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4576D" w14:textId="77777777" w:rsidR="00FB069E" w:rsidRPr="00FB069E" w:rsidRDefault="00FB069E" w:rsidP="00FB069E">
      <w:pPr>
        <w:pStyle w:val="NormalWeb"/>
        <w:spacing w:before="0" w:beforeAutospacing="0" w:after="0" w:afterAutospacing="0" w:line="432" w:lineRule="atLeast"/>
        <w:jc w:val="center"/>
        <w:rPr>
          <w:rFonts w:ascii="Kaiti SC Regular" w:eastAsia="Kaiti SC Regular" w:hAnsi="Kaiti SC Regular"/>
          <w:color w:val="000000"/>
          <w:sz w:val="24"/>
          <w:szCs w:val="24"/>
        </w:rPr>
      </w:pPr>
      <w:proofErr w:type="spellStart"/>
      <w:r w:rsidRPr="00FB069E">
        <w:rPr>
          <w:rStyle w:val="Strong"/>
          <w:rFonts w:ascii="Kaiti SC Regular" w:eastAsia="Kaiti SC Regular" w:hAnsi="Kaiti SC Regular"/>
          <w:color w:val="000000"/>
          <w:sz w:val="36"/>
          <w:szCs w:val="36"/>
        </w:rPr>
        <w:t>国</w:t>
      </w:r>
      <w:r w:rsidRPr="00FB069E">
        <w:rPr>
          <w:rStyle w:val="Strong"/>
          <w:rFonts w:ascii="Kaiti SC Regular" w:eastAsia="Kaiti SC Regular" w:hAnsi="Kaiti SC Regular" w:cs="Libian SC Regular"/>
          <w:color w:val="000000"/>
          <w:sz w:val="36"/>
          <w:szCs w:val="36"/>
        </w:rPr>
        <w:t>务</w:t>
      </w:r>
      <w:r w:rsidRPr="00FB069E">
        <w:rPr>
          <w:rStyle w:val="Strong"/>
          <w:rFonts w:ascii="Kaiti SC Regular" w:eastAsia="Kaiti SC Regular" w:hAnsi="Kaiti SC Regular"/>
          <w:color w:val="000000"/>
          <w:sz w:val="36"/>
          <w:szCs w:val="36"/>
        </w:rPr>
        <w:t>院</w:t>
      </w:r>
      <w:r w:rsidRPr="00FB069E">
        <w:rPr>
          <w:rStyle w:val="Strong"/>
          <w:rFonts w:ascii="Kaiti SC Regular" w:eastAsia="Kaiti SC Regular" w:hAnsi="Kaiti SC Regular" w:cs="Libian SC Regular"/>
          <w:color w:val="000000"/>
          <w:sz w:val="36"/>
          <w:szCs w:val="36"/>
        </w:rPr>
        <w:t>办</w:t>
      </w:r>
      <w:r w:rsidRPr="00FB069E">
        <w:rPr>
          <w:rStyle w:val="Strong"/>
          <w:rFonts w:ascii="Kaiti SC Regular" w:eastAsia="Kaiti SC Regular" w:hAnsi="Kaiti SC Regular"/>
          <w:color w:val="000000"/>
          <w:sz w:val="36"/>
          <w:szCs w:val="36"/>
        </w:rPr>
        <w:t>公</w:t>
      </w:r>
      <w:r w:rsidRPr="00FB069E">
        <w:rPr>
          <w:rStyle w:val="Strong"/>
          <w:rFonts w:ascii="Kaiti SC Regular" w:eastAsia="Kaiti SC Regular" w:hAnsi="Kaiti SC Regular" w:cs="Libian SC Regular"/>
          <w:color w:val="000000"/>
          <w:sz w:val="36"/>
          <w:szCs w:val="36"/>
        </w:rPr>
        <w:t>厅</w:t>
      </w:r>
      <w:r w:rsidRPr="00FB069E">
        <w:rPr>
          <w:rStyle w:val="Strong"/>
          <w:rFonts w:ascii="Kaiti SC Regular" w:eastAsia="Kaiti SC Regular" w:hAnsi="Kaiti SC Regular"/>
          <w:color w:val="000000"/>
          <w:sz w:val="36"/>
          <w:szCs w:val="36"/>
        </w:rPr>
        <w:t>关于印</w:t>
      </w:r>
      <w:r w:rsidRPr="00FB069E">
        <w:rPr>
          <w:rStyle w:val="Strong"/>
          <w:rFonts w:ascii="Kaiti SC Regular" w:eastAsia="Kaiti SC Regular" w:hAnsi="Kaiti SC Regular" w:cs="Libian SC Regular"/>
          <w:color w:val="000000"/>
          <w:sz w:val="36"/>
          <w:szCs w:val="36"/>
        </w:rPr>
        <w:t>发</w:t>
      </w:r>
      <w:proofErr w:type="spellEnd"/>
      <w:r w:rsidRPr="00FB069E">
        <w:rPr>
          <w:rFonts w:ascii="Kaiti SC Regular" w:eastAsia="Kaiti SC Regular" w:hAnsi="Kaiti SC Regular"/>
          <w:b/>
          <w:bCs/>
          <w:color w:val="000000"/>
          <w:sz w:val="36"/>
          <w:szCs w:val="36"/>
        </w:rPr>
        <w:br/>
      </w:r>
      <w:r w:rsidRPr="00FB069E">
        <w:rPr>
          <w:rStyle w:val="Strong"/>
          <w:rFonts w:ascii="Kaiti SC Regular" w:eastAsia="Kaiti SC Regular" w:hAnsi="Kaiti SC Regular"/>
          <w:color w:val="000000"/>
          <w:sz w:val="36"/>
          <w:szCs w:val="36"/>
        </w:rPr>
        <w:t>2015年政府信息公开工作要点的通知</w:t>
      </w:r>
      <w:r w:rsidRPr="00FB069E">
        <w:rPr>
          <w:rFonts w:ascii="Kaiti SC Regular" w:eastAsia="Kaiti SC Regular" w:hAnsi="Kaiti SC Regular"/>
          <w:b/>
          <w:bCs/>
          <w:color w:val="000000"/>
          <w:sz w:val="36"/>
          <w:szCs w:val="36"/>
        </w:rPr>
        <w:br/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办发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〔2015〕22号</w:t>
      </w:r>
    </w:p>
    <w:p w14:paraId="307AF90B" w14:textId="77777777" w:rsidR="00FB069E" w:rsidRPr="00FB069E" w:rsidRDefault="00FB069E" w:rsidP="00FB069E">
      <w:pPr>
        <w:pStyle w:val="NormalWeb"/>
        <w:spacing w:before="0" w:beforeAutospacing="0" w:after="0" w:afterAutospacing="0" w:line="432" w:lineRule="atLeast"/>
        <w:rPr>
          <w:rFonts w:ascii="Kaiti SC Regular" w:eastAsia="Kaiti SC Regular" w:hAnsi="Kaiti SC Regular"/>
          <w:color w:val="000000"/>
          <w:sz w:val="24"/>
          <w:szCs w:val="24"/>
        </w:rPr>
      </w:pPr>
      <w:proofErr w:type="spellStart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各省、自治区、直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辖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市人民政府，国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院各部委、各直属机构</w:t>
      </w:r>
      <w:proofErr w:type="spellEnd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：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br/>
        <w:t xml:space="preserve">　　《2015年政府信息公开工作要点》已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经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院同意，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现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印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发给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你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们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请结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合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实际认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真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贯彻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。</w:t>
      </w:r>
    </w:p>
    <w:p w14:paraId="78B0EBFE" w14:textId="77777777" w:rsidR="00FB069E" w:rsidRPr="00FB069E" w:rsidRDefault="00FB069E" w:rsidP="00FB069E">
      <w:pPr>
        <w:pStyle w:val="NormalWeb"/>
        <w:spacing w:before="0" w:beforeAutospacing="0" w:after="0" w:afterAutospacing="0" w:line="432" w:lineRule="atLeast"/>
        <w:rPr>
          <w:rFonts w:ascii="Kaiti SC Regular" w:eastAsia="Kaiti SC Regular" w:hAnsi="Kaiti SC Regular"/>
          <w:color w:val="000000"/>
          <w:sz w:val="24"/>
          <w:szCs w:val="24"/>
        </w:rPr>
      </w:pP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 xml:space="preserve">　　　　　　　　　　　　　　　　　　　　　　　　　　　　　</w:t>
      </w:r>
      <w:bookmarkStart w:id="0" w:name="_GoBack"/>
      <w:proofErr w:type="spellStart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院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办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厅</w:t>
      </w:r>
      <w:proofErr w:type="spellEnd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br/>
      </w:r>
      <w:r>
        <w:rPr>
          <w:rFonts w:ascii="Kaiti SC Regular" w:eastAsia="Kaiti SC Regular" w:hAnsi="Kaiti SC Regular"/>
          <w:color w:val="000000"/>
          <w:sz w:val="24"/>
          <w:szCs w:val="24"/>
        </w:rPr>
        <w:t xml:space="preserve">　　　　　　　　　　　　　　　　　　　　　　　　　　　　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2015年4月3日</w:t>
      </w:r>
      <w:bookmarkEnd w:id="0"/>
    </w:p>
    <w:p w14:paraId="365A56AD" w14:textId="77777777" w:rsidR="00FB069E" w:rsidRPr="00FB069E" w:rsidRDefault="00FB069E" w:rsidP="00FB069E">
      <w:pPr>
        <w:pStyle w:val="NormalWeb"/>
        <w:spacing w:before="0" w:beforeAutospacing="0" w:after="180" w:afterAutospacing="0" w:line="432" w:lineRule="atLeast"/>
        <w:rPr>
          <w:rFonts w:ascii="Kaiti SC Regular" w:eastAsia="Kaiti SC Regular" w:hAnsi="Kaiti SC Regular"/>
          <w:color w:val="000000"/>
          <w:sz w:val="24"/>
          <w:szCs w:val="24"/>
        </w:rPr>
      </w:pP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 xml:space="preserve">　　（</w:t>
      </w:r>
      <w:proofErr w:type="spellStart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此件公开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布</w:t>
      </w:r>
      <w:proofErr w:type="spellEnd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）</w:t>
      </w:r>
    </w:p>
    <w:p w14:paraId="42BBF7CD" w14:textId="77777777" w:rsidR="00FB069E" w:rsidRDefault="00FB069E" w:rsidP="00FB069E">
      <w:pPr>
        <w:pStyle w:val="NormalWeb"/>
        <w:spacing w:before="0" w:beforeAutospacing="0" w:after="0" w:afterAutospacing="0" w:line="432" w:lineRule="atLeast"/>
        <w:jc w:val="center"/>
        <w:rPr>
          <w:rStyle w:val="Strong"/>
          <w:rFonts w:ascii="Kaiti SC Regular" w:eastAsia="Kaiti SC Regular" w:hAnsi="Kaiti SC Regular"/>
          <w:color w:val="000000"/>
          <w:sz w:val="36"/>
          <w:szCs w:val="36"/>
        </w:rPr>
      </w:pPr>
      <w:r w:rsidRPr="00FB069E">
        <w:rPr>
          <w:rStyle w:val="Strong"/>
          <w:rFonts w:ascii="Kaiti SC Regular" w:eastAsia="Kaiti SC Regular" w:hAnsi="Kaiti SC Regular"/>
          <w:color w:val="000000"/>
          <w:sz w:val="36"/>
          <w:szCs w:val="36"/>
        </w:rPr>
        <w:t>2015年政府信息公开工作要点</w:t>
      </w:r>
    </w:p>
    <w:p w14:paraId="401E3BDB" w14:textId="77777777" w:rsidR="00FB069E" w:rsidRPr="00FB069E" w:rsidRDefault="00FB069E" w:rsidP="00FB069E">
      <w:pPr>
        <w:pStyle w:val="NormalWeb"/>
        <w:spacing w:before="0" w:beforeAutospacing="0" w:after="0" w:afterAutospacing="0" w:line="432" w:lineRule="atLeast"/>
        <w:jc w:val="center"/>
        <w:rPr>
          <w:rFonts w:ascii="Kaiti SC Regular" w:eastAsia="Kaiti SC Regular" w:hAnsi="Kaiti SC Regular"/>
          <w:color w:val="000000"/>
          <w:sz w:val="24"/>
          <w:szCs w:val="24"/>
        </w:rPr>
      </w:pPr>
      <w:r>
        <w:rPr>
          <w:rStyle w:val="Strong"/>
          <w:rFonts w:ascii="Kaiti SC Regular" w:eastAsia="Kaiti SC Regular" w:hAnsi="Kaiti SC Regular"/>
          <w:color w:val="000000"/>
          <w:sz w:val="36"/>
          <w:szCs w:val="36"/>
        </w:rPr>
        <w:t xml:space="preserve">Priorities in Government Information Disclosure in 2015 </w:t>
      </w:r>
    </w:p>
    <w:p w14:paraId="62EB05DE" w14:textId="77777777" w:rsidR="00FB069E" w:rsidRPr="00FB069E" w:rsidRDefault="00FB069E" w:rsidP="00FB069E">
      <w:pPr>
        <w:pStyle w:val="NormalWeb"/>
        <w:spacing w:before="0" w:beforeAutospacing="0" w:after="0" w:afterAutospacing="0" w:line="432" w:lineRule="atLeast"/>
        <w:rPr>
          <w:rFonts w:ascii="Kaiti SC Regular" w:eastAsia="Kaiti SC Regular" w:hAnsi="Kaiti SC Regular"/>
          <w:color w:val="000000"/>
          <w:sz w:val="24"/>
          <w:szCs w:val="24"/>
        </w:rPr>
      </w:pP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 xml:space="preserve">　　2015年是全面深化改革的关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键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之年，是全面推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依法治国的开局之年。做好今年政府信息公开工作的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总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体要求是：深入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贯彻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党的十八大和十八届二中、三中、四中全会精神，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认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真落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《中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华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人民共和国政府信息公开条例》（</w:t>
      </w:r>
      <w:proofErr w:type="spellStart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以下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简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称《条例</w:t>
      </w:r>
      <w:proofErr w:type="spellEnd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》），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紧紧围绕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党和政府中心工作以及公众关切，推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重点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领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域信息公开，加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信息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布、解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读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和回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应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工作，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化制度机制和平台建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设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，不断增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政府信息公开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效，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一步提高政府公信力，使政府信息公开工作更好地服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于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经济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社会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展，促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法治政府、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新政府、廉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洁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政府和服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型政府建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设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。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br/>
        <w:t xml:space="preserve">　　</w:t>
      </w:r>
      <w:proofErr w:type="spellStart"/>
      <w:r w:rsidRPr="00FB069E">
        <w:rPr>
          <w:rStyle w:val="Strong"/>
          <w:rFonts w:ascii="Kaiti SC Regular" w:eastAsia="Kaiti SC Regular" w:hAnsi="Kaiti SC Regular"/>
          <w:color w:val="000000"/>
          <w:sz w:val="24"/>
          <w:szCs w:val="24"/>
        </w:rPr>
        <w:t>一、推</w:t>
      </w:r>
      <w:r w:rsidRPr="00FB069E">
        <w:rPr>
          <w:rStyle w:val="Strong"/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Style w:val="Strong"/>
          <w:rFonts w:ascii="Kaiti SC Regular" w:eastAsia="Kaiti SC Regular" w:hAnsi="Kaiti SC Regular"/>
          <w:color w:val="000000"/>
          <w:sz w:val="24"/>
          <w:szCs w:val="24"/>
        </w:rPr>
        <w:t>重点</w:t>
      </w:r>
      <w:r w:rsidRPr="00FB069E">
        <w:rPr>
          <w:rStyle w:val="Strong"/>
          <w:rFonts w:ascii="Kaiti SC Regular" w:eastAsia="Kaiti SC Regular" w:hAnsi="Kaiti SC Regular" w:cs="Libian SC Regular"/>
          <w:color w:val="000000"/>
          <w:sz w:val="24"/>
          <w:szCs w:val="24"/>
        </w:rPr>
        <w:t>领</w:t>
      </w:r>
      <w:r w:rsidRPr="00FB069E">
        <w:rPr>
          <w:rStyle w:val="Strong"/>
          <w:rFonts w:ascii="Kaiti SC Regular" w:eastAsia="Kaiti SC Regular" w:hAnsi="Kaiti SC Regular"/>
          <w:color w:val="000000"/>
          <w:sz w:val="24"/>
          <w:szCs w:val="24"/>
        </w:rPr>
        <w:t>域信息公开</w:t>
      </w:r>
      <w:proofErr w:type="spellEnd"/>
      <w:r w:rsidRPr="00FB069E">
        <w:rPr>
          <w:rFonts w:ascii="Kaiti SC Regular" w:eastAsia="Kaiti SC Regular" w:hAnsi="Kaiti SC Regular"/>
          <w:b/>
          <w:bCs/>
          <w:color w:val="000000"/>
          <w:sz w:val="24"/>
          <w:szCs w:val="24"/>
        </w:rPr>
        <w:br/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 xml:space="preserve">　　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继续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做好安全生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产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、就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业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财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政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审计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、科技管理和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目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经费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、价格和收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、信用等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领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域信息公开，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一步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扩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大公开范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围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细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化公开内容。同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时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以下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领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域信息公开工作：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br/>
        <w:t xml:space="preserve">　　（一）推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行政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权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力清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单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公开。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一步推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院部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行政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批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目取消、下放以及非行政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许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可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批事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清理等信息的公开。推行地方各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级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政府工作部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门权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力清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单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制度，依法向社会公开政府部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的行政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职权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及其法律依据、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施主体、运行流程、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督方式等信息。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于承担的行政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批事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，均要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布服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指南，列明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设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定依据、申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请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条件、申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请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材料、基本流程、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批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时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限、收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依据及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标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准、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批决定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证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件、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lastRenderedPageBreak/>
        <w:t>年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检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要求、注意事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等内容。除涉及国家秘密、商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业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秘密或个人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隐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私外，所有行政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批事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的受理、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展情况、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结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果等信息均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应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公开。（</w:t>
      </w:r>
      <w:proofErr w:type="spellStart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院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改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办牵头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proofErr w:type="spellEnd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）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br/>
        <w:t xml:space="preserve">　　（二）推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进财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政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金信息公开。及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时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公开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经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批准的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算、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算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调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整、决算、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算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执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行情况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告及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表，并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对财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政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转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移支付安排、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执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行情况以及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举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借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债务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情况等重要事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作出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说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明。做好中央和地方部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门预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决算公开，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积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极推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算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绩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效信息和国有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资产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占用情况公开。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细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化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决算公开内容，各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级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政府及部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门预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决算在公开到支出功能分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类项级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科目的基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础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上，一般公共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算基本支出逐步公开到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经济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分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类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款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级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科目，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下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专项转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移支付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决算公开到具体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目，并公开分地区的税收返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还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、一般性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转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移支付和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专项转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移支付情况。“三公”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经费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决算公开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应细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化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说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明因公出国（境）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团组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数及人数，公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车购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置数及保有量，国内公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接待的批次、人数，以及“三公”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经费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增减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变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化原因等信息。及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时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完整公开政府采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购项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目信息、采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购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文件、中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标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或成交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结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果、采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购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合同、投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诉处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理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结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果等。按照地方政府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券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行有关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定，及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时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准确披露相关信息。（</w:t>
      </w:r>
      <w:proofErr w:type="spellStart"/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财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政部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牵头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proofErr w:type="spellEnd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）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br/>
        <w:t xml:space="preserve">　　（三）推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公共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源配置信息公开。一是做好城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镇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保障性安居工程特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别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是棚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户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区改造建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设项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目信息、保障性住房分配信息公开工作。定期公开住房公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积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金管理运行情况，及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时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公开推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工程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量治理行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的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展情况。（</w:t>
      </w:r>
      <w:proofErr w:type="spellStart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住房城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建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设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牵头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proofErr w:type="spellEnd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）二是做好土地供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应计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划、出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让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公告、成交公示和供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应结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果公开工作，重点公开棚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户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区改造用地年度供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应计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划、供地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时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序、宗地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划条件和土地使用要求。推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全国范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围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的征地信息公开平台建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设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，及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时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公开征地政策和征地信息。（</w:t>
      </w:r>
      <w:proofErr w:type="spellStart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国土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源部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牵头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proofErr w:type="spellEnd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）</w:t>
      </w:r>
      <w:proofErr w:type="spellStart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三是全面做好国有土地上房屋征收决定、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助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奖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励政策和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标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准、初步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估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结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果、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补偿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方案、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补偿标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准、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补偿结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果等公开工作</w:t>
      </w:r>
      <w:proofErr w:type="spellEnd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。（</w:t>
      </w:r>
      <w:proofErr w:type="spellStart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住房城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建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设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牵头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proofErr w:type="spellEnd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）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br/>
        <w:t xml:space="preserve">　　</w:t>
      </w:r>
      <w:r w:rsidRPr="00C87DFC">
        <w:rPr>
          <w:rFonts w:ascii="Kaiti SC Regular" w:eastAsia="Kaiti SC Regular" w:hAnsi="Kaiti SC Regular"/>
          <w:color w:val="800000"/>
          <w:sz w:val="24"/>
          <w:szCs w:val="24"/>
        </w:rPr>
        <w:t>（四）</w:t>
      </w:r>
      <w:r w:rsidRPr="00C87DFC">
        <w:rPr>
          <w:rFonts w:ascii="Kaiti SC Regular" w:eastAsia="Kaiti SC Regular" w:hAnsi="Kaiti SC Regular"/>
          <w:color w:val="FF0000"/>
          <w:sz w:val="24"/>
          <w:szCs w:val="24"/>
        </w:rPr>
        <w:t>推</w:t>
      </w:r>
      <w:r w:rsidRPr="00C87DFC">
        <w:rPr>
          <w:rFonts w:ascii="Kaiti SC Regular" w:eastAsia="Kaiti SC Regular" w:hAnsi="Kaiti SC Regular" w:cs="Libian SC Regular"/>
          <w:color w:val="FF0000"/>
          <w:sz w:val="24"/>
          <w:szCs w:val="24"/>
        </w:rPr>
        <w:t>进</w:t>
      </w:r>
      <w:r w:rsidRPr="00C87DFC">
        <w:rPr>
          <w:rFonts w:ascii="Kaiti SC Regular" w:eastAsia="Kaiti SC Regular" w:hAnsi="Kaiti SC Regular"/>
          <w:color w:val="FF0000"/>
          <w:sz w:val="24"/>
          <w:szCs w:val="24"/>
        </w:rPr>
        <w:t>重大建</w:t>
      </w:r>
      <w:r w:rsidRPr="00C87DFC">
        <w:rPr>
          <w:rFonts w:ascii="Kaiti SC Regular" w:eastAsia="Kaiti SC Regular" w:hAnsi="Kaiti SC Regular" w:cs="Libian SC Regular"/>
          <w:color w:val="FF0000"/>
          <w:sz w:val="24"/>
          <w:szCs w:val="24"/>
        </w:rPr>
        <w:t>设项</w:t>
      </w:r>
      <w:r w:rsidRPr="00C87DFC">
        <w:rPr>
          <w:rFonts w:ascii="Kaiti SC Regular" w:eastAsia="Kaiti SC Regular" w:hAnsi="Kaiti SC Regular"/>
          <w:color w:val="FF0000"/>
          <w:sz w:val="24"/>
          <w:szCs w:val="24"/>
        </w:rPr>
        <w:t>目信息公开。重点</w:t>
      </w:r>
      <w:r w:rsidRPr="00C87DFC">
        <w:rPr>
          <w:rFonts w:ascii="Kaiti SC Regular" w:eastAsia="Kaiti SC Regular" w:hAnsi="Kaiti SC Regular" w:cs="Libian SC Regular"/>
          <w:color w:val="FF0000"/>
          <w:sz w:val="24"/>
          <w:szCs w:val="24"/>
        </w:rPr>
        <w:t>围绕铁</w:t>
      </w:r>
      <w:r w:rsidRPr="00C87DFC">
        <w:rPr>
          <w:rFonts w:ascii="Kaiti SC Regular" w:eastAsia="Kaiti SC Regular" w:hAnsi="Kaiti SC Regular"/>
          <w:color w:val="FF0000"/>
          <w:sz w:val="24"/>
          <w:szCs w:val="24"/>
        </w:rPr>
        <w:t>路、城市基</w:t>
      </w:r>
      <w:r w:rsidRPr="00C87DFC">
        <w:rPr>
          <w:rFonts w:ascii="Kaiti SC Regular" w:eastAsia="Kaiti SC Regular" w:hAnsi="Kaiti SC Regular" w:cs="Libian SC Regular"/>
          <w:color w:val="FF0000"/>
          <w:sz w:val="24"/>
          <w:szCs w:val="24"/>
        </w:rPr>
        <w:t>础设</w:t>
      </w:r>
      <w:r w:rsidRPr="00C87DFC">
        <w:rPr>
          <w:rFonts w:ascii="Kaiti SC Regular" w:eastAsia="Kaiti SC Regular" w:hAnsi="Kaiti SC Regular"/>
          <w:color w:val="FF0000"/>
          <w:sz w:val="24"/>
          <w:szCs w:val="24"/>
        </w:rPr>
        <w:t>施、</w:t>
      </w:r>
      <w:r w:rsidRPr="00C87DFC">
        <w:rPr>
          <w:rFonts w:ascii="Kaiti SC Regular" w:eastAsia="Kaiti SC Regular" w:hAnsi="Kaiti SC Regular" w:cs="Libian SC Regular"/>
          <w:color w:val="FF0000"/>
          <w:sz w:val="24"/>
          <w:szCs w:val="24"/>
        </w:rPr>
        <w:t>节</w:t>
      </w:r>
      <w:r w:rsidRPr="00C87DFC">
        <w:rPr>
          <w:rFonts w:ascii="Kaiti SC Regular" w:eastAsia="Kaiti SC Regular" w:hAnsi="Kaiti SC Regular"/>
          <w:color w:val="FF0000"/>
          <w:sz w:val="24"/>
          <w:szCs w:val="24"/>
        </w:rPr>
        <w:t>能</w:t>
      </w:r>
      <w:r w:rsidRPr="00C87DFC">
        <w:rPr>
          <w:rFonts w:ascii="Kaiti SC Regular" w:eastAsia="Kaiti SC Regular" w:hAnsi="Kaiti SC Regular" w:cs="Libian SC Regular"/>
          <w:color w:val="FF0000"/>
          <w:sz w:val="24"/>
          <w:szCs w:val="24"/>
        </w:rPr>
        <w:t>环</w:t>
      </w:r>
      <w:r w:rsidRPr="00C87DFC">
        <w:rPr>
          <w:rFonts w:ascii="Kaiti SC Regular" w:eastAsia="Kaiti SC Regular" w:hAnsi="Kaiti SC Regular"/>
          <w:color w:val="FF0000"/>
          <w:sz w:val="24"/>
          <w:szCs w:val="24"/>
        </w:rPr>
        <w:t>保、</w:t>
      </w:r>
      <w:r w:rsidRPr="00C87DFC">
        <w:rPr>
          <w:rFonts w:ascii="Kaiti SC Regular" w:eastAsia="Kaiti SC Regular" w:hAnsi="Kaiti SC Regular" w:cs="Libian SC Regular"/>
          <w:color w:val="FF0000"/>
          <w:sz w:val="24"/>
          <w:szCs w:val="24"/>
        </w:rPr>
        <w:t>农</w:t>
      </w:r>
      <w:r w:rsidRPr="00C87DFC">
        <w:rPr>
          <w:rFonts w:ascii="Kaiti SC Regular" w:eastAsia="Kaiti SC Regular" w:hAnsi="Kaiti SC Regular"/>
          <w:color w:val="FF0000"/>
          <w:sz w:val="24"/>
          <w:szCs w:val="24"/>
        </w:rPr>
        <w:t>林水、土地整治等涉及公共利益和民生</w:t>
      </w:r>
      <w:r w:rsidRPr="00C87DFC">
        <w:rPr>
          <w:rFonts w:ascii="Kaiti SC Regular" w:eastAsia="Kaiti SC Regular" w:hAnsi="Kaiti SC Regular" w:cs="Libian SC Regular"/>
          <w:color w:val="FF0000"/>
          <w:sz w:val="24"/>
          <w:szCs w:val="24"/>
        </w:rPr>
        <w:t>领</w:t>
      </w:r>
      <w:r w:rsidRPr="00C87DFC">
        <w:rPr>
          <w:rFonts w:ascii="Kaiti SC Regular" w:eastAsia="Kaiti SC Regular" w:hAnsi="Kaiti SC Regular"/>
          <w:color w:val="FF0000"/>
          <w:sz w:val="24"/>
          <w:szCs w:val="24"/>
        </w:rPr>
        <w:t>域的政府投</w:t>
      </w:r>
      <w:r w:rsidRPr="00C87DFC">
        <w:rPr>
          <w:rFonts w:ascii="Kaiti SC Regular" w:eastAsia="Kaiti SC Regular" w:hAnsi="Kaiti SC Regular" w:cs="Libian SC Regular"/>
          <w:color w:val="FF0000"/>
          <w:sz w:val="24"/>
          <w:szCs w:val="24"/>
        </w:rPr>
        <w:t>资项</w:t>
      </w:r>
      <w:r w:rsidRPr="00C87DFC">
        <w:rPr>
          <w:rFonts w:ascii="Kaiti SC Regular" w:eastAsia="Kaiti SC Regular" w:hAnsi="Kaiti SC Regular"/>
          <w:color w:val="FF0000"/>
          <w:sz w:val="24"/>
          <w:szCs w:val="24"/>
        </w:rPr>
        <w:t>目，推</w:t>
      </w:r>
      <w:r w:rsidRPr="00C87DFC">
        <w:rPr>
          <w:rFonts w:ascii="Kaiti SC Regular" w:eastAsia="Kaiti SC Regular" w:hAnsi="Kaiti SC Regular" w:cs="Libian SC Regular"/>
          <w:color w:val="FF0000"/>
          <w:sz w:val="24"/>
          <w:szCs w:val="24"/>
        </w:rPr>
        <w:t>进审</w:t>
      </w:r>
      <w:r w:rsidRPr="00C87DFC">
        <w:rPr>
          <w:rFonts w:ascii="Kaiti SC Regular" w:eastAsia="Kaiti SC Regular" w:hAnsi="Kaiti SC Regular"/>
          <w:color w:val="FF0000"/>
          <w:sz w:val="24"/>
          <w:szCs w:val="24"/>
        </w:rPr>
        <w:t>批、核准、</w:t>
      </w:r>
      <w:r w:rsidRPr="00C87DFC">
        <w:rPr>
          <w:rFonts w:ascii="Kaiti SC Regular" w:eastAsia="Kaiti SC Regular" w:hAnsi="Kaiti SC Regular" w:cs="Libian SC Regular"/>
          <w:color w:val="FF0000"/>
          <w:sz w:val="24"/>
          <w:szCs w:val="24"/>
        </w:rPr>
        <w:t>备</w:t>
      </w:r>
      <w:r w:rsidRPr="00C87DFC">
        <w:rPr>
          <w:rFonts w:ascii="Kaiti SC Regular" w:eastAsia="Kaiti SC Regular" w:hAnsi="Kaiti SC Regular"/>
          <w:color w:val="FF0000"/>
          <w:sz w:val="24"/>
          <w:szCs w:val="24"/>
        </w:rPr>
        <w:t>案等</w:t>
      </w:r>
      <w:r w:rsidRPr="00C87DFC">
        <w:rPr>
          <w:rFonts w:ascii="Kaiti SC Regular" w:eastAsia="Kaiti SC Regular" w:hAnsi="Kaiti SC Regular" w:cs="Libian SC Regular"/>
          <w:color w:val="FF0000"/>
          <w:sz w:val="24"/>
          <w:szCs w:val="24"/>
        </w:rPr>
        <w:t>项</w:t>
      </w:r>
      <w:r w:rsidRPr="00C87DFC">
        <w:rPr>
          <w:rFonts w:ascii="Kaiti SC Regular" w:eastAsia="Kaiti SC Regular" w:hAnsi="Kaiti SC Regular"/>
          <w:color w:val="FF0000"/>
          <w:sz w:val="24"/>
          <w:szCs w:val="24"/>
        </w:rPr>
        <w:t>目信息的公开，做好</w:t>
      </w:r>
      <w:r w:rsidRPr="00C87DFC">
        <w:rPr>
          <w:rFonts w:ascii="Kaiti SC Regular" w:eastAsia="Kaiti SC Regular" w:hAnsi="Kaiti SC Regular" w:cs="Libian SC Regular"/>
          <w:color w:val="FF0000"/>
          <w:sz w:val="24"/>
          <w:szCs w:val="24"/>
        </w:rPr>
        <w:t>项</w:t>
      </w:r>
      <w:r w:rsidRPr="00C87DFC">
        <w:rPr>
          <w:rFonts w:ascii="Kaiti SC Regular" w:eastAsia="Kaiti SC Regular" w:hAnsi="Kaiti SC Regular"/>
          <w:color w:val="FF0000"/>
          <w:sz w:val="24"/>
          <w:szCs w:val="24"/>
        </w:rPr>
        <w:t>目基本信息和招投</w:t>
      </w:r>
      <w:r w:rsidRPr="00C87DFC">
        <w:rPr>
          <w:rFonts w:ascii="Kaiti SC Regular" w:eastAsia="Kaiti SC Regular" w:hAnsi="Kaiti SC Regular" w:cs="Libian SC Regular"/>
          <w:color w:val="FF0000"/>
          <w:sz w:val="24"/>
          <w:szCs w:val="24"/>
        </w:rPr>
        <w:t>标</w:t>
      </w:r>
      <w:r w:rsidRPr="00C87DFC">
        <w:rPr>
          <w:rFonts w:ascii="Kaiti SC Regular" w:eastAsia="Kaiti SC Regular" w:hAnsi="Kaiti SC Regular"/>
          <w:color w:val="FF0000"/>
          <w:sz w:val="24"/>
          <w:szCs w:val="24"/>
        </w:rPr>
        <w:t>、重大</w:t>
      </w:r>
      <w:r w:rsidRPr="00C87DFC">
        <w:rPr>
          <w:rFonts w:ascii="Kaiti SC Regular" w:eastAsia="Kaiti SC Regular" w:hAnsi="Kaiti SC Regular" w:cs="Libian SC Regular"/>
          <w:color w:val="FF0000"/>
          <w:sz w:val="24"/>
          <w:szCs w:val="24"/>
        </w:rPr>
        <w:t>设计变</w:t>
      </w:r>
      <w:r w:rsidRPr="00C87DFC">
        <w:rPr>
          <w:rFonts w:ascii="Kaiti SC Regular" w:eastAsia="Kaiti SC Regular" w:hAnsi="Kaiti SC Regular"/>
          <w:color w:val="FF0000"/>
          <w:sz w:val="24"/>
          <w:szCs w:val="24"/>
        </w:rPr>
        <w:t>更、施工管理、合同履</w:t>
      </w:r>
      <w:r w:rsidRPr="00C87DFC">
        <w:rPr>
          <w:rFonts w:ascii="Kaiti SC Regular" w:eastAsia="Kaiti SC Regular" w:hAnsi="Kaiti SC Regular" w:cs="Libian SC Regular"/>
          <w:color w:val="FF0000"/>
          <w:sz w:val="24"/>
          <w:szCs w:val="24"/>
        </w:rPr>
        <w:t>约</w:t>
      </w:r>
      <w:r w:rsidRPr="00C87DFC">
        <w:rPr>
          <w:rFonts w:ascii="Kaiti SC Regular" w:eastAsia="Kaiti SC Regular" w:hAnsi="Kaiti SC Regular"/>
          <w:color w:val="FF0000"/>
          <w:sz w:val="24"/>
          <w:szCs w:val="24"/>
        </w:rPr>
        <w:t>、</w:t>
      </w:r>
      <w:r w:rsidRPr="00C87DFC">
        <w:rPr>
          <w:rFonts w:ascii="Kaiti SC Regular" w:eastAsia="Kaiti SC Regular" w:hAnsi="Kaiti SC Regular" w:cs="Libian SC Regular"/>
          <w:color w:val="FF0000"/>
          <w:sz w:val="24"/>
          <w:szCs w:val="24"/>
        </w:rPr>
        <w:t>质</w:t>
      </w:r>
      <w:r w:rsidRPr="00C87DFC">
        <w:rPr>
          <w:rFonts w:ascii="Kaiti SC Regular" w:eastAsia="Kaiti SC Regular" w:hAnsi="Kaiti SC Regular"/>
          <w:color w:val="FF0000"/>
          <w:sz w:val="24"/>
          <w:szCs w:val="24"/>
        </w:rPr>
        <w:t>量安全</w:t>
      </w:r>
      <w:r w:rsidRPr="00C87DFC">
        <w:rPr>
          <w:rFonts w:ascii="Kaiti SC Regular" w:eastAsia="Kaiti SC Regular" w:hAnsi="Kaiti SC Regular" w:cs="Libian SC Regular"/>
          <w:color w:val="FF0000"/>
          <w:sz w:val="24"/>
          <w:szCs w:val="24"/>
        </w:rPr>
        <w:t>检查</w:t>
      </w:r>
      <w:r w:rsidRPr="00C87DFC">
        <w:rPr>
          <w:rFonts w:ascii="Kaiti SC Regular" w:eastAsia="Kaiti SC Regular" w:hAnsi="Kaiti SC Regular"/>
          <w:color w:val="FF0000"/>
          <w:sz w:val="24"/>
          <w:szCs w:val="24"/>
        </w:rPr>
        <w:t>、</w:t>
      </w:r>
      <w:r w:rsidRPr="00C87DFC">
        <w:rPr>
          <w:rFonts w:ascii="Kaiti SC Regular" w:eastAsia="Kaiti SC Regular" w:hAnsi="Kaiti SC Regular" w:cs="Libian SC Regular"/>
          <w:color w:val="FF0000"/>
          <w:sz w:val="24"/>
          <w:szCs w:val="24"/>
        </w:rPr>
        <w:t>资</w:t>
      </w:r>
      <w:r w:rsidRPr="00C87DFC">
        <w:rPr>
          <w:rFonts w:ascii="Kaiti SC Regular" w:eastAsia="Kaiti SC Regular" w:hAnsi="Kaiti SC Regular"/>
          <w:color w:val="FF0000"/>
          <w:sz w:val="24"/>
          <w:szCs w:val="24"/>
        </w:rPr>
        <w:t>金管理、</w:t>
      </w:r>
      <w:r w:rsidRPr="00C87DFC">
        <w:rPr>
          <w:rFonts w:ascii="Kaiti SC Regular" w:eastAsia="Kaiti SC Regular" w:hAnsi="Kaiti SC Regular" w:cs="Libian SC Regular"/>
          <w:color w:val="FF0000"/>
          <w:sz w:val="24"/>
          <w:szCs w:val="24"/>
        </w:rPr>
        <w:t>验</w:t>
      </w:r>
      <w:r w:rsidRPr="00C87DFC">
        <w:rPr>
          <w:rFonts w:ascii="Kaiti SC Regular" w:eastAsia="Kaiti SC Regular" w:hAnsi="Kaiti SC Regular"/>
          <w:color w:val="FF0000"/>
          <w:sz w:val="24"/>
          <w:szCs w:val="24"/>
        </w:rPr>
        <w:t>收等</w:t>
      </w:r>
      <w:r w:rsidRPr="00C87DFC">
        <w:rPr>
          <w:rFonts w:ascii="Kaiti SC Regular" w:eastAsia="Kaiti SC Regular" w:hAnsi="Kaiti SC Regular" w:cs="Libian SC Regular"/>
          <w:color w:val="FF0000"/>
          <w:sz w:val="24"/>
          <w:szCs w:val="24"/>
        </w:rPr>
        <w:t>项</w:t>
      </w:r>
      <w:r w:rsidRPr="00C87DFC">
        <w:rPr>
          <w:rFonts w:ascii="Kaiti SC Regular" w:eastAsia="Kaiti SC Regular" w:hAnsi="Kaiti SC Regular"/>
          <w:color w:val="FF0000"/>
          <w:sz w:val="24"/>
          <w:szCs w:val="24"/>
        </w:rPr>
        <w:t>目</w:t>
      </w:r>
      <w:r w:rsidRPr="00C87DFC">
        <w:rPr>
          <w:rFonts w:ascii="Kaiti SC Regular" w:eastAsia="Kaiti SC Regular" w:hAnsi="Kaiti SC Regular" w:cs="Libian SC Regular"/>
          <w:color w:val="FF0000"/>
          <w:sz w:val="24"/>
          <w:szCs w:val="24"/>
        </w:rPr>
        <w:t>实</w:t>
      </w:r>
      <w:r w:rsidRPr="00C87DFC">
        <w:rPr>
          <w:rFonts w:ascii="Kaiti SC Regular" w:eastAsia="Kaiti SC Regular" w:hAnsi="Kaiti SC Regular"/>
          <w:color w:val="FF0000"/>
          <w:sz w:val="24"/>
          <w:szCs w:val="24"/>
        </w:rPr>
        <w:t>施信息的公开工作。</w:t>
      </w:r>
      <w:r w:rsidRPr="00C87DFC">
        <w:rPr>
          <w:rFonts w:ascii="Kaiti SC Regular" w:eastAsia="Kaiti SC Regular" w:hAnsi="Kaiti SC Regular"/>
          <w:sz w:val="24"/>
          <w:szCs w:val="24"/>
        </w:rPr>
        <w:t>（</w:t>
      </w:r>
      <w:proofErr w:type="spellStart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院相关部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分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别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proofErr w:type="spellEnd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）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br/>
        <w:t xml:space="preserve">　　（五）推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公共服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信息公开。一是做好社会保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险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信息公开。定期向社会公开各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社会保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险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参保情况、待遇支付情况和水平，社会保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险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基金收支、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结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余和收益情况等信息。及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时发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布基本医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疗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保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险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、工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伤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保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险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和生育保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险药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品目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录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，以及基本医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疗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保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险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、工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伤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保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险诊疗项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目范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围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辅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助器具目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录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等信息。（</w:t>
      </w:r>
      <w:proofErr w:type="spellStart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人力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源社会保障部、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卫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生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生委分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别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proofErr w:type="spellEnd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）二是推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社会救助信息公开。重点做好城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低保、特困人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员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供养、医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疗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救助、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临时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救助等信息公开工作；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行救助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过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程公开，加大救助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象人数、救助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标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准、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助水平和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金支出等信息公开力度。（</w:t>
      </w:r>
      <w:proofErr w:type="spellStart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民政部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牵头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proofErr w:type="spellEnd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）三是推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教育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领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域信息公开。全面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施高校招生“阳光工程”，推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高校重点做好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录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取程序、咨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询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及申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诉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渠道、重大事件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违规处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理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结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果、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录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取新生复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查结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果等信息公开工作，及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时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公开高校自主招生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办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法、考核程序和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录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取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结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果，全面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行考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试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加分考生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格公示工作。推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高校制定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财务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公开制度，加大高校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财务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公开力度。（</w:t>
      </w:r>
      <w:proofErr w:type="spellStart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教育部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牵头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proofErr w:type="spellEnd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）四是深化医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疗卫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生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领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域信息公开。做好法定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传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染病和重大突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公共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卫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生事件的信息公开，推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各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类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医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疗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机构健全信息公开目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录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，全面公开医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疗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服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、价格、收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等信息。（</w:t>
      </w:r>
      <w:proofErr w:type="spellStart"/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卫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生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生委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牵头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proofErr w:type="spellEnd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）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br/>
        <w:t xml:space="preserve">　　（六）推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国有企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业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信息公开。做好国有企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业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主要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财务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指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标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、整体运行情况、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业绩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考核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结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果等信息公开工作，加大国有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资产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保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值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增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值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、改革重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负责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人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职务变动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及招聘等信息公开力度。参照有关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督机构及上市公司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事会信息披露的做法，公开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事会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中央企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业监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督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检查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情况。研究制定国有企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业财务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信息公开指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导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意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见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，明确公开范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围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、内容、程序、工作要求等，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一步推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国有企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业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公开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财务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信息，推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各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级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履行出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人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职责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机构公开国有企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业财务汇总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信息。研究制定推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中央企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业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信息公开工作指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导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意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见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。（</w:t>
      </w:r>
      <w:proofErr w:type="spellStart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委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牵头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proofErr w:type="spellEnd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）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br/>
        <w:t xml:space="preserve">　　（七）推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进环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境保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护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信息公开。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一步推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空气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量、水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环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境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量、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染物排放、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染源、建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设项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目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环评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等信息公开，做好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环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境重点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管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象名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录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和区域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环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境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量状况公开工作。加大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环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境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执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法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检查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依据、内容、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标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准、程序和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结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果公开力度。公开群众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举报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投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诉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重点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环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境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问题处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理情况，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违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法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违规单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位及其法定代表人名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单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理、整改情况。加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发环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境事件信息公开，及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时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公布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应对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情况及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调查结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果。推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核与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辐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射安全信息公开，重点公开核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电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厂核与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辐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射安全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批信息和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辐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射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环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境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量信息。（</w:t>
      </w:r>
      <w:proofErr w:type="spellStart"/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环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境保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护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牵头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proofErr w:type="spellEnd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）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br/>
        <w:t xml:space="preserve">　　（八）推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食品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药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品安全信息公开。做好食品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药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品重大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管政策信息、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产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生重大影响的食品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药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品典型案件，以及食品安全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督抽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检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药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督抽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验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信息公开工作。及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时发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布网上非法售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药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整治等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专项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信息和保健食品消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警示信息。（</w:t>
      </w:r>
      <w:proofErr w:type="spellStart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食品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药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管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总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局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牵头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proofErr w:type="spellEnd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）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br/>
        <w:t xml:space="preserve">　　（九）推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社会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组织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、中介机构信息公开。加大社会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组织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成立、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变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更、注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销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估、年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检结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果、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查处结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果等信息公开力度。制定社会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团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体和民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办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非企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业单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位信息公开管理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办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法，推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服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、收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等事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公开。建立行政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批前置服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目信息公开制度，公开提供服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的社会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组织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和中介机构名称、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经营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地址、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资质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状况等基本信息，以及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行政府定价或政府指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导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价的收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费标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准，方便企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业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和公众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选择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。推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慈善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组织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信息公开。（</w:t>
      </w:r>
      <w:proofErr w:type="spellStart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民政部、国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院其他有关部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分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别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proofErr w:type="spellEnd"/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）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br/>
        <w:t xml:space="preserve">　　</w:t>
      </w:r>
      <w:proofErr w:type="spellStart"/>
      <w:r w:rsidRPr="00FB069E">
        <w:rPr>
          <w:rStyle w:val="Strong"/>
          <w:rFonts w:ascii="Kaiti SC Regular" w:eastAsia="Kaiti SC Regular" w:hAnsi="Kaiti SC Regular"/>
          <w:color w:val="000000"/>
          <w:sz w:val="24"/>
          <w:szCs w:val="24"/>
        </w:rPr>
        <w:t>二、全面加</w:t>
      </w:r>
      <w:r w:rsidRPr="00FB069E">
        <w:rPr>
          <w:rStyle w:val="Strong"/>
          <w:rFonts w:ascii="Kaiti SC Regular" w:eastAsia="Kaiti SC Regular" w:hAnsi="Kaiti SC Regular" w:cs="Libian SC Regular"/>
          <w:color w:val="000000"/>
          <w:sz w:val="24"/>
          <w:szCs w:val="24"/>
        </w:rPr>
        <w:t>强</w:t>
      </w:r>
      <w:r w:rsidRPr="00FB069E">
        <w:rPr>
          <w:rStyle w:val="Strong"/>
          <w:rFonts w:ascii="Kaiti SC Regular" w:eastAsia="Kaiti SC Regular" w:hAnsi="Kaiti SC Regular"/>
          <w:color w:val="000000"/>
          <w:sz w:val="24"/>
          <w:szCs w:val="24"/>
        </w:rPr>
        <w:t>主</w:t>
      </w:r>
      <w:r w:rsidRPr="00FB069E">
        <w:rPr>
          <w:rStyle w:val="Strong"/>
          <w:rFonts w:ascii="Kaiti SC Regular" w:eastAsia="Kaiti SC Regular" w:hAnsi="Kaiti SC Regular" w:cs="Libian SC Regular"/>
          <w:color w:val="000000"/>
          <w:sz w:val="24"/>
          <w:szCs w:val="24"/>
        </w:rPr>
        <w:t>动</w:t>
      </w:r>
      <w:r w:rsidRPr="00FB069E">
        <w:rPr>
          <w:rStyle w:val="Strong"/>
          <w:rFonts w:ascii="Kaiti SC Regular" w:eastAsia="Kaiti SC Regular" w:hAnsi="Kaiti SC Regular"/>
          <w:color w:val="000000"/>
          <w:sz w:val="24"/>
          <w:szCs w:val="24"/>
        </w:rPr>
        <w:t>公开工作</w:t>
      </w:r>
      <w:proofErr w:type="spellEnd"/>
      <w:r w:rsidRPr="00FB069E">
        <w:rPr>
          <w:rFonts w:ascii="Kaiti SC Regular" w:eastAsia="Kaiti SC Regular" w:hAnsi="Kaiti SC Regular"/>
          <w:b/>
          <w:bCs/>
          <w:color w:val="000000"/>
          <w:sz w:val="24"/>
          <w:szCs w:val="24"/>
        </w:rPr>
        <w:br/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 xml:space="preserve">　　（一）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一步拓展主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公开内容。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于行政决策、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执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行、管理、服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结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果方面的信息，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坚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持以公开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常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态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、不公开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例外原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则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，依法依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做好公开工作。要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本地区本部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政府信息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行梳理，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一步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细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化主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公开范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围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和公开目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录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，并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动态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更新。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制作形成或在履行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职责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中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获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取的政府信息，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格落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公开属性源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头认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定机制，依法依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明确公开属性，确定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依申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请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公开或不予公开的，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应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当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说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明理由。涉及公民、法人或其他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组织权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利和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义务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的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范性文件，都要按《条例》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定全面、准确、及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时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做好公开工作。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积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稳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妥推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政府数据公开，鼓励和推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业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、第三方机构、个人等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公共数据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行深入分析和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应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用。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br/>
        <w:t xml:space="preserve">　　（二）加大政策解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读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回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应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力度。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涉及面广、社会关注度高或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专业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性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较强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的重要政策法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，要同步制定解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读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方案，加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强议题设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置，通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过发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布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权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威解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读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稿件、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组织专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家撰写解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读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文章等多种方式，及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时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做好科学解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读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，有效开展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舆论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引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导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。适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应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网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络传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播特点，更多运用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图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片、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图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表、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图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解、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视频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等可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视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化方式，增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政策解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读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效果。健全政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务舆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情收集、研判和回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应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机制，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涉及本地区本部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的重要政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务舆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情、重大突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事件等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热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点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问题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，要依法按程序第一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时间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通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过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网上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布信息、召开新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闻发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布会、接受媒体采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访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等方式予以回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应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，并根据工作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展持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续发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布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动态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信息。回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应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力求表达准确、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亲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切、自然，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群众提供客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观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、可感、可信的信息，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发挥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正面引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导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作用。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br/>
        <w:t xml:space="preserve">　　（三）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发挥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各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类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信息公开平台和渠道作用。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统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筹运用新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闻发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言人、政府网站、政府公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、政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微博微信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布信息，充分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发挥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广播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电视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刊、新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闻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网站、商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业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网站和政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服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中心的作用，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扩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大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布信息的受众面、提高影响力。特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别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要适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应传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播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象化分众化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趋势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以及新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兴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媒体平等交流、互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动传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播的特点，更好地运用新技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术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、新手段，注重用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户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体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验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和信息需求，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扩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大政府信息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传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播范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围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，提高信息到达率。加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不同平台和渠道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布信息的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衔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接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协调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，确保公开内容准确、一致。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br/>
        <w:t xml:space="preserve">　　</w:t>
      </w:r>
      <w:proofErr w:type="spellStart"/>
      <w:r w:rsidRPr="00FB069E">
        <w:rPr>
          <w:rStyle w:val="Strong"/>
          <w:rFonts w:ascii="Kaiti SC Regular" w:eastAsia="Kaiti SC Regular" w:hAnsi="Kaiti SC Regular"/>
          <w:color w:val="000000"/>
          <w:sz w:val="24"/>
          <w:szCs w:val="24"/>
        </w:rPr>
        <w:t>三、</w:t>
      </w:r>
      <w:r w:rsidRPr="00FB069E">
        <w:rPr>
          <w:rStyle w:val="Strong"/>
          <w:rFonts w:ascii="Kaiti SC Regular" w:eastAsia="Kaiti SC Regular" w:hAnsi="Kaiti SC Regular" w:cs="Libian SC Regular"/>
          <w:color w:val="000000"/>
          <w:sz w:val="24"/>
          <w:szCs w:val="24"/>
        </w:rPr>
        <w:t>强</w:t>
      </w:r>
      <w:r w:rsidRPr="00FB069E">
        <w:rPr>
          <w:rStyle w:val="Strong"/>
          <w:rFonts w:ascii="Kaiti SC Regular" w:eastAsia="Kaiti SC Regular" w:hAnsi="Kaiti SC Regular"/>
          <w:color w:val="000000"/>
          <w:sz w:val="24"/>
          <w:szCs w:val="24"/>
        </w:rPr>
        <w:t>化依申</w:t>
      </w:r>
      <w:r w:rsidRPr="00FB069E">
        <w:rPr>
          <w:rStyle w:val="Strong"/>
          <w:rFonts w:ascii="Kaiti SC Regular" w:eastAsia="Kaiti SC Regular" w:hAnsi="Kaiti SC Regular" w:cs="Libian SC Regular"/>
          <w:color w:val="000000"/>
          <w:sz w:val="24"/>
          <w:szCs w:val="24"/>
        </w:rPr>
        <w:t>请</w:t>
      </w:r>
      <w:r w:rsidRPr="00FB069E">
        <w:rPr>
          <w:rStyle w:val="Strong"/>
          <w:rFonts w:ascii="Kaiti SC Regular" w:eastAsia="Kaiti SC Regular" w:hAnsi="Kaiti SC Regular"/>
          <w:color w:val="000000"/>
          <w:sz w:val="24"/>
          <w:szCs w:val="24"/>
        </w:rPr>
        <w:t>公开管理和服</w:t>
      </w:r>
      <w:r w:rsidRPr="00FB069E">
        <w:rPr>
          <w:rStyle w:val="Strong"/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proofErr w:type="spellEnd"/>
      <w:r w:rsidRPr="00FB069E">
        <w:rPr>
          <w:rFonts w:ascii="Kaiti SC Regular" w:eastAsia="Kaiti SC Regular" w:hAnsi="Kaiti SC Regular"/>
          <w:b/>
          <w:bCs/>
          <w:color w:val="000000"/>
          <w:sz w:val="24"/>
          <w:szCs w:val="24"/>
        </w:rPr>
        <w:br/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 xml:space="preserve">　　建立健全政府信息公开申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请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接收、登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记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办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理、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核、答复、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归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档等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环节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的制度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范。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一步拓展依申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请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公开受理渠道，更好地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发挥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互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联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网和各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级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政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服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中心的作用，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申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请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人提供便捷服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。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化政府信息公开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所的管理和服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，明确工作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标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准，做好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现场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解疑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释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惑工作。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格按照法定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时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限履行答复程序，制定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统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一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范的答复格式，推行申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请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答复文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书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的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标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准化文本，依法依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做好答复工作。探索建立依申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请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公开促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依法行政的机制，及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时总结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依申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请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公开工作中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发现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的依法行政方面的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问题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，加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跟踪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调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研，提出工作建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议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。及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时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梳理本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单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位本系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统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信息公开申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请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情况，按照申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请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内容、答复情况等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行分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类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管理，加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研究分析，促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工作水平不断提升。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br/>
        <w:t xml:space="preserve">　　</w:t>
      </w:r>
      <w:proofErr w:type="spellStart"/>
      <w:r w:rsidRPr="00FB069E">
        <w:rPr>
          <w:rStyle w:val="Strong"/>
          <w:rFonts w:ascii="Kaiti SC Regular" w:eastAsia="Kaiti SC Regular" w:hAnsi="Kaiti SC Regular"/>
          <w:color w:val="000000"/>
          <w:sz w:val="24"/>
          <w:szCs w:val="24"/>
        </w:rPr>
        <w:t>四、建立健全制度机制</w:t>
      </w:r>
      <w:proofErr w:type="spellEnd"/>
      <w:r w:rsidRPr="00FB069E">
        <w:rPr>
          <w:rFonts w:ascii="Kaiti SC Regular" w:eastAsia="Kaiti SC Regular" w:hAnsi="Kaiti SC Regular"/>
          <w:b/>
          <w:bCs/>
          <w:color w:val="000000"/>
          <w:sz w:val="24"/>
          <w:szCs w:val="24"/>
        </w:rPr>
        <w:br/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 xml:space="preserve">　　完善政府信息公开指南，各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级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行政机关年内要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本行政机关的公开指南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行复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，内容缺失或者更新不及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时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的，及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时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完善相关内容。做好信息公开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统计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工作，加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强统计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数据分析和运用。加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信息公开年度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告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编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制和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布工作，在《条例》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定基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础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上，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一步充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重点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领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域信息公开、政策解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读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回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应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、依申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请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公开工作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详细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情况、政府信息公开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统计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数据、建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议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提案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办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理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结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果公开等内容，并采用公众喜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闻乐见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的形式予以展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现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。加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信息公开保密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审查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制度建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设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对拟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公开的政府信息，要依法依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做好保密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审查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。建立健全政府信息公开工作考核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评议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制度，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化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问责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制度，定期开展社会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调查评议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，了解社情民意，不断改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公开工作。建立政府信息公开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举报办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理工作制度，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化信息公开工作主管部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的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督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职责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对经举报查实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的有关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问题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格依据《条例》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定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理。地方和部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可根据工作需要在信息公开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领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域建立政府法律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顾问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制度，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发挥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法律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顾问专业优势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，提高信息公开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专业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化、法制化水平。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br/>
        <w:t xml:space="preserve">　　</w:t>
      </w:r>
      <w:proofErr w:type="spellStart"/>
      <w:r w:rsidRPr="00FB069E">
        <w:rPr>
          <w:rStyle w:val="Strong"/>
          <w:rFonts w:ascii="Kaiti SC Regular" w:eastAsia="Kaiti SC Regular" w:hAnsi="Kaiti SC Regular"/>
          <w:color w:val="000000"/>
          <w:sz w:val="24"/>
          <w:szCs w:val="24"/>
        </w:rPr>
        <w:t>五、加</w:t>
      </w:r>
      <w:r w:rsidRPr="00FB069E">
        <w:rPr>
          <w:rStyle w:val="Strong"/>
          <w:rFonts w:ascii="Kaiti SC Regular" w:eastAsia="Kaiti SC Regular" w:hAnsi="Kaiti SC Regular" w:cs="Libian SC Regular"/>
          <w:color w:val="000000"/>
          <w:sz w:val="24"/>
          <w:szCs w:val="24"/>
        </w:rPr>
        <w:t>强组织领导</w:t>
      </w:r>
      <w:r w:rsidRPr="00FB069E">
        <w:rPr>
          <w:rStyle w:val="Strong"/>
          <w:rFonts w:ascii="Kaiti SC Regular" w:eastAsia="Kaiti SC Regular" w:hAnsi="Kaiti SC Regular"/>
          <w:color w:val="000000"/>
          <w:sz w:val="24"/>
          <w:szCs w:val="24"/>
        </w:rPr>
        <w:t>和机构</w:t>
      </w:r>
      <w:r w:rsidRPr="00FB069E">
        <w:rPr>
          <w:rStyle w:val="Strong"/>
          <w:rFonts w:ascii="Kaiti SC Regular" w:eastAsia="Kaiti SC Regular" w:hAnsi="Kaiti SC Regular" w:cs="Libian SC Regular"/>
          <w:color w:val="000000"/>
          <w:sz w:val="24"/>
          <w:szCs w:val="24"/>
        </w:rPr>
        <w:t>队</w:t>
      </w:r>
      <w:r w:rsidRPr="00FB069E">
        <w:rPr>
          <w:rStyle w:val="Strong"/>
          <w:rFonts w:ascii="Kaiti SC Regular" w:eastAsia="Kaiti SC Regular" w:hAnsi="Kaiti SC Regular"/>
          <w:color w:val="000000"/>
          <w:sz w:val="24"/>
          <w:szCs w:val="24"/>
        </w:rPr>
        <w:t>伍建</w:t>
      </w:r>
      <w:r w:rsidRPr="00FB069E">
        <w:rPr>
          <w:rStyle w:val="Strong"/>
          <w:rFonts w:ascii="Kaiti SC Regular" w:eastAsia="Kaiti SC Regular" w:hAnsi="Kaiti SC Regular" w:cs="Libian SC Regular"/>
          <w:color w:val="000000"/>
          <w:sz w:val="24"/>
          <w:szCs w:val="24"/>
        </w:rPr>
        <w:t>设</w:t>
      </w:r>
      <w:proofErr w:type="spellEnd"/>
      <w:r w:rsidRPr="00FB069E">
        <w:rPr>
          <w:rFonts w:ascii="Kaiti SC Regular" w:eastAsia="Kaiti SC Regular" w:hAnsi="Kaiti SC Regular"/>
          <w:b/>
          <w:bCs/>
          <w:color w:val="000000"/>
          <w:sz w:val="24"/>
          <w:szCs w:val="24"/>
        </w:rPr>
        <w:br/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 xml:space="preserve">　　各地区各部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要把政府信息公开工作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纳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入重要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议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事日程，与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经济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社会管理工作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紧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密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结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合，同步研究、同步部署、同步推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，主要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负责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同志要主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听取公开工作情况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汇报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，研究解决突出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问题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时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明确一位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负责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同志分管公开工作。要理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工作关系，减少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职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能交叉，加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强专门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机构建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设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和人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员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配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备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统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筹做好信息公开、政策解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读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舆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情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置、政府网站、政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微博微信和政府公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等工作，并在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经费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设备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等方面提供必要保障。把信息公开列入公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务员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培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训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科目，加大各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级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政府尤其是市、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县级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政府相关工作人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员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培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训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力度，不断提升工作能力和水平。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br/>
        <w:t xml:space="preserve">　　各地区各部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门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要制定本工作要点分解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细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化方案，明确分工，加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强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督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导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，确保各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任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到位。落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情况要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纳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入政府信息公开工作年度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告并向社会公布，接受公众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监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督。国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务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院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办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公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厅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适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时对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本工作要点落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实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情况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进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行督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查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，并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组织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开展第三方</w:t>
      </w:r>
      <w:r w:rsidRPr="00FB069E">
        <w:rPr>
          <w:rFonts w:ascii="Kaiti SC Regular" w:eastAsia="Kaiti SC Regular" w:hAnsi="Kaiti SC Regular" w:cs="Libian SC Regular"/>
          <w:color w:val="000000"/>
          <w:sz w:val="24"/>
          <w:szCs w:val="24"/>
        </w:rPr>
        <w:t>评</w:t>
      </w:r>
      <w:r w:rsidRPr="00FB069E">
        <w:rPr>
          <w:rFonts w:ascii="Kaiti SC Regular" w:eastAsia="Kaiti SC Regular" w:hAnsi="Kaiti SC Regular"/>
          <w:color w:val="000000"/>
          <w:sz w:val="24"/>
          <w:szCs w:val="24"/>
        </w:rPr>
        <w:t>估。</w:t>
      </w:r>
    </w:p>
    <w:p w14:paraId="6D4CF029" w14:textId="77777777" w:rsidR="00B35693" w:rsidRDefault="00B35693">
      <w:pPr>
        <w:rPr>
          <w:rFonts w:ascii="Kaiti SC Regular" w:eastAsia="Kaiti SC Regular" w:hAnsi="Kaiti SC Regular"/>
        </w:rPr>
      </w:pPr>
    </w:p>
    <w:p w14:paraId="3BA63EEB" w14:textId="77777777" w:rsidR="00FB069E" w:rsidRPr="00FB069E" w:rsidRDefault="00FB069E">
      <w:pPr>
        <w:rPr>
          <w:rFonts w:ascii="Kaiti SC Regular" w:eastAsia="Kaiti SC Regular" w:hAnsi="Kaiti SC Regular"/>
          <w:b/>
        </w:rPr>
      </w:pPr>
      <w:r w:rsidRPr="00FB069E">
        <w:rPr>
          <w:rFonts w:ascii="Kaiti SC Regular" w:eastAsia="Kaiti SC Regular" w:hAnsi="Kaiti SC Regular"/>
          <w:b/>
        </w:rPr>
        <w:t>Reference:</w:t>
      </w:r>
    </w:p>
    <w:p w14:paraId="73C8981B" w14:textId="77777777" w:rsidR="00FB069E" w:rsidRPr="00FB069E" w:rsidRDefault="00FB069E">
      <w:pPr>
        <w:rPr>
          <w:rFonts w:ascii="Kaiti SC Regular" w:eastAsia="Kaiti SC Regular" w:hAnsi="Kaiti SC Regular"/>
        </w:rPr>
      </w:pPr>
      <w:r>
        <w:rPr>
          <w:rFonts w:ascii="Kaiti SC Regular" w:eastAsia="Kaiti SC Regular" w:hAnsi="Kaiti SC Regular"/>
        </w:rPr>
        <w:t>Source:</w:t>
      </w:r>
      <w:r w:rsidRPr="00FB069E">
        <w:t xml:space="preserve"> </w:t>
      </w:r>
      <w:hyperlink r:id="rId5" w:history="1">
        <w:r w:rsidRPr="007D2566">
          <w:rPr>
            <w:rStyle w:val="Hyperlink"/>
            <w:rFonts w:ascii="Kaiti SC Regular" w:eastAsia="Kaiti SC Regular" w:hAnsi="Kaiti SC Regular"/>
          </w:rPr>
          <w:t>http://www.gov.cn/zhengce/content/2015-04/21/content_9644.htm#</w:t>
        </w:r>
      </w:hyperlink>
      <w:r>
        <w:rPr>
          <w:rFonts w:ascii="Kaiti SC Regular" w:eastAsia="Kaiti SC Regular" w:hAnsi="Kaiti SC Regular"/>
        </w:rPr>
        <w:t>, official website of the State Council of China, retrieved on Apr.4, 2016</w:t>
      </w:r>
    </w:p>
    <w:sectPr w:rsidR="00FB069E" w:rsidRPr="00FB069E" w:rsidSect="004705E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Kaiti SC Regular">
    <w:panose1 w:val="02010600040101010101"/>
    <w:charset w:val="50"/>
    <w:family w:val="auto"/>
    <w:pitch w:val="variable"/>
    <w:sig w:usb0="80000287" w:usb1="280F3C52" w:usb2="00000016" w:usb3="00000000" w:csb0="0004001F" w:csb1="00000000"/>
  </w:font>
  <w:font w:name="Libian SC Regular">
    <w:panose1 w:val="02010800040101010101"/>
    <w:charset w:val="00"/>
    <w:family w:val="auto"/>
    <w:pitch w:val="variable"/>
    <w:sig w:usb0="00000003" w:usb1="080F0000" w:usb2="00000000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69E"/>
    <w:rsid w:val="004705ED"/>
    <w:rsid w:val="00B35693"/>
    <w:rsid w:val="00C87DFC"/>
    <w:rsid w:val="00FB0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8D1B1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069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FB069E"/>
    <w:rPr>
      <w:b/>
      <w:bCs/>
    </w:rPr>
  </w:style>
  <w:style w:type="character" w:styleId="Hyperlink">
    <w:name w:val="Hyperlink"/>
    <w:basedOn w:val="DefaultParagraphFont"/>
    <w:uiPriority w:val="99"/>
    <w:unhideWhenUsed/>
    <w:rsid w:val="00FB06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069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FB069E"/>
    <w:rPr>
      <w:b/>
      <w:bCs/>
    </w:rPr>
  </w:style>
  <w:style w:type="character" w:styleId="Hyperlink">
    <w:name w:val="Hyperlink"/>
    <w:basedOn w:val="DefaultParagraphFont"/>
    <w:uiPriority w:val="99"/>
    <w:unhideWhenUsed/>
    <w:rsid w:val="00FB06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6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gov.cn/zhengce/content/2015-04/21/content_9644.htm#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756</Words>
  <Characters>4315</Characters>
  <Application>Microsoft Macintosh Word</Application>
  <DocSecurity>0</DocSecurity>
  <Lines>35</Lines>
  <Paragraphs>10</Paragraphs>
  <ScaleCrop>false</ScaleCrop>
  <Company>Yale University</Company>
  <LinksUpToDate>false</LinksUpToDate>
  <CharactersWithSpaces>5061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Jie Pan</dc:creator>
  <cp:keywords/>
  <dc:description/>
  <cp:lastModifiedBy>Jie Pan</cp:lastModifiedBy>
  <cp:revision>2</cp:revision>
  <dcterms:created xsi:type="dcterms:W3CDTF">2016-04-04T20:26:00Z</dcterms:created>
  <dcterms:modified xsi:type="dcterms:W3CDTF">2016-04-04T20:34:00Z</dcterms:modified>
</cp:coreProperties>
</file>