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E54" w:rsidRPr="00C22E54" w:rsidRDefault="00C22E54" w:rsidP="00C22E54">
      <w:pPr>
        <w:shd w:val="clear" w:color="auto" w:fill="FFFFFF"/>
        <w:spacing w:after="0" w:line="420" w:lineRule="atLeast"/>
        <w:outlineLvl w:val="2"/>
        <w:rPr>
          <w:rFonts w:ascii="Arial" w:eastAsia="Times New Roman" w:hAnsi="Arial" w:cs="Arial"/>
          <w:color w:val="3A3A3A"/>
          <w:sz w:val="33"/>
          <w:szCs w:val="33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Политика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комплексной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системы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управления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в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отношении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цепочки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поставок</w:t>
      </w:r>
      <w:r w:rsidRPr="00C22E54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F3C62">
        <w:rPr>
          <w:rFonts w:ascii="Arial" w:eastAsia="Times New Roman" w:hAnsi="Arial" w:cs="Arial"/>
          <w:color w:val="3A3A3A"/>
          <w:sz w:val="24"/>
          <w:szCs w:val="24"/>
          <w:bdr w:val="none" w:sz="0" w:space="0" w:color="auto" w:frame="1"/>
          <w:lang w:eastAsia="ru-RU"/>
        </w:rPr>
        <w:t>золота</w:t>
      </w:r>
    </w:p>
    <w:p w:rsidR="00C22E54" w:rsidRPr="00C22E54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val="en-US" w:eastAsia="ru-RU"/>
        </w:rPr>
        <w:t> 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Политика прозрачности цепочки поставок 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соответствует требованиям документа Лондонской Ассоциации Биржи Драгоценных Металлов (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Responsible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 xml:space="preserve"> 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Gold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 xml:space="preserve"> 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Guidance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), а также с Приложением II Руководства ОЭСР.</w:t>
      </w:r>
    </w:p>
    <w:p w:rsidR="00C22E54" w:rsidRPr="001F3C62" w:rsidRDefault="00C22E54" w:rsidP="00C22E5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inherit" w:eastAsia="Times New Roman" w:hAnsi="inherit" w:cs="Arial"/>
          <w:i/>
          <w:iCs/>
          <w:color w:val="3A3A3A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1F3C62">
        <w:rPr>
          <w:rFonts w:ascii="inherit" w:eastAsia="Times New Roman" w:hAnsi="inherit" w:cs="Arial"/>
          <w:i/>
          <w:iCs/>
          <w:color w:val="3A3A3A"/>
          <w:sz w:val="24"/>
          <w:szCs w:val="24"/>
          <w:bdr w:val="none" w:sz="0" w:space="0" w:color="auto" w:frame="1"/>
          <w:lang w:eastAsia="ru-RU"/>
        </w:rPr>
        <w:t>ссылка</w:t>
      </w:r>
      <w:proofErr w:type="gramEnd"/>
      <w:r w:rsidRPr="001F3C62">
        <w:rPr>
          <w:rFonts w:ascii="inherit" w:eastAsia="Times New Roman" w:hAnsi="inherit" w:cs="Arial"/>
          <w:i/>
          <w:iCs/>
          <w:color w:val="3A3A3A"/>
          <w:sz w:val="24"/>
          <w:szCs w:val="24"/>
          <w:bdr w:val="none" w:sz="0" w:space="0" w:color="auto" w:frame="1"/>
          <w:lang w:eastAsia="ru-RU"/>
        </w:rPr>
        <w:t>: </w:t>
      </w:r>
      <w:hyperlink r:id="rId5" w:history="1">
        <w:r w:rsidRPr="001F3C62">
          <w:rPr>
            <w:rFonts w:ascii="inherit" w:eastAsia="Times New Roman" w:hAnsi="inherit" w:cs="Arial"/>
            <w:i/>
            <w:iCs/>
            <w:color w:val="1388FF"/>
            <w:sz w:val="24"/>
            <w:szCs w:val="24"/>
            <w:bdr w:val="none" w:sz="0" w:space="0" w:color="auto" w:frame="1"/>
            <w:lang w:eastAsia="ru-RU"/>
          </w:rPr>
          <w:t>http://www.oecd.org/corporate/mne/GuidanceEdition2.pdf стр. 20</w:t>
        </w:r>
      </w:hyperlink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).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активно сотрудничает с государственными органами с целью выявления наличия/отсутствия лицензии у контрагентов на добычу, обработку, транспортировку, реализацию (торговлю) и экспорт драгоценных металлов.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ведет твердую политику в отношении идентификации источников драгоценных металлов и имеет право отказать в их приобретении, в случае, если они получены вследствие незаконных горных работ.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вправе отказаться от сотрудничества, если драгоценные металлы были связаны с нарушением прав человека, отмыванием денег и участием в вооруженных конфликтах.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proofErr w:type="spellStart"/>
      <w:proofErr w:type="gram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ОАО«</w:t>
      </w:r>
      <w:proofErr w:type="gram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»:</w:t>
      </w:r>
    </w:p>
    <w:p w:rsidR="00C22E54" w:rsidRPr="001F3C62" w:rsidRDefault="00C22E54" w:rsidP="00C22E54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осуществляет</w:t>
      </w:r>
      <w:proofErr w:type="gramEnd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свою деятельность честно и прозрачно;</w:t>
      </w:r>
    </w:p>
    <w:p w:rsidR="00C22E54" w:rsidRPr="001F3C62" w:rsidRDefault="00C22E54" w:rsidP="00C22E54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позиционирует</w:t>
      </w:r>
      <w:proofErr w:type="gramEnd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себя против коррупции, мошенничества и отмывания денег;</w:t>
      </w:r>
    </w:p>
    <w:p w:rsidR="00C22E54" w:rsidRPr="001F3C62" w:rsidRDefault="00C22E54" w:rsidP="00C22E54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поддерживает</w:t>
      </w:r>
      <w:proofErr w:type="gramEnd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этические, моральные и социальные стандарты;</w:t>
      </w:r>
    </w:p>
    <w:p w:rsidR="00C22E54" w:rsidRPr="001F3C62" w:rsidRDefault="00C22E54" w:rsidP="00C22E54">
      <w:pPr>
        <w:numPr>
          <w:ilvl w:val="0"/>
          <w:numId w:val="1"/>
        </w:numPr>
        <w:shd w:val="clear" w:color="auto" w:fill="FFFFFF"/>
        <w:spacing w:before="120" w:after="0" w:line="300" w:lineRule="atLeast"/>
        <w:ind w:left="300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proofErr w:type="gramStart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>устанавливает</w:t>
      </w:r>
      <w:proofErr w:type="gramEnd"/>
      <w:r w:rsidRPr="001F3C62">
        <w:rPr>
          <w:rFonts w:ascii="inherit" w:eastAsia="Times New Roman" w:hAnsi="inherit" w:cs="Arial"/>
          <w:color w:val="3A3A3A"/>
          <w:sz w:val="24"/>
          <w:szCs w:val="24"/>
          <w:lang w:eastAsia="ru-RU"/>
        </w:rPr>
        <w:t xml:space="preserve"> справедливые ответственные деловые отношения со всеми контрагентами, сотрудниками и заинтересованными сторонами.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 </w:t>
      </w:r>
    </w:p>
    <w:p w:rsidR="00C22E54" w:rsidRPr="001F3C62" w:rsidRDefault="00C22E54" w:rsidP="00C22E54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внедрил политику комплексной системы управления, основанную на процессе «знай своего клиента» (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Know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 xml:space="preserve"> 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Your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 xml:space="preserve"> 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Customer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) с целью предотвращения участия ОАО «</w:t>
      </w:r>
      <w:proofErr w:type="spellStart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Кыргызалтын</w:t>
      </w:r>
      <w:proofErr w:type="spellEnd"/>
      <w:r w:rsidRPr="001F3C62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» в незаконных операциях, связанных с добычей, обработкой, транспортировкой, торговлей и экспортом драгоценных металлов в регионах высокого риска, затронутых конфликтами.</w:t>
      </w:r>
    </w:p>
    <w:p w:rsidR="00C22E54" w:rsidRPr="007E327B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</w:rPr>
      </w:pPr>
      <w:r w:rsidRPr="007E327B">
        <w:rPr>
          <w:rFonts w:ascii="Lucida Console" w:hAnsi="Lucida Console" w:cs="Lucida Console"/>
          <w:sz w:val="21"/>
          <w:szCs w:val="21"/>
          <w:lang w:val="en-US"/>
        </w:rPr>
        <w:t>http</w:t>
      </w:r>
      <w:r w:rsidRPr="007E327B">
        <w:rPr>
          <w:rFonts w:ascii="Lucida Console" w:hAnsi="Lucida Console" w:cs="Lucida Console"/>
          <w:sz w:val="21"/>
          <w:szCs w:val="21"/>
        </w:rPr>
        <w:t>://</w:t>
      </w:r>
      <w:proofErr w:type="spellStart"/>
      <w:r w:rsidRPr="007E327B"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7E327B">
        <w:rPr>
          <w:rFonts w:ascii="Lucida Console" w:hAnsi="Lucida Console" w:cs="Lucida Console"/>
          <w:sz w:val="21"/>
          <w:szCs w:val="21"/>
        </w:rPr>
        <w:t>.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kg</w:t>
      </w:r>
      <w:r w:rsidRPr="007E327B">
        <w:rPr>
          <w:rFonts w:ascii="Lucida Console" w:hAnsi="Lucida Console" w:cs="Lucida Console"/>
          <w:sz w:val="21"/>
          <w:szCs w:val="21"/>
        </w:rPr>
        <w:t>/%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BE</w:t>
      </w:r>
      <w:r w:rsidRPr="007E327B">
        <w:rPr>
          <w:rFonts w:ascii="Lucida Console" w:hAnsi="Lucida Console" w:cs="Lucida Console"/>
          <w:sz w:val="21"/>
          <w:szCs w:val="21"/>
        </w:rPr>
        <w:t>-%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BA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BE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BC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BF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BD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8%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8-%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BA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1%8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1%80%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3%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1%8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7%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BB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1%82%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1%8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</w:t>
      </w:r>
      <w:r w:rsidRPr="007E327B">
        <w:rPr>
          <w:rFonts w:ascii="Lucida Console" w:hAnsi="Lucida Console" w:cs="Lucida Console"/>
          <w:sz w:val="21"/>
          <w:szCs w:val="21"/>
        </w:rPr>
        <w:t>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D</w:t>
      </w:r>
      <w:r w:rsidRPr="007E327B">
        <w:rPr>
          <w:rFonts w:ascii="Lucida Console" w:hAnsi="Lucida Console" w:cs="Lucida Console"/>
          <w:sz w:val="21"/>
          <w:szCs w:val="21"/>
        </w:rPr>
        <w:t>0%</w:t>
      </w:r>
      <w:r w:rsidRPr="007E327B">
        <w:rPr>
          <w:rFonts w:ascii="Lucida Console" w:hAnsi="Lucida Console" w:cs="Lucida Console"/>
          <w:sz w:val="21"/>
          <w:szCs w:val="21"/>
          <w:lang w:val="en-US"/>
        </w:rPr>
        <w:t>BD</w:t>
      </w:r>
      <w:r w:rsidRPr="007E327B">
        <w:rPr>
          <w:rFonts w:ascii="Lucida Console" w:hAnsi="Lucida Console" w:cs="Lucida Console"/>
          <w:sz w:val="21"/>
          <w:szCs w:val="21"/>
        </w:rPr>
        <w:t>/</w:t>
      </w:r>
    </w:p>
    <w:p w:rsidR="00C22E54" w:rsidRPr="007E327B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</w:rPr>
      </w:pP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>Policy of a complex control system concerning a chain of deliveries of gold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The policy of a transparency of a chain of deliveries of 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OJSC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>"</w:t>
      </w:r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" corresponds to requirements of the document of the London Association of the Stock exchange of Precious Metals (Responsible Gold Guidance), and also with the Appendix of II Management </w:t>
      </w:r>
      <w:r>
        <w:rPr>
          <w:rFonts w:ascii="Lucida Console" w:hAnsi="Lucida Console" w:cs="Lucida Console"/>
          <w:sz w:val="21"/>
          <w:szCs w:val="21"/>
        </w:rPr>
        <w:t>ОЭСР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>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>(The reference: http://www.oecd.org/corporate/mne/GuidanceEdition2.pdf</w:t>
      </w:r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???.</w:t>
      </w:r>
      <w:proofErr w:type="gram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20 &lt;http://www.oecd.org/corporate/mne/GuidanceEdition2.pdf%20%D1%81%D1%82%D1%80.%2020&gt;).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" actively co-operates with state structures </w:t>
      </w:r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for the purpose of</w:t>
      </w:r>
      <w:proofErr w:type="gram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revealing of presence/absence of the </w:t>
      </w: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licence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at counterparts 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lastRenderedPageBreak/>
        <w:t xml:space="preserve">on extraction, processing, transportation, </w:t>
      </w: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realisation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(trade) and export of precious metals.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"  conducts</w:t>
      </w:r>
      <w:proofErr w:type="gram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the firm policy concerning identification of sources of precious metals and has the right to refuse their acquisition in case they are received owing to illegal mountain works.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" have the right to refuse cooperation if precious metals have been connected with infringement of human rights, </w:t>
      </w:r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money-laundering</w:t>
      </w:r>
      <w:proofErr w:type="gram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and participation in confrontations.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>" ·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ab/>
        <w:t>Carries out the activity fairly and it is transparent;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ab/>
        <w:t xml:space="preserve">Positions itself against corruption, swindle and </w:t>
      </w:r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money-laundering</w:t>
      </w:r>
      <w:proofErr w:type="gramEnd"/>
      <w:r w:rsidRPr="00AE6901">
        <w:rPr>
          <w:rFonts w:ascii="Lucida Console" w:hAnsi="Lucida Console" w:cs="Lucida Console"/>
          <w:sz w:val="21"/>
          <w:szCs w:val="21"/>
          <w:lang w:val="en-US"/>
        </w:rPr>
        <w:t>;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ab/>
        <w:t>Supports ethical, moral and social standards</w:t>
      </w:r>
      <w:proofErr w:type="gramStart"/>
      <w:r w:rsidRPr="00AE6901">
        <w:rPr>
          <w:rFonts w:ascii="Lucida Console" w:hAnsi="Lucida Console" w:cs="Lucida Console"/>
          <w:sz w:val="21"/>
          <w:szCs w:val="21"/>
          <w:lang w:val="en-US"/>
        </w:rPr>
        <w:t>;</w:t>
      </w:r>
      <w:proofErr w:type="gramEnd"/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AE6901">
        <w:rPr>
          <w:rFonts w:ascii="Lucida Console" w:hAnsi="Lucida Console" w:cs="Lucida Console"/>
          <w:sz w:val="21"/>
          <w:szCs w:val="21"/>
          <w:lang w:val="en-US"/>
        </w:rPr>
        <w:tab/>
        <w:t>Establishes fair responsible business relations with all counterparts, employees and interested parties.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C22E54" w:rsidRPr="00AE6901" w:rsidRDefault="00C22E54" w:rsidP="00C22E54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 xml:space="preserve">"  has introduced a policy of the complex control system based on process «know the client» (Know Your Customer) for the purpose of prevention of participation of </w:t>
      </w:r>
      <w:proofErr w:type="spellStart"/>
      <w:r w:rsidRPr="00AE6901">
        <w:rPr>
          <w:rFonts w:ascii="Lucida Console" w:hAnsi="Lucida Console" w:cs="Lucida Console"/>
          <w:sz w:val="21"/>
          <w:szCs w:val="21"/>
          <w:lang w:val="en-US"/>
        </w:rPr>
        <w:t>OJSC"Kyrgyzaltyn</w:t>
      </w:r>
      <w:proofErr w:type="spellEnd"/>
      <w:r w:rsidRPr="00AE6901">
        <w:rPr>
          <w:rFonts w:ascii="Lucida Console" w:hAnsi="Lucida Console" w:cs="Lucida Console"/>
          <w:sz w:val="21"/>
          <w:szCs w:val="21"/>
          <w:lang w:val="en-US"/>
        </w:rPr>
        <w:t>" in the illegal operations connected with extraction, processing, transportation, trade and export of precious metals in the regions of high risk mentioned by conflicts.</w:t>
      </w:r>
    </w:p>
    <w:p w:rsidR="00C22E54" w:rsidRPr="00AE6901" w:rsidRDefault="00C22E54" w:rsidP="00C22E54">
      <w:pPr>
        <w:rPr>
          <w:lang w:val="en-US"/>
        </w:rPr>
      </w:pPr>
    </w:p>
    <w:p w:rsidR="006B7DBC" w:rsidRPr="00C22E54" w:rsidRDefault="006B7DBC">
      <w:pPr>
        <w:rPr>
          <w:lang w:val="en-US"/>
        </w:rPr>
      </w:pPr>
      <w:bookmarkStart w:id="0" w:name="_GoBack"/>
      <w:bookmarkEnd w:id="0"/>
    </w:p>
    <w:sectPr w:rsidR="006B7DBC" w:rsidRPr="00C22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F60D3"/>
    <w:multiLevelType w:val="multilevel"/>
    <w:tmpl w:val="870E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54"/>
    <w:rsid w:val="006B7DBC"/>
    <w:rsid w:val="00C2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0EA-BC53-498D-BF48-C8799AFD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cd.org/corporate/mne/GuidanceEdition2.pdf%20%D1%81%D1%82%D1%80.%20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2016-06-11T19:10:00Z</dcterms:created>
  <dcterms:modified xsi:type="dcterms:W3CDTF">2016-06-11T19:11:00Z</dcterms:modified>
</cp:coreProperties>
</file>