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03B" w:rsidRPr="0051603B" w:rsidRDefault="0051603B" w:rsidP="0051603B">
      <w:pPr>
        <w:shd w:val="clear" w:color="auto" w:fill="FFFFFF"/>
        <w:spacing w:before="75" w:after="180" w:line="300" w:lineRule="atLeast"/>
        <w:textAlignment w:val="baseline"/>
        <w:outlineLvl w:val="0"/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</w:rPr>
      </w:pPr>
      <w:r w:rsidRPr="0051603B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</w:rPr>
        <w:t>ADNOC &amp; Total sign New ADCO Concession Agreement</w:t>
      </w:r>
    </w:p>
    <w:p w:rsidR="0051603B" w:rsidRPr="0051603B" w:rsidRDefault="0051603B" w:rsidP="0051603B">
      <w:pPr>
        <w:shd w:val="clear" w:color="auto" w:fill="FFFFFF"/>
        <w:spacing w:after="45" w:line="300" w:lineRule="atLeast"/>
        <w:textAlignment w:val="baseline"/>
        <w:outlineLvl w:val="2"/>
        <w:rPr>
          <w:rFonts w:ascii="Arial" w:eastAsia="Times New Roman" w:hAnsi="Arial" w:cs="Arial"/>
          <w:b/>
          <w:bCs/>
          <w:caps/>
          <w:color w:val="444444"/>
          <w:sz w:val="27"/>
          <w:szCs w:val="27"/>
        </w:rPr>
      </w:pPr>
      <w:r w:rsidRPr="0051603B">
        <w:rPr>
          <w:rFonts w:ascii="Arial" w:eastAsia="Times New Roman" w:hAnsi="Arial" w:cs="Arial"/>
          <w:b/>
          <w:bCs/>
          <w:caps/>
          <w:color w:val="444444"/>
          <w:sz w:val="27"/>
          <w:szCs w:val="27"/>
        </w:rPr>
        <w:t>IN THIS ARTICLE</w:t>
      </w:r>
    </w:p>
    <w:p w:rsidR="0051603B" w:rsidRDefault="0051603B" w:rsidP="0051603B">
      <w:pPr>
        <w:shd w:val="clear" w:color="auto" w:fill="FFFFFF"/>
        <w:spacing w:after="0" w:line="210" w:lineRule="atLeast"/>
        <w:textAlignment w:val="baseline"/>
        <w:rPr>
          <w:rFonts w:ascii="inherit" w:eastAsia="Times New Roman" w:hAnsi="inherit" w:cs="Arial"/>
          <w:color w:val="777777"/>
          <w:sz w:val="20"/>
          <w:szCs w:val="20"/>
        </w:rPr>
      </w:pPr>
      <w:hyperlink r:id="rId5" w:anchor="utm_source=zawya&amp;utm_medium=web&amp;utm_content=in-this-article&amp;utm_campaign=story" w:tgtFrame="_blank" w:history="1">
        <w:r w:rsidRPr="0051603B">
          <w:rPr>
            <w:rFonts w:ascii="inherit" w:eastAsia="Times New Roman" w:hAnsi="inherit" w:cs="Arial"/>
            <w:color w:val="D45500"/>
            <w:sz w:val="20"/>
            <w:szCs w:val="20"/>
            <w:bdr w:val="none" w:sz="0" w:space="0" w:color="auto" w:frame="1"/>
          </w:rPr>
          <w:t>Abu Dhabi National Oil Company</w:t>
        </w:r>
      </w:hyperlink>
    </w:p>
    <w:tbl>
      <w:tblPr>
        <w:tblW w:w="96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51603B" w:rsidRPr="0051603B" w:rsidTr="0051603B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51603B" w:rsidRPr="0051603B" w:rsidRDefault="0051603B" w:rsidP="0051603B">
            <w:pPr>
              <w:spacing w:after="0" w:line="384" w:lineRule="atLeast"/>
              <w:jc w:val="both"/>
              <w:textAlignment w:val="baseline"/>
              <w:rPr>
                <w:rFonts w:ascii="inherit" w:eastAsia="Times New Roman" w:hAnsi="inherit" w:cs="Times New Roman"/>
                <w:b/>
                <w:bCs/>
                <w:color w:val="666666"/>
                <w:sz w:val="17"/>
                <w:szCs w:val="17"/>
              </w:rPr>
            </w:pPr>
            <w:r w:rsidRPr="0051603B">
              <w:rPr>
                <w:rFonts w:ascii="inherit" w:eastAsia="Times New Roman" w:hAnsi="inherit" w:cs="Times New Roman"/>
                <w:b/>
                <w:bCs/>
                <w:color w:val="666666"/>
                <w:sz w:val="17"/>
                <w:szCs w:val="17"/>
              </w:rPr>
              <w:t>Jan 29 2015</w:t>
            </w:r>
          </w:p>
        </w:tc>
      </w:tr>
    </w:tbl>
    <w:p w:rsidR="0051603B" w:rsidRPr="0051603B" w:rsidRDefault="0051603B" w:rsidP="0051603B">
      <w:pPr>
        <w:shd w:val="clear" w:color="auto" w:fill="FFFFFF"/>
        <w:spacing w:after="0" w:line="210" w:lineRule="atLeast"/>
        <w:textAlignment w:val="baseline"/>
        <w:rPr>
          <w:rFonts w:ascii="inherit" w:eastAsia="Times New Roman" w:hAnsi="inherit" w:cs="Arial"/>
          <w:color w:val="777777"/>
          <w:sz w:val="20"/>
          <w:szCs w:val="20"/>
        </w:rPr>
      </w:pPr>
    </w:p>
    <w:p w:rsidR="0051603B" w:rsidRPr="0051603B" w:rsidRDefault="0051603B" w:rsidP="0051603B">
      <w:pPr>
        <w:shd w:val="clear" w:color="auto" w:fill="FFFFFF"/>
        <w:spacing w:after="150" w:line="324" w:lineRule="atLeast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51603B">
        <w:rPr>
          <w:rFonts w:ascii="Arial" w:eastAsia="Times New Roman" w:hAnsi="Arial" w:cs="Arial"/>
          <w:color w:val="333333"/>
          <w:sz w:val="20"/>
          <w:szCs w:val="20"/>
        </w:rPr>
        <w:pict>
          <v:rect id="_x0000_i1025" style="width:0;height:0" o:hralign="center" o:hrstd="t" o:hr="t" fillcolor="#a0a0a0" stroked="f"/>
        </w:pict>
      </w:r>
    </w:p>
    <w:p w:rsidR="0051603B" w:rsidRPr="0051603B" w:rsidRDefault="0051603B" w:rsidP="0051603B">
      <w:pPr>
        <w:spacing w:after="0" w:line="324" w:lineRule="atLeast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51603B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Abu Dhabi, United Arab Emirates, Thursday 29 January 2015 - the </w:t>
      </w:r>
      <w:hyperlink r:id="rId6" w:tgtFrame="_blank" w:history="1">
        <w:r w:rsidRPr="0051603B">
          <w:rPr>
            <w:rFonts w:ascii="inherit" w:eastAsia="Times New Roman" w:hAnsi="inherit" w:cs="Arial"/>
            <w:b/>
            <w:bCs/>
            <w:color w:val="D45500"/>
            <w:sz w:val="20"/>
            <w:szCs w:val="20"/>
            <w:bdr w:val="none" w:sz="0" w:space="0" w:color="auto" w:frame="1"/>
            <w:shd w:val="clear" w:color="auto" w:fill="FFFFFF"/>
          </w:rPr>
          <w:t>Abu Dhabi National Oil Company</w:t>
        </w:r>
      </w:hyperlink>
      <w:r w:rsidRPr="0051603B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 ( </w:t>
      </w:r>
      <w:hyperlink r:id="rId7" w:tgtFrame="_blank" w:history="1">
        <w:r w:rsidRPr="0051603B">
          <w:rPr>
            <w:rFonts w:ascii="inherit" w:eastAsia="Times New Roman" w:hAnsi="inherit" w:cs="Arial"/>
            <w:b/>
            <w:bCs/>
            <w:color w:val="D45500"/>
            <w:sz w:val="20"/>
            <w:szCs w:val="20"/>
            <w:bdr w:val="none" w:sz="0" w:space="0" w:color="auto" w:frame="1"/>
            <w:shd w:val="clear" w:color="auto" w:fill="FFFFFF"/>
          </w:rPr>
          <w:t>ADNOC</w:t>
        </w:r>
      </w:hyperlink>
      <w:r w:rsidRPr="0051603B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 ) and Total signed today the 40-years New ADCO Concession Agreement for the ADCO onshore oil fields in the Emirate of Abu Dhabi, UAE.</w:t>
      </w:r>
    </w:p>
    <w:p w:rsidR="0051603B" w:rsidRPr="0051603B" w:rsidRDefault="0051603B" w:rsidP="0051603B">
      <w:pPr>
        <w:shd w:val="clear" w:color="auto" w:fill="FFFFFF"/>
        <w:spacing w:after="255" w:line="324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603B">
        <w:rPr>
          <w:rFonts w:ascii="Arial" w:eastAsia="Times New Roman" w:hAnsi="Arial" w:cs="Arial"/>
          <w:color w:val="333333"/>
          <w:sz w:val="20"/>
          <w:szCs w:val="20"/>
        </w:rPr>
        <w:t xml:space="preserve">By this agreement, Total, which presented the best technical and commercial offers, receives a 10% participating interest in the new concession and is appointed Asset Leader for the South East and Bu </w:t>
      </w:r>
      <w:proofErr w:type="spellStart"/>
      <w:r w:rsidRPr="0051603B">
        <w:rPr>
          <w:rFonts w:ascii="Arial" w:eastAsia="Times New Roman" w:hAnsi="Arial" w:cs="Arial"/>
          <w:color w:val="333333"/>
          <w:sz w:val="20"/>
          <w:szCs w:val="20"/>
        </w:rPr>
        <w:t>Hasa</w:t>
      </w:r>
      <w:proofErr w:type="spellEnd"/>
      <w:r w:rsidRPr="0051603B">
        <w:rPr>
          <w:rFonts w:ascii="Arial" w:eastAsia="Times New Roman" w:hAnsi="Arial" w:cs="Arial"/>
          <w:color w:val="333333"/>
          <w:sz w:val="20"/>
          <w:szCs w:val="20"/>
        </w:rPr>
        <w:t xml:space="preserve"> integrated Asset Groups, with effect from 1 January 2015, while additional companies will be added soon. Abu Dhabi Company for Onshore Petroleum Operations Limited (ADCO), which was established by law on 8 December 2014 to replace previous ADCO, will continue to operate the integrated asset groups of Bab, Bu </w:t>
      </w:r>
      <w:proofErr w:type="spellStart"/>
      <w:r w:rsidRPr="0051603B">
        <w:rPr>
          <w:rFonts w:ascii="Arial" w:eastAsia="Times New Roman" w:hAnsi="Arial" w:cs="Arial"/>
          <w:color w:val="333333"/>
          <w:sz w:val="20"/>
          <w:szCs w:val="20"/>
        </w:rPr>
        <w:t>Hasa</w:t>
      </w:r>
      <w:proofErr w:type="spellEnd"/>
      <w:r w:rsidRPr="0051603B">
        <w:rPr>
          <w:rFonts w:ascii="Arial" w:eastAsia="Times New Roman" w:hAnsi="Arial" w:cs="Arial"/>
          <w:color w:val="333333"/>
          <w:sz w:val="20"/>
          <w:szCs w:val="20"/>
        </w:rPr>
        <w:t>, South East (</w:t>
      </w:r>
      <w:proofErr w:type="spellStart"/>
      <w:r w:rsidRPr="0051603B">
        <w:rPr>
          <w:rFonts w:ascii="Arial" w:eastAsia="Times New Roman" w:hAnsi="Arial" w:cs="Arial"/>
          <w:color w:val="333333"/>
          <w:sz w:val="20"/>
          <w:szCs w:val="20"/>
        </w:rPr>
        <w:t>Sahil</w:t>
      </w:r>
      <w:proofErr w:type="spellEnd"/>
      <w:r w:rsidRPr="0051603B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51603B">
        <w:rPr>
          <w:rFonts w:ascii="Arial" w:eastAsia="Times New Roman" w:hAnsi="Arial" w:cs="Arial"/>
          <w:color w:val="333333"/>
          <w:sz w:val="20"/>
          <w:szCs w:val="20"/>
        </w:rPr>
        <w:t>Asab</w:t>
      </w:r>
      <w:proofErr w:type="spellEnd"/>
      <w:r w:rsidRPr="0051603B">
        <w:rPr>
          <w:rFonts w:ascii="Arial" w:eastAsia="Times New Roman" w:hAnsi="Arial" w:cs="Arial"/>
          <w:color w:val="333333"/>
          <w:sz w:val="20"/>
          <w:szCs w:val="20"/>
        </w:rPr>
        <w:t xml:space="preserve">, Shah, </w:t>
      </w:r>
      <w:proofErr w:type="spellStart"/>
      <w:r w:rsidRPr="0051603B">
        <w:rPr>
          <w:rFonts w:ascii="Arial" w:eastAsia="Times New Roman" w:hAnsi="Arial" w:cs="Arial"/>
          <w:color w:val="333333"/>
          <w:sz w:val="20"/>
          <w:szCs w:val="20"/>
        </w:rPr>
        <w:t>Qusahwira</w:t>
      </w:r>
      <w:proofErr w:type="spellEnd"/>
      <w:r w:rsidRPr="0051603B">
        <w:rPr>
          <w:rFonts w:ascii="Arial" w:eastAsia="Times New Roman" w:hAnsi="Arial" w:cs="Arial"/>
          <w:color w:val="333333"/>
          <w:sz w:val="20"/>
          <w:szCs w:val="20"/>
        </w:rPr>
        <w:t xml:space="preserve">, Mender) and Northeast Bab (Al </w:t>
      </w:r>
      <w:proofErr w:type="spellStart"/>
      <w:r w:rsidRPr="0051603B">
        <w:rPr>
          <w:rFonts w:ascii="Arial" w:eastAsia="Times New Roman" w:hAnsi="Arial" w:cs="Arial"/>
          <w:color w:val="333333"/>
          <w:sz w:val="20"/>
          <w:szCs w:val="20"/>
        </w:rPr>
        <w:t>Dabb'iya</w:t>
      </w:r>
      <w:proofErr w:type="spellEnd"/>
      <w:r w:rsidRPr="0051603B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51603B">
        <w:rPr>
          <w:rFonts w:ascii="Arial" w:eastAsia="Times New Roman" w:hAnsi="Arial" w:cs="Arial"/>
          <w:color w:val="333333"/>
          <w:sz w:val="20"/>
          <w:szCs w:val="20"/>
        </w:rPr>
        <w:t>Rumaitha</w:t>
      </w:r>
      <w:proofErr w:type="spellEnd"/>
      <w:r w:rsidRPr="0051603B">
        <w:rPr>
          <w:rFonts w:ascii="Arial" w:eastAsia="Times New Roman" w:hAnsi="Arial" w:cs="Arial"/>
          <w:color w:val="333333"/>
          <w:sz w:val="20"/>
          <w:szCs w:val="20"/>
        </w:rPr>
        <w:t xml:space="preserve">, </w:t>
      </w:r>
      <w:proofErr w:type="spellStart"/>
      <w:r w:rsidRPr="0051603B">
        <w:rPr>
          <w:rFonts w:ascii="Arial" w:eastAsia="Times New Roman" w:hAnsi="Arial" w:cs="Arial"/>
          <w:color w:val="333333"/>
          <w:sz w:val="20"/>
          <w:szCs w:val="20"/>
        </w:rPr>
        <w:t>Shanayel</w:t>
      </w:r>
      <w:proofErr w:type="spellEnd"/>
      <w:r w:rsidRPr="0051603B">
        <w:rPr>
          <w:rFonts w:ascii="Arial" w:eastAsia="Times New Roman" w:hAnsi="Arial" w:cs="Arial"/>
          <w:color w:val="333333"/>
          <w:sz w:val="20"/>
          <w:szCs w:val="20"/>
        </w:rPr>
        <w:t>).</w:t>
      </w:r>
      <w:bookmarkStart w:id="0" w:name="_GoBack"/>
      <w:bookmarkEnd w:id="0"/>
    </w:p>
    <w:p w:rsidR="0051603B" w:rsidRPr="0051603B" w:rsidRDefault="0051603B" w:rsidP="0051603B">
      <w:pPr>
        <w:shd w:val="clear" w:color="auto" w:fill="FFFFFF"/>
        <w:spacing w:after="255" w:line="324" w:lineRule="atLeast"/>
        <w:jc w:val="both"/>
        <w:textAlignment w:val="baseline"/>
        <w:rPr>
          <w:rFonts w:ascii="Arial" w:eastAsia="Times New Roman" w:hAnsi="Arial" w:cs="Arial"/>
          <w:color w:val="333333"/>
          <w:sz w:val="20"/>
          <w:szCs w:val="20"/>
        </w:rPr>
      </w:pPr>
      <w:r w:rsidRPr="0051603B">
        <w:rPr>
          <w:rFonts w:ascii="Arial" w:eastAsia="Times New Roman" w:hAnsi="Arial" w:cs="Arial"/>
          <w:color w:val="333333"/>
          <w:sz w:val="20"/>
          <w:szCs w:val="20"/>
        </w:rPr>
        <w:t>ADCO plans to reach 1.8 Million barrels a day production in 2017</w:t>
      </w:r>
    </w:p>
    <w:p w:rsidR="006A7A13" w:rsidRDefault="006A7A13"/>
    <w:sectPr w:rsidR="006A7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5D98"/>
    <w:multiLevelType w:val="multilevel"/>
    <w:tmpl w:val="C632F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2D1C36"/>
    <w:multiLevelType w:val="multilevel"/>
    <w:tmpl w:val="E91EA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B510BA"/>
    <w:multiLevelType w:val="multilevel"/>
    <w:tmpl w:val="D374C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E5700F"/>
    <w:multiLevelType w:val="multilevel"/>
    <w:tmpl w:val="7EDE7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03B"/>
    <w:rsid w:val="0051603B"/>
    <w:rsid w:val="006A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8B9C1"/>
  <w15:chartTrackingRefBased/>
  <w15:docId w15:val="{5DD5DF96-C008-4918-8B7A-E54AB93D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16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51603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03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51603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51603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16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1603B"/>
    <w:rPr>
      <w:b/>
      <w:bCs/>
    </w:rPr>
  </w:style>
  <w:style w:type="character" w:customStyle="1" w:styleId="apple-converted-space">
    <w:name w:val="apple-converted-space"/>
    <w:basedOn w:val="DefaultParagraphFont"/>
    <w:rsid w:val="0051603B"/>
  </w:style>
  <w:style w:type="character" w:customStyle="1" w:styleId="breadcrumb-divider">
    <w:name w:val="breadcrumb-divider"/>
    <w:basedOn w:val="DefaultParagraphFont"/>
    <w:rsid w:val="0051603B"/>
  </w:style>
  <w:style w:type="paragraph" w:customStyle="1" w:styleId="date">
    <w:name w:val="date"/>
    <w:basedOn w:val="Normal"/>
    <w:rsid w:val="00516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4581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3752">
          <w:marLeft w:val="225"/>
          <w:marRight w:val="0"/>
          <w:marTop w:val="150"/>
          <w:marBottom w:val="0"/>
          <w:divBdr>
            <w:top w:val="single" w:sz="6" w:space="8" w:color="CCCCCC"/>
            <w:left w:val="none" w:sz="0" w:space="0" w:color="auto"/>
            <w:bottom w:val="none" w:sz="0" w:space="8" w:color="auto"/>
            <w:right w:val="none" w:sz="0" w:space="0" w:color="auto"/>
          </w:divBdr>
        </w:div>
      </w:divsChild>
    </w:div>
    <w:div w:id="21348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44569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6346">
                  <w:marLeft w:val="0"/>
                  <w:marRight w:val="0"/>
                  <w:marTop w:val="0"/>
                  <w:marBottom w:val="225"/>
                  <w:divBdr>
                    <w:top w:val="single" w:sz="6" w:space="4" w:color="CCCCCC"/>
                    <w:left w:val="none" w:sz="0" w:space="0" w:color="auto"/>
                    <w:bottom w:val="single" w:sz="6" w:space="4" w:color="CCCCCC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zawya.com/middle-east/company/profile/844510/ADNOC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awya.com/middle-east/company/profile/844510/Abu_Dhabi_National_Oil_Company/" TargetMode="External"/><Relationship Id="rId5" Type="http://schemas.openxmlformats.org/officeDocument/2006/relationships/hyperlink" Target="https://www.zawya.com/middle-east/company/profile/844510/Abu_Dhabi_National_Oil_Company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roaa ibrahim</dc:creator>
  <cp:keywords/>
  <dc:description/>
  <cp:lastModifiedBy>roaa ibrahim</cp:lastModifiedBy>
  <cp:revision>1</cp:revision>
  <dcterms:created xsi:type="dcterms:W3CDTF">2016-03-20T19:24:00Z</dcterms:created>
  <dcterms:modified xsi:type="dcterms:W3CDTF">2016-03-20T19:25:00Z</dcterms:modified>
</cp:coreProperties>
</file>