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DB" w:rsidRPr="006832DB" w:rsidRDefault="006832DB" w:rsidP="006832DB">
      <w:pPr>
        <w:spacing w:before="75" w:after="75" w:line="240" w:lineRule="auto"/>
        <w:jc w:val="center"/>
        <w:outlineLvl w:val="0"/>
        <w:rPr>
          <w:rFonts w:ascii="Arial" w:eastAsia="Times New Roman" w:hAnsi="Arial" w:cs="Arial"/>
          <w:b/>
          <w:bCs/>
          <w:caps/>
          <w:color w:val="A76F06"/>
          <w:kern w:val="36"/>
          <w:sz w:val="23"/>
          <w:szCs w:val="23"/>
          <w:lang w:eastAsia="ru-RU"/>
        </w:rPr>
      </w:pPr>
      <w:r>
        <w:rPr>
          <w:rFonts w:ascii="Arial" w:eastAsia="Times New Roman" w:hAnsi="Arial" w:cs="Arial"/>
          <w:b/>
          <w:bCs/>
          <w:caps/>
          <w:color w:val="A76F06"/>
          <w:kern w:val="36"/>
          <w:sz w:val="23"/>
          <w:szCs w:val="23"/>
          <w:lang w:eastAsia="ru-RU"/>
        </w:rPr>
        <w:t>З</w:t>
      </w:r>
      <w:r w:rsidRPr="006832DB">
        <w:rPr>
          <w:rFonts w:ascii="Arial" w:eastAsia="Times New Roman" w:hAnsi="Arial" w:cs="Arial"/>
          <w:b/>
          <w:bCs/>
          <w:caps/>
          <w:color w:val="A76F06"/>
          <w:kern w:val="36"/>
          <w:sz w:val="23"/>
          <w:szCs w:val="23"/>
          <w:lang w:eastAsia="ru-RU"/>
        </w:rPr>
        <w:t>АКОН КЫРГЫЗСКОЙ РЕСПУБЛИКИ "ОБЩИЙ ТЕХНИЧЕСКИЙ РЕГЛАМЕНТ ПО ОБЕСПЕЧЕНИЮ ЭКОЛОГИЧЕСКОЙ БЕЗОПАСНОСТИ В КЫРГЫЗСКОЙ РЕСПУБЛИКЕ"</w:t>
      </w:r>
    </w:p>
    <w:p w:rsidR="006832DB" w:rsidRPr="006832DB" w:rsidRDefault="006832DB" w:rsidP="006832DB">
      <w:pPr>
        <w:spacing w:after="0" w:line="240" w:lineRule="auto"/>
        <w:rPr>
          <w:rFonts w:ascii="Times New Roman" w:eastAsia="Times New Roman" w:hAnsi="Times New Roman" w:cs="Times New Roman"/>
          <w:sz w:val="24"/>
          <w:szCs w:val="24"/>
          <w:lang w:eastAsia="ru-RU"/>
        </w:rPr>
      </w:pPr>
      <w:hyperlink r:id="rId4" w:tgtFrame="_blank" w:history="1">
        <w:r w:rsidRPr="006832DB">
          <w:rPr>
            <w:rFonts w:ascii="Arial" w:eastAsia="Times New Roman" w:hAnsi="Arial" w:cs="Arial"/>
            <w:color w:val="2E5C78"/>
            <w:sz w:val="18"/>
            <w:szCs w:val="18"/>
            <w:u w:val="single"/>
            <w:lang w:eastAsia="ru-RU"/>
          </w:rPr>
          <w:t>Версия для печати</w:t>
        </w:r>
      </w:hyperlink>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 Бишкек</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от</w:t>
      </w:r>
      <w:proofErr w:type="gramEnd"/>
      <w:r w:rsidRPr="006832DB">
        <w:rPr>
          <w:rFonts w:ascii="Arial" w:eastAsia="Times New Roman" w:hAnsi="Arial" w:cs="Arial"/>
          <w:color w:val="000000"/>
          <w:sz w:val="18"/>
          <w:szCs w:val="18"/>
          <w:lang w:eastAsia="ru-RU"/>
        </w:rPr>
        <w:t xml:space="preserve"> 8 мая 2009 года N 151</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Глава I. Общие положения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 Сфера применения настоящего общего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 Основные понятия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3. Правовые основы технического регулирования в области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4. Техническое регулирование в области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5. Объекты регулирования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6. Принципы технического регулирования в сфере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Глава 2. Основы обеспечения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7. Средства обеспечения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8. Способы обеспечения экологической безопасности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Глава 3. Требования экологической безопасности к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9. Общие требования по обеспечению экологической безопасности, осуществляемой и планируемой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10. Требования экологической безопасности, обеспечивающие охрану атмосферного воздуха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11. Требования экологической безопасности, обеспечивающие охрану водных объектов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12. Требования экологической безопасности, обеспечивающие охрану объектов животного 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13. Требования экологической безопасности, обеспечивающие охрану почв и природных ландшафтов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14. Требования экологической безопасности в области обращения с отходами производства и потребления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15. Требования экологической безопасности при использовании природных ресурсов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16. Требования экологической безопасности к хозяйственной и иной деятельности, осуществляемой на территории населенных пунктов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17. Классификация существующих объектов деятельности по производству, хранению, перевозке, утилизации продукции для установления процедуры подтверждения соответствия требованиям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Глава 4. Оценка соответствия процессов хозяйственной и иной деятельности требованиям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18. Оценка соответствия и формы оценки соответствия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19. Государственный экологический контроль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20. Государственная экологическая экспертиза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21. Подтверждение соответствия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Глава 5. Заключительные и переходные положения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22. Переходные положения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23. Ответственность за нарушение требований настоящего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24. Приведение нормативных правовых актов в соответствие с настоящим техническим регламентом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Статья 25. Вступление в силу настоящего Закона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Приложение 1. Виды экономической деятельности, подлежащие обязательной экологической экспертизе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Приложение 2. Категории 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Приложение 3. Перечень обязательной документации для действующих объектов хозяйственной и иной деятельности, необходимой для контроля наличия документации</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Глава 1. Общие положения</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 Сфера применения настоящего общего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Настоящий Закон (далее - технический регламент), в соответствии с Законом Кыргызской Республики "Об основах технического регулирования в Кыргызской Республике" применяется в целях охраны окружающей среды, определяет основные положения технического регулирования в области экологической безопасности и устанавливает общие требования к обеспечению экологической безопасности при проектировании и осуществлении деятельности на объектах хозяйственной и иной деятельности для процессов производства, хранения, перевозки и утилизации продукции.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Требования настоящего технического регламента действуют на территории Кыргызской Республики в отношении процессов производства, хранения, перевозки и утилизации продукции и обязательны для всех юридических и физических лиц, осуществляющих процессы производства, хранения, перевозки и утилизации продукции.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 Основные понятия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Для целей настоящего технического регламента используются следующие основные понятия: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государственный</w:t>
      </w:r>
      <w:proofErr w:type="gramEnd"/>
      <w:r w:rsidRPr="006832DB">
        <w:rPr>
          <w:rFonts w:ascii="Arial" w:eastAsia="Times New Roman" w:hAnsi="Arial" w:cs="Arial"/>
          <w:color w:val="000000"/>
          <w:sz w:val="18"/>
          <w:szCs w:val="18"/>
          <w:lang w:eastAsia="ru-RU"/>
        </w:rPr>
        <w:t xml:space="preserve"> экологический контроль - форма оценки соответствия требованиям экологической безопасности, осуществляемая с помощью исследований, измерений и оформлением результатов соответствующими государственными органами;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загрязняющее</w:t>
      </w:r>
      <w:proofErr w:type="gramEnd"/>
      <w:r w:rsidRPr="006832DB">
        <w:rPr>
          <w:rFonts w:ascii="Arial" w:eastAsia="Times New Roman" w:hAnsi="Arial" w:cs="Arial"/>
          <w:color w:val="000000"/>
          <w:sz w:val="18"/>
          <w:szCs w:val="18"/>
          <w:lang w:eastAsia="ru-RU"/>
        </w:rPr>
        <w:t xml:space="preserve"> вещество - вещество, которое при попадании в окружающую среду при определенной концентрации создает угрозу здоровью человека, состоянию растительного и животного мира, материальным и культурным ценностям;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зона</w:t>
      </w:r>
      <w:proofErr w:type="gramEnd"/>
      <w:r w:rsidRPr="006832DB">
        <w:rPr>
          <w:rFonts w:ascii="Arial" w:eastAsia="Times New Roman" w:hAnsi="Arial" w:cs="Arial"/>
          <w:color w:val="000000"/>
          <w:sz w:val="18"/>
          <w:szCs w:val="18"/>
          <w:lang w:eastAsia="ru-RU"/>
        </w:rPr>
        <w:t xml:space="preserve"> влияния объекта хозяйственной и иной деятельности - участок земной и/или водной поверхности, а также атмосферы, в пределах которого отмечается изменение нормативов качества окружающей среды и/или ее компонентов от деятельности объекта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категория</w:t>
      </w:r>
      <w:proofErr w:type="gramEnd"/>
      <w:r w:rsidRPr="006832DB">
        <w:rPr>
          <w:rFonts w:ascii="Arial" w:eastAsia="Times New Roman" w:hAnsi="Arial" w:cs="Arial"/>
          <w:color w:val="000000"/>
          <w:sz w:val="18"/>
          <w:szCs w:val="18"/>
          <w:lang w:eastAsia="ru-RU"/>
        </w:rPr>
        <w:t xml:space="preserve"> опасности - ранжированная оценка степени негативного воздействия на состояние окружающей среды в результате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компоненты</w:t>
      </w:r>
      <w:proofErr w:type="gramEnd"/>
      <w:r w:rsidRPr="006832DB">
        <w:rPr>
          <w:rFonts w:ascii="Arial" w:eastAsia="Times New Roman" w:hAnsi="Arial" w:cs="Arial"/>
          <w:color w:val="000000"/>
          <w:sz w:val="18"/>
          <w:szCs w:val="18"/>
          <w:lang w:eastAsia="ru-RU"/>
        </w:rPr>
        <w:t xml:space="preserve">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негативное</w:t>
      </w:r>
      <w:proofErr w:type="gramEnd"/>
      <w:r w:rsidRPr="006832DB">
        <w:rPr>
          <w:rFonts w:ascii="Arial" w:eastAsia="Times New Roman" w:hAnsi="Arial" w:cs="Arial"/>
          <w:color w:val="000000"/>
          <w:sz w:val="18"/>
          <w:szCs w:val="18"/>
          <w:lang w:eastAsia="ru-RU"/>
        </w:rPr>
        <w:t xml:space="preserve"> воздействие на окружающую среду - воздействие хозяйственной и иной деятельности, последствия которой приводят к загрязнению окружающей среды, деградации естественных экосистем, истощению природных ресурсов;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обеспечение</w:t>
      </w:r>
      <w:proofErr w:type="gramEnd"/>
      <w:r w:rsidRPr="006832DB">
        <w:rPr>
          <w:rFonts w:ascii="Arial" w:eastAsia="Times New Roman" w:hAnsi="Arial" w:cs="Arial"/>
          <w:color w:val="000000"/>
          <w:sz w:val="18"/>
          <w:szCs w:val="18"/>
          <w:lang w:eastAsia="ru-RU"/>
        </w:rPr>
        <w:t xml:space="preserve"> экологической безопасности - система мер и мероприятий, направленных на исключение риска причинения вреда окружающей среде, здоровью и имуществу граждан;</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объект</w:t>
      </w:r>
      <w:proofErr w:type="gramEnd"/>
      <w:r w:rsidRPr="006832DB">
        <w:rPr>
          <w:rFonts w:ascii="Arial" w:eastAsia="Times New Roman" w:hAnsi="Arial" w:cs="Arial"/>
          <w:color w:val="000000"/>
          <w:sz w:val="18"/>
          <w:szCs w:val="18"/>
          <w:lang w:eastAsia="ru-RU"/>
        </w:rPr>
        <w:t xml:space="preserve"> хозяйственной и иной деятельности - технический объект, на котором осуществляются один или более видов деятельности по производству, хранению, перевозке, утилизации продукции, отходов производства и потребления, технически объединенные с деятельностью, осуществляемой на данном объекте;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окружающая</w:t>
      </w:r>
      <w:proofErr w:type="gramEnd"/>
      <w:r w:rsidRPr="006832DB">
        <w:rPr>
          <w:rFonts w:ascii="Arial" w:eastAsia="Times New Roman" w:hAnsi="Arial" w:cs="Arial"/>
          <w:color w:val="000000"/>
          <w:sz w:val="18"/>
          <w:szCs w:val="18"/>
          <w:lang w:eastAsia="ru-RU"/>
        </w:rPr>
        <w:t xml:space="preserve"> среда - среда обитания человека, биосфера, являющаяся условием, средством и местом жизни человека и других живых организмов; включает природу как систему естественных экологических систем и ту часть естественной среды, которая преобразована в результате деятельности человека;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природный</w:t>
      </w:r>
      <w:proofErr w:type="gramEnd"/>
      <w:r w:rsidRPr="006832DB">
        <w:rPr>
          <w:rFonts w:ascii="Arial" w:eastAsia="Times New Roman" w:hAnsi="Arial" w:cs="Arial"/>
          <w:color w:val="000000"/>
          <w:sz w:val="18"/>
          <w:szCs w:val="18"/>
          <w:lang w:eastAsia="ru-RU"/>
        </w:rPr>
        <w:t xml:space="preserve"> ландшафт - территория, не подвергшаяся изменению в результате хозяйственной и иной деятельности и характеризующаяся сочетанием определенных типов рельефа местности, почв, растительности, сформированных в единых климатических условиях;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природные</w:t>
      </w:r>
      <w:proofErr w:type="gramEnd"/>
      <w:r w:rsidRPr="006832DB">
        <w:rPr>
          <w:rFonts w:ascii="Arial" w:eastAsia="Times New Roman" w:hAnsi="Arial" w:cs="Arial"/>
          <w:color w:val="000000"/>
          <w:sz w:val="18"/>
          <w:szCs w:val="18"/>
          <w:lang w:eastAsia="ru-RU"/>
        </w:rPr>
        <w:t xml:space="preserve"> ресурсы - компоненты природной среды, природные объекты и природно-антропогенные объекты, которые используются или могут быть использованы в процессе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субъект</w:t>
      </w:r>
      <w:proofErr w:type="gramEnd"/>
      <w:r w:rsidRPr="006832DB">
        <w:rPr>
          <w:rFonts w:ascii="Arial" w:eastAsia="Times New Roman" w:hAnsi="Arial" w:cs="Arial"/>
          <w:color w:val="000000"/>
          <w:sz w:val="18"/>
          <w:szCs w:val="18"/>
          <w:lang w:eastAsia="ru-RU"/>
        </w:rPr>
        <w:t xml:space="preserve"> хозяйственной и иной деятельности - физическое или юридическое лицо, которое эксплуатирует объект или управляет объектом, или лицо, которому переданы решающие экономические полномочия в отношении технического функционирования объекта;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требования</w:t>
      </w:r>
      <w:proofErr w:type="gramEnd"/>
      <w:r w:rsidRPr="006832DB">
        <w:rPr>
          <w:rFonts w:ascii="Arial" w:eastAsia="Times New Roman" w:hAnsi="Arial" w:cs="Arial"/>
          <w:color w:val="000000"/>
          <w:sz w:val="18"/>
          <w:szCs w:val="18"/>
          <w:lang w:eastAsia="ru-RU"/>
        </w:rPr>
        <w:t xml:space="preserve"> экологической безопасности - обязательные для исполнения требования, устанавливаемые в целях защиты от рисков, возникающих в процессе хозяйственной и иной деятельности, а также обязательные для исполнения требования и процедуры, устанавливаемые в целях предотвращения вреда окружающей среде или здоровью человека;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технология</w:t>
      </w:r>
      <w:proofErr w:type="gramEnd"/>
      <w:r w:rsidRPr="006832DB">
        <w:rPr>
          <w:rFonts w:ascii="Arial" w:eastAsia="Times New Roman" w:hAnsi="Arial" w:cs="Arial"/>
          <w:color w:val="000000"/>
          <w:sz w:val="18"/>
          <w:szCs w:val="18"/>
          <w:lang w:eastAsia="ru-RU"/>
        </w:rPr>
        <w:t xml:space="preserve"> - совокупность методов обработки, изготовления, изменения свойств, формы сырья, материалов или полуфабрикатов, применяемых в процессе производства для получения готовой продукции;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хозяйственная</w:t>
      </w:r>
      <w:proofErr w:type="gramEnd"/>
      <w:r w:rsidRPr="006832DB">
        <w:rPr>
          <w:rFonts w:ascii="Arial" w:eastAsia="Times New Roman" w:hAnsi="Arial" w:cs="Arial"/>
          <w:color w:val="000000"/>
          <w:sz w:val="18"/>
          <w:szCs w:val="18"/>
          <w:lang w:eastAsia="ru-RU"/>
        </w:rPr>
        <w:t xml:space="preserve"> и иная деятельность - процессы производства, хранения, перевозки, реализации, эксплуатации, утилизации, работы или услуги;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экологический</w:t>
      </w:r>
      <w:proofErr w:type="gramEnd"/>
      <w:r w:rsidRPr="006832DB">
        <w:rPr>
          <w:rFonts w:ascii="Arial" w:eastAsia="Times New Roman" w:hAnsi="Arial" w:cs="Arial"/>
          <w:color w:val="000000"/>
          <w:sz w:val="18"/>
          <w:szCs w:val="18"/>
          <w:lang w:eastAsia="ru-RU"/>
        </w:rPr>
        <w:t xml:space="preserve"> надзор - деятельность специально уполномоченного государственного органа в области охраны окружающей среды по проверке соблюдения требований технических регламентов в области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экологические</w:t>
      </w:r>
      <w:proofErr w:type="gramEnd"/>
      <w:r w:rsidRPr="006832DB">
        <w:rPr>
          <w:rFonts w:ascii="Arial" w:eastAsia="Times New Roman" w:hAnsi="Arial" w:cs="Arial"/>
          <w:color w:val="000000"/>
          <w:sz w:val="18"/>
          <w:szCs w:val="18"/>
          <w:lang w:eastAsia="ru-RU"/>
        </w:rPr>
        <w:t xml:space="preserve"> последствия - изменение состояния окружающей среды или здоровья человека в результате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экологическая</w:t>
      </w:r>
      <w:proofErr w:type="gramEnd"/>
      <w:r w:rsidRPr="006832DB">
        <w:rPr>
          <w:rFonts w:ascii="Arial" w:eastAsia="Times New Roman" w:hAnsi="Arial" w:cs="Arial"/>
          <w:color w:val="000000"/>
          <w:sz w:val="18"/>
          <w:szCs w:val="18"/>
          <w:lang w:eastAsia="ru-RU"/>
        </w:rPr>
        <w:t xml:space="preserve"> система - система взаимодействия и взаимосвязей сообщества живых организмов с окружающей неживой природой.</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3. Правовые основы технического регулирования в области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Правовой основой технического регулирования в области экологической безопасности является Конституция Кыргызской Республики, международные соглашения, стороной которых является Кыргызская Республика, законы Кыргызской Республики в области охраны окружающей среды, Закон Кыргызской Республики "Об основах технического регулирования в Кыргызской Республике" и настоящий технический регламент.</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2. Положения законодательных и иных нормативных правовых актов Кыргызской Республики, касающиеся сферы применения настоящего технического регламента за соблюдением требований экологической безопасности, применяются в части, не противоречащей настоящему техническому регламенту.</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4. Техническое регулирование в области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Техническое регулирование в области экологической безопасности представляет собой установленные требования экологической безопасности в настоящем техническом регламенте и в специальных технических регламентах.</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5. Объекты регулирования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Объектами регулирования настоящего технического регламента являются процессы производства, которые применяются или будут применяться на объектах хозяйственной или иной деятельности, для которых установлена категория опасности или для планируемой деятельности которых требуется оценка воздействия на окружающую среду, а также процессы хранения, перевозки и утилизации продукции.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6. Принципы технического регулирования в сфере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Техническое регулирование в сфере экологической безопасности осуществляется в соответствии со следующими принципами: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обязательность проведения государственной экологической экспертизы и оценки воздействия на окружающую среду до принятия решения по осуществлению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допустимость установленного уровня воздействия хозяйственной и иной деятельности на окружающую среду, исходя из требований экологической безопасности, установленных настоящим и другими техническими регламентами;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обеспечение снижения негативного воздействия процессов производства хозяйственной и иной деятельности на окружающую среду путем использования наилучших доступных технологий с учетом экономических и социальных факторов, рационального использования природных ресурсов;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запрещение функционирования процессов производства хозяйственной и иной деятельности, последствия которой непредсказуемы для окружающей среды, а также реализации проектов, которые могут привести к негативному воздействию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приоритет сохранения естественных экологических систем;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принцип открытости: гласность при планировании, запуске процессов производства хозяйственной и иной деятельности, имеющей экологические последствия, тесная связь с общественными организациями и населением, поощрение и стимулирование мер, направленных на охрану и рациональное использование природных ресурсов.</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Глава 2. Основы обеспечения экологической безопасности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7. Средства обеспечения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Обеспечение экологической безопасности объектов хозяйственной и иной деятельности осуществляется посредством: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применения машин и оборудования с конструктивными характеристиками, а также применение технологических процессов, обеспечивающих сокращение негативного воздействия на окружающую среду, безопасность персонала и предотвращение возникновения аварийных ситуаций;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применения эффективных методов и технологий очистки выбросов, сбросов загрязняющих веществ, технологий утилизации образующихся отходов, которые позволяют минимизировать уровни негативного воздействия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проведения оценки воздействия на окружающую среду объекта планируемой хозяйственной и иной деятельности до принятия решения об осуществлении указанной деятельности с учетом требований экологической безопасности, установленных настоящим техническим регламентом.</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8. Способы обеспечения экологической безопасности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Выполнение требований по экологической безопасности объектов хозяйственной и иной деятельности достигается путем применения совокупности необходимых способов защиты окружающей среды и населения от негативного воздействия, возникающего при осуществлении указанной деятельности, которые определяются субъектом хозяйственной и иной деятельности по согласованию со специально уполномоченными органами в области охраны окружающей среды.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Экологическая безопасность объектов хозяйственной и иной деятельности обеспечивается: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выбором места размещения зданий, сооружений, производственных площадок и иных решений, соответствующих требованиям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выполнением установленного эксплуатационной документацией режима работы технологического и природоохранного оборудования;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соблюдением требований, обеспечивающих защиту окружающей среды при переработке (обработке) опасного сырья, материалов и содержащей их продукции;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обеспечением условий безопасного хранения, перевозки опасных видов сырья, материалов, отходов производства и потребления, исключающих их несанкционированное поступление в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5) заменой технологических процессов и операций, связанных с негативным воздействием на окружающую среду, процессами и операциями, при применении которых это воздействие будет минимизировано и не превысит разрешенные уровни негативного воздействия;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применением малоотходных технологий и технологий с замкнутым циклом производства, а если это невозможно, то технологий своевременной утилизации (удалением, обезвреживанием, захоронением и пр.) отходов производства, являющихся источником негативного воздействия на окружающую среду; использованием систем оборотного водоснабжения; применением других мер и способов достижения требований экологической безопасности с учетом наилучших доступных технологий;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совершенствованием технологических процессов и операций с целью минимизации негативного их воздействия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применением надежно действующих и регулярно проверяемых контрольно-измерительных приборов, устройств противоаварийной защиты, средств получения, обработки и передачи информации.</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Глава 3. Требования экологической безопасности к хозяйственной и иной деятельности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9. Общие требования по обеспечению экологической безопасности, осуществляемой и планируемой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Стабилизация и улучшение состояния окружающей среды обеспечивается соблюдением требований поэтапного снижения уровней негативного воздействия на окружающую среду объектами существующей хозяйственной и иной деятельности, оказывающими негативное воздействие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Объемы размещаемых отходов производства (лимиты на размещение отходов) не должны превышать мощности имеющихся на подведомственной территории объектов организованного размещения отходов, за вычетом отходов перерабатываемых, реализуемых или передаваемых на другие предприятия для утилизации.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Установление уровней разрешенного негативного воздействия на окружающую среду объектами существующей и планируемой хозяйственной и иной деятельности осуществляется в порядке, определенном специально уполномоченным государственным органом по охране окружающей среды в установленном законодательством порядке.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Объекты хозяйственной и иной деятельности осуществляют свою деятельность в соответствии с утвержденными разрешениями, отражающими показатели негативного воздействия на окружающую среду, в случае необходимости, плана снижения объемов негативного воздействия с количественными показателями и описанием планируемых мероприятий по уменьшению объемов выбросов, сбросов загрязняющих веществ и образования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Процедура установления уровней разрешенного негативного воздействия (предельно-допустимые выбросы, предельно-допустимые сбросы, лимит размещения отходов) определяется в установленном законодательством порядке.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Субъекты хозяйственной и иной деятельности ежегодно представляют отчет о составе и фактических объемах выбросов, сбросов загрязняющих веществ, об обращении с отходами в органы государственной статистики, специально уполномоченный государственный орган по охране окружающей среды и в органы государственной администрации для ведения учета негативного воздействия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Субъекты хозяйственной и иной деятельности проводят производственный, ведомственный экологический контроль в соответствии с регламентом, утвержденным руководством субъекта.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В случаях поступления в окружающую среду загрязняющих веществ выше разрешенных уровней негативного воздействия, в том числе в результате аварийных ситуаций, субъект хозяйственной и иной деятельности обязан компенсировать вред окружающей среде и здоровью населения в соответствии с законодательством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9. В отношении планируемой хозяйственной и иной деятельности, которая может оказать прямое или косвенное воздействие на окружающую среду, проводится государственная экологическая экспертиза. Виды экономической деятельности, подлежащие обязательной государственной экологической экспертизе, приведены в Приложении 1 к настоящему Закону.</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10. Требования экологической безопасности, обеспечивающие охрану атмосферного воздуха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 целях охраны атмосферного воздуха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ввод в строй и эксплуатация стационарных объектов хозяйственной и иной деятельности, не оснащенных установками очистки выбросов и средствами контроля, а также не использующих малоотходные технологии, в результате чего не выполняются нормативы выбросов загрязняющих веществ в атмосферный воздух;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эксплуатация автотранспортных средств, не отвечающих требованиям специальных технических регламентов по составу и объему выбросов загрязняющих веществ в атмосферный воздух и по уровню шума;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захоронение, обезвреживание и сжигание на территории хозяйствующих субъектов и поселений отходов производства и потребления, загрязняющих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Ограничивается содержание загрязняющих веществ в выбросах стационарных и передвижных источников в соответствии с требованиями, устанавливаемыми специальными техническими регламентами.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Устанавливаются санитарно-защитные зоны объектов хозяйственной и иной деятельности, выполняются требования по соблюдению их режима.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 xml:space="preserve">4. В целях охраны озонового слоя Земли специально уполномоченным государственным органом по охране окружающей среды осуществляется государственное регулирование производства и потребления, ввоза и вывоза </w:t>
      </w:r>
      <w:proofErr w:type="spellStart"/>
      <w:r w:rsidRPr="006832DB">
        <w:rPr>
          <w:rFonts w:ascii="Arial" w:eastAsia="Times New Roman" w:hAnsi="Arial" w:cs="Arial"/>
          <w:color w:val="000000"/>
          <w:sz w:val="18"/>
          <w:szCs w:val="18"/>
          <w:lang w:eastAsia="ru-RU"/>
        </w:rPr>
        <w:t>озоноразрушающих</w:t>
      </w:r>
      <w:proofErr w:type="spellEnd"/>
      <w:r w:rsidRPr="006832DB">
        <w:rPr>
          <w:rFonts w:ascii="Arial" w:eastAsia="Times New Roman" w:hAnsi="Arial" w:cs="Arial"/>
          <w:color w:val="000000"/>
          <w:sz w:val="18"/>
          <w:szCs w:val="18"/>
          <w:lang w:eastAsia="ru-RU"/>
        </w:rPr>
        <w:t xml:space="preserve"> веществ и содержащей их продукции.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Субъекты хозяйственной и иной деятельности, имеющие на объекте стационарные и передвижные источники выбросов загрязняющих веществ и парниковых газов в атмосферный воздух: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обеспечивают соблюдение установленных нормативов допустимых выбросов загрязняющих веществ в атмосферный воздух и реализацию планируемых мероприятий по уменьшению установленных лимитов на выбросы загрязняющих веществ;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проводят инвентаризацию и учет выбросов загрязняющих веществ, парниковых газов и </w:t>
      </w:r>
      <w:proofErr w:type="spellStart"/>
      <w:r w:rsidRPr="006832DB">
        <w:rPr>
          <w:rFonts w:ascii="Arial" w:eastAsia="Times New Roman" w:hAnsi="Arial" w:cs="Arial"/>
          <w:color w:val="000000"/>
          <w:sz w:val="18"/>
          <w:szCs w:val="18"/>
          <w:lang w:eastAsia="ru-RU"/>
        </w:rPr>
        <w:t>озоноразрушающих</w:t>
      </w:r>
      <w:proofErr w:type="spellEnd"/>
      <w:r w:rsidRPr="006832DB">
        <w:rPr>
          <w:rFonts w:ascii="Arial" w:eastAsia="Times New Roman" w:hAnsi="Arial" w:cs="Arial"/>
          <w:color w:val="000000"/>
          <w:sz w:val="18"/>
          <w:szCs w:val="18"/>
          <w:lang w:eastAsia="ru-RU"/>
        </w:rPr>
        <w:t xml:space="preserve"> веществ по каждому источнику на основании данных производственного экологического контроля;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3) соблюдают правила и режимы эксплуатации оборудования и сооружений, предназначенных для очистки и контроля выбросов загрязняющих веществ, парниковых газов и </w:t>
      </w:r>
      <w:proofErr w:type="spellStart"/>
      <w:r w:rsidRPr="006832DB">
        <w:rPr>
          <w:rFonts w:ascii="Arial" w:eastAsia="Times New Roman" w:hAnsi="Arial" w:cs="Arial"/>
          <w:color w:val="000000"/>
          <w:sz w:val="18"/>
          <w:szCs w:val="18"/>
          <w:lang w:eastAsia="ru-RU"/>
        </w:rPr>
        <w:t>озоноразрушающих</w:t>
      </w:r>
      <w:proofErr w:type="spellEnd"/>
      <w:r w:rsidRPr="006832DB">
        <w:rPr>
          <w:rFonts w:ascii="Arial" w:eastAsia="Times New Roman" w:hAnsi="Arial" w:cs="Arial"/>
          <w:color w:val="000000"/>
          <w:sz w:val="18"/>
          <w:szCs w:val="18"/>
          <w:lang w:eastAsia="ru-RU"/>
        </w:rPr>
        <w:t xml:space="preserve"> веществ в атмосферный воздух.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6. Государственный контроль за выбросами загрязняющих веществ, парниковых газов и </w:t>
      </w:r>
      <w:proofErr w:type="spellStart"/>
      <w:r w:rsidRPr="006832DB">
        <w:rPr>
          <w:rFonts w:ascii="Arial" w:eastAsia="Times New Roman" w:hAnsi="Arial" w:cs="Arial"/>
          <w:color w:val="000000"/>
          <w:sz w:val="18"/>
          <w:szCs w:val="18"/>
          <w:lang w:eastAsia="ru-RU"/>
        </w:rPr>
        <w:t>озоноразрушающих</w:t>
      </w:r>
      <w:proofErr w:type="spellEnd"/>
      <w:r w:rsidRPr="006832DB">
        <w:rPr>
          <w:rFonts w:ascii="Arial" w:eastAsia="Times New Roman" w:hAnsi="Arial" w:cs="Arial"/>
          <w:color w:val="000000"/>
          <w:sz w:val="18"/>
          <w:szCs w:val="18"/>
          <w:lang w:eastAsia="ru-RU"/>
        </w:rPr>
        <w:t xml:space="preserve"> веществ от всех источников независимо от их формы собственности осуществляется специально уполномоченным органом в области охраны окружающей среды.</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11. Требования экологической безопасности, обеспечивающие охрану водных объектов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Производственные сточные воды должны максимально полно использоваться в системах оборотного водоснабжения объектов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 целях охраны водных объектов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 размещение опасных объектов в пределах </w:t>
      </w:r>
      <w:proofErr w:type="spellStart"/>
      <w:r w:rsidRPr="006832DB">
        <w:rPr>
          <w:rFonts w:ascii="Arial" w:eastAsia="Times New Roman" w:hAnsi="Arial" w:cs="Arial"/>
          <w:color w:val="000000"/>
          <w:sz w:val="18"/>
          <w:szCs w:val="18"/>
          <w:lang w:eastAsia="ru-RU"/>
        </w:rPr>
        <w:t>водоохранных</w:t>
      </w:r>
      <w:proofErr w:type="spellEnd"/>
      <w:r w:rsidRPr="006832DB">
        <w:rPr>
          <w:rFonts w:ascii="Arial" w:eastAsia="Times New Roman" w:hAnsi="Arial" w:cs="Arial"/>
          <w:color w:val="000000"/>
          <w:sz w:val="18"/>
          <w:szCs w:val="18"/>
          <w:lang w:eastAsia="ru-RU"/>
        </w:rPr>
        <w:t xml:space="preserve"> зон и защитных водных полос;</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сброс в водные объекты, используемые для хозяйственно-питьевого, коммунально-бытового и </w:t>
      </w:r>
      <w:proofErr w:type="spellStart"/>
      <w:r w:rsidRPr="006832DB">
        <w:rPr>
          <w:rFonts w:ascii="Arial" w:eastAsia="Times New Roman" w:hAnsi="Arial" w:cs="Arial"/>
          <w:color w:val="000000"/>
          <w:sz w:val="18"/>
          <w:szCs w:val="18"/>
          <w:lang w:eastAsia="ru-RU"/>
        </w:rPr>
        <w:t>рыбохозяйственного</w:t>
      </w:r>
      <w:proofErr w:type="spellEnd"/>
      <w:r w:rsidRPr="006832DB">
        <w:rPr>
          <w:rFonts w:ascii="Arial" w:eastAsia="Times New Roman" w:hAnsi="Arial" w:cs="Arial"/>
          <w:color w:val="000000"/>
          <w:sz w:val="18"/>
          <w:szCs w:val="18"/>
          <w:lang w:eastAsia="ru-RU"/>
        </w:rPr>
        <w:t xml:space="preserve"> назначения, в сельскохозяйственных, рекреационных и оздоровительных целях, а также в подземный горизонт и на поля орошения неочищенных, необезвреженных и необеззараженных сточных вод;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отведение в системы городских и поселковых канализаций производственных сточных вод, не отвечающих требованиям приема их в канализационную систему, без предварительной очистки на локальных очистных сооружениях;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сброс в системы канализации производственных сточных вод, содержащих вещества, для которых не установлены методы определения;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ввод в строй и эксплуатация стационарных объектов хозяйственной и иной деятельности, не оснащенных требуемыми установками очистки сточных вод и средствами контроля их работы;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эксплуатация самоходных и несамоходных судов, а также иных объектов, находящихся на поверхности водных объектов, без устройств по сбору сточных вод, отходов и отбросов, образующихся на этих судах и объектах;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сброс в водные объекты и захоронение в них производственных, бытовых и других отходов, в том числе захламление водных объектов и их берегов отходами;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сброс осадков сточных вод на несанкционированные места размещения или хранения;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9) сброс производственных неочищенных сточных вод, а также отведение неочищенных ливневых сточных вод в места пониженного рельефа местности;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10) залповые сбросы сточных вод в водные объекты.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Субъекты хозяйственной и иной деятельности, в результате которой образуются сточные воды: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обеспечивают соблюдение установленного лимита на сбросы загрязняющих веществ в водные объекты и реализацию запланированных мероприятий по их уменьшению;</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проводят учет количества забираемых вод из поверхностных и подземных источников;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проводят инвентаризацию сбросов загрязняющих веществ в водные объекты и системы канализации, а также учет переданных сточных вод на очистку другим организациям на основании данных производственного экологического контроля и/или исходя из учета времени и режима работы технологического и очистного оборудования, расхода топлива, сырья и материалов, объемов выпускаемой продукции;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соблюдают правила и режимы эксплуатации оборудования и сооружений, предназначенных для очистки сточных вод для сброса их в водные объекты и системы канализации.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12. Требования экологической безопасности, обеспечивающие охрану объектов животного и растительного мира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 целях сохранения объектов животного и растительного мира при проектировании, строительстве и эксплуатации объектов хозяйственной и иной деятельности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выжигание растительности, хранение и применение пестицидов, удобрений, химических реагентов, горюче-смазочных материалов и других, опасных для объектов животного мира (кроме вредителей) и среды их обитания, материалов, сырья и отходов без осуществления мер, гарантирующих предотвращение заболеваний и гибели объектов животного мира, ухудшения среды их обитания;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установление сплошных, не имеющих специальных проходов, заграждений и сооружений на путях массовой миграции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3) расчистка просек для строительства объектов хозяйственной и иной деятельности древесно-кустарниковой растительности в период размножения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сброс любых сточных вод и отходов в местах нереста, зимовки и массовых скоплений водных и околоводных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изъятие объектов животного и растительного мира без разрешения специально уполномоченного органа в области охраны окружающей среды;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изъятие объектов животного и растительного мира, занесенных в Красную книгу Кыргызской Республики, за исключением изъятия в целях, предусмотренных законодательством;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7) изъятие воды водозаборными сооружениями из водных объектов </w:t>
      </w:r>
      <w:proofErr w:type="spellStart"/>
      <w:r w:rsidRPr="006832DB">
        <w:rPr>
          <w:rFonts w:ascii="Arial" w:eastAsia="Times New Roman" w:hAnsi="Arial" w:cs="Arial"/>
          <w:color w:val="000000"/>
          <w:sz w:val="18"/>
          <w:szCs w:val="18"/>
          <w:lang w:eastAsia="ru-RU"/>
        </w:rPr>
        <w:t>рыбохозяйственного</w:t>
      </w:r>
      <w:proofErr w:type="spellEnd"/>
      <w:r w:rsidRPr="006832DB">
        <w:rPr>
          <w:rFonts w:ascii="Arial" w:eastAsia="Times New Roman" w:hAnsi="Arial" w:cs="Arial"/>
          <w:color w:val="000000"/>
          <w:sz w:val="18"/>
          <w:szCs w:val="18"/>
          <w:lang w:eastAsia="ru-RU"/>
        </w:rPr>
        <w:t xml:space="preserve"> значения без установки приспособлений (</w:t>
      </w:r>
      <w:proofErr w:type="spellStart"/>
      <w:r w:rsidRPr="006832DB">
        <w:rPr>
          <w:rFonts w:ascii="Arial" w:eastAsia="Times New Roman" w:hAnsi="Arial" w:cs="Arial"/>
          <w:color w:val="000000"/>
          <w:sz w:val="18"/>
          <w:szCs w:val="18"/>
          <w:lang w:eastAsia="ru-RU"/>
        </w:rPr>
        <w:t>рыбозащитных</w:t>
      </w:r>
      <w:proofErr w:type="spellEnd"/>
      <w:r w:rsidRPr="006832DB">
        <w:rPr>
          <w:rFonts w:ascii="Arial" w:eastAsia="Times New Roman" w:hAnsi="Arial" w:cs="Arial"/>
          <w:color w:val="000000"/>
          <w:sz w:val="18"/>
          <w:szCs w:val="18"/>
          <w:lang w:eastAsia="ru-RU"/>
        </w:rPr>
        <w:t xml:space="preserve"> устройств), предотвращающих попадание в них рыб;</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использование емкостей и резервуаров без эффективной системы защиты от попадания в них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9) сбор дикорастущих растений, занесенных в перечень </w:t>
      </w:r>
      <w:proofErr w:type="spellStart"/>
      <w:r w:rsidRPr="006832DB">
        <w:rPr>
          <w:rFonts w:ascii="Arial" w:eastAsia="Times New Roman" w:hAnsi="Arial" w:cs="Arial"/>
          <w:color w:val="000000"/>
          <w:sz w:val="18"/>
          <w:szCs w:val="18"/>
          <w:lang w:eastAsia="ru-RU"/>
        </w:rPr>
        <w:t>наркосодержащих</w:t>
      </w:r>
      <w:proofErr w:type="spellEnd"/>
      <w:r w:rsidRPr="006832DB">
        <w:rPr>
          <w:rFonts w:ascii="Arial" w:eastAsia="Times New Roman" w:hAnsi="Arial" w:cs="Arial"/>
          <w:color w:val="000000"/>
          <w:sz w:val="18"/>
          <w:szCs w:val="18"/>
          <w:lang w:eastAsia="ru-RU"/>
        </w:rPr>
        <w:t xml:space="preserve"> растений, их частей, продуктов и пожнивных остатков, а также отходов природного </w:t>
      </w:r>
      <w:proofErr w:type="spellStart"/>
      <w:r w:rsidRPr="006832DB">
        <w:rPr>
          <w:rFonts w:ascii="Arial" w:eastAsia="Times New Roman" w:hAnsi="Arial" w:cs="Arial"/>
          <w:color w:val="000000"/>
          <w:sz w:val="18"/>
          <w:szCs w:val="18"/>
          <w:lang w:eastAsia="ru-RU"/>
        </w:rPr>
        <w:t>наркосодержащего</w:t>
      </w:r>
      <w:proofErr w:type="spellEnd"/>
      <w:r w:rsidRPr="006832DB">
        <w:rPr>
          <w:rFonts w:ascii="Arial" w:eastAsia="Times New Roman" w:hAnsi="Arial" w:cs="Arial"/>
          <w:color w:val="000000"/>
          <w:sz w:val="18"/>
          <w:szCs w:val="18"/>
          <w:lang w:eastAsia="ru-RU"/>
        </w:rPr>
        <w:t xml:space="preserve"> сырья, утверждаемый Правительством Кыргызской Республики, с целью личного потребления, реализации или переработки;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10) предоставление объектов растительного мира, расположенных на землях природоохранного, оздоровительного, рекреационного и историко-культурного назначения, в пользование или аренду физическим и юридическим лицам, деятельность которых противоречит их целевому назначению и установленному режиму.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Ограничивается: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добывание промысловых видов объектов животного мира и сбор лекарственных трав правилами, сроками и перечнями разрешенных к применению орудий и способов добывания;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проведение работ в период массовой миграции, в местах размножения и линьки, выкармливания молодняка, нереста, нагула и ската молоди рыбы;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скорость движения транспорта на путях миграции и в местах концентрации объектов животного мира, для чего устанавливаются специальные знаки.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При проектировании и строительстве объектов хозяйственной и иной деятельности должны обеспечиваться меры защиты объектов животного мира, включая ограничение работ в периоды массовой миграции, в местах размножения и линьки, выкармливания молодняка, нереста, нагула и ската молоди рыбы.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Трубопроводы должны быть заглублены (погружены под землю на определенную глубину). При строительстве трубопроводов в легко уязвимых местах среды обитания животных, где невозможно заглубить трубы в землю, необходимо предусмотреть сооружение переходов для мигрирующих животных, приподняв отдельные участки трубопроводов на высоту не ниже 3 м. В случае пересечения реки трубопровод заглубляется и фиксируется (для предотвращения всплытия). При пересечении трубопроводом верховий рек и ручьев устраивается эстакада. Трубопроводы не должны пересекать нерестилища и зимовальные ямы.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В месте пересечения водного объекта, участка концентрации наземных животных или на путях их миграции трубопровод должен оснащаться техническими устройствами, обеспечивающими отключение поврежденного в результате аварии участка трубопровода.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6. После завершения строительства, реконструкции или ремонта трубопровода запрещается оставлять неубранные конструкции, оборудование и </w:t>
      </w:r>
      <w:proofErr w:type="spellStart"/>
      <w:r w:rsidRPr="006832DB">
        <w:rPr>
          <w:rFonts w:ascii="Arial" w:eastAsia="Times New Roman" w:hAnsi="Arial" w:cs="Arial"/>
          <w:color w:val="000000"/>
          <w:sz w:val="18"/>
          <w:szCs w:val="18"/>
          <w:lang w:eastAsia="ru-RU"/>
        </w:rPr>
        <w:t>незасыпанные</w:t>
      </w:r>
      <w:proofErr w:type="spellEnd"/>
      <w:r w:rsidRPr="006832DB">
        <w:rPr>
          <w:rFonts w:ascii="Arial" w:eastAsia="Times New Roman" w:hAnsi="Arial" w:cs="Arial"/>
          <w:color w:val="000000"/>
          <w:sz w:val="18"/>
          <w:szCs w:val="18"/>
          <w:lang w:eastAsia="ru-RU"/>
        </w:rPr>
        <w:t xml:space="preserve"> участки траншей.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Промышленные и водохозяйственные процессы должны осуществляться на производственных площадках, имеющих специальные ограждения, предотвращающие появление на территории этих площадок диких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Для предотвращения гибели объектов животного мира от воздействия опасных веществ и сырья, находящихся на производственной площадке, необходимо: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хранить материалы, сырье и отходы только в огороженных местах на бетонированных и обвалованных площадках с замкнутой системой канализации;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помещать хозяйственные и производственные сточные воды в емкости для обработки на самой производственной площадке или для транспортировки на специальные полигоны для последующей утилизации;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обеспечивать полную герметизацию систем сбора, хранения и транспортировки добываемого жидкого и газообразного сырья;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снабжать емкости и резервуары системой защиты в целях предотвращения попадания в них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9. При проектировании и сооружении транспортных магистралей необходимо ограничить их прохождение по границам различных типов ландшафтов, на путях миграции и в места концентрации объектов животного мира.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10. Владельцы транспортных средств и организации, эксплуатирующие транспортные магистрали, обязаны принимать меры к предотвращению ущерба, наносимого объектам животного мира. На транспортных магистралях необходимо устанавливать специальные предупредительные знаки и знаки ограничения скорости движения транспорта.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11. Опасные участки транспортных магистралей в местах концентрации объектов животного мира и на путях их миграции ограждаются устройствами со специальными проходами.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12. При пересечении транспортными магистралями мелких рек и ручьев (поверхностных водотоков) должна обеспечиваться свободная миграция рыб и наземных животных.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13. При проектировании транспортных магистралей для снижения влияния на объекты животного мира шума движущегося транспорта необходимо устанавливать санитарно-защитные зоны.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14. При проектировании и строительстве новых линий связи и электропередачи должны предусматриваться меры по предотвращению и сокращению риска гибели птиц в случае соприкосновения с </w:t>
      </w:r>
      <w:proofErr w:type="spellStart"/>
      <w:r w:rsidRPr="006832DB">
        <w:rPr>
          <w:rFonts w:ascii="Arial" w:eastAsia="Times New Roman" w:hAnsi="Arial" w:cs="Arial"/>
          <w:color w:val="000000"/>
          <w:sz w:val="18"/>
          <w:szCs w:val="18"/>
          <w:lang w:eastAsia="ru-RU"/>
        </w:rPr>
        <w:t>токонесущими</w:t>
      </w:r>
      <w:proofErr w:type="spellEnd"/>
      <w:r w:rsidRPr="006832DB">
        <w:rPr>
          <w:rFonts w:ascii="Arial" w:eastAsia="Times New Roman" w:hAnsi="Arial" w:cs="Arial"/>
          <w:color w:val="000000"/>
          <w:sz w:val="18"/>
          <w:szCs w:val="18"/>
          <w:lang w:eastAsia="ru-RU"/>
        </w:rPr>
        <w:t xml:space="preserve"> проводами на участках их прикрепления к конструкциям опор. Линии электропередачи, опоры и изоляторы должны оснащаться специальными </w:t>
      </w:r>
      <w:proofErr w:type="spellStart"/>
      <w:r w:rsidRPr="006832DB">
        <w:rPr>
          <w:rFonts w:ascii="Arial" w:eastAsia="Times New Roman" w:hAnsi="Arial" w:cs="Arial"/>
          <w:color w:val="000000"/>
          <w:sz w:val="18"/>
          <w:szCs w:val="18"/>
          <w:lang w:eastAsia="ru-RU"/>
        </w:rPr>
        <w:t>птицезащитными</w:t>
      </w:r>
      <w:proofErr w:type="spellEnd"/>
      <w:r w:rsidRPr="006832DB">
        <w:rPr>
          <w:rFonts w:ascii="Arial" w:eastAsia="Times New Roman" w:hAnsi="Arial" w:cs="Arial"/>
          <w:color w:val="000000"/>
          <w:sz w:val="18"/>
          <w:szCs w:val="18"/>
          <w:lang w:eastAsia="ru-RU"/>
        </w:rPr>
        <w:t xml:space="preserve"> устройствами, в том числе препятствующими птицам устраивать гнездовья в местах, допускающих прикосновение птиц к </w:t>
      </w:r>
      <w:proofErr w:type="spellStart"/>
      <w:r w:rsidRPr="006832DB">
        <w:rPr>
          <w:rFonts w:ascii="Arial" w:eastAsia="Times New Roman" w:hAnsi="Arial" w:cs="Arial"/>
          <w:color w:val="000000"/>
          <w:sz w:val="18"/>
          <w:szCs w:val="18"/>
          <w:lang w:eastAsia="ru-RU"/>
        </w:rPr>
        <w:t>токонесущим</w:t>
      </w:r>
      <w:proofErr w:type="spellEnd"/>
      <w:r w:rsidRPr="006832DB">
        <w:rPr>
          <w:rFonts w:ascii="Arial" w:eastAsia="Times New Roman" w:hAnsi="Arial" w:cs="Arial"/>
          <w:color w:val="000000"/>
          <w:sz w:val="18"/>
          <w:szCs w:val="18"/>
          <w:lang w:eastAsia="ru-RU"/>
        </w:rPr>
        <w:t xml:space="preserve"> проводам. Запрещается использование в качестве специальных </w:t>
      </w:r>
      <w:proofErr w:type="spellStart"/>
      <w:r w:rsidRPr="006832DB">
        <w:rPr>
          <w:rFonts w:ascii="Arial" w:eastAsia="Times New Roman" w:hAnsi="Arial" w:cs="Arial"/>
          <w:color w:val="000000"/>
          <w:sz w:val="18"/>
          <w:szCs w:val="18"/>
          <w:lang w:eastAsia="ru-RU"/>
        </w:rPr>
        <w:t>птицезащитных</w:t>
      </w:r>
      <w:proofErr w:type="spellEnd"/>
      <w:r w:rsidRPr="006832DB">
        <w:rPr>
          <w:rFonts w:ascii="Arial" w:eastAsia="Times New Roman" w:hAnsi="Arial" w:cs="Arial"/>
          <w:color w:val="000000"/>
          <w:sz w:val="18"/>
          <w:szCs w:val="18"/>
          <w:lang w:eastAsia="ru-RU"/>
        </w:rPr>
        <w:t xml:space="preserve"> устройств неизолированных металлических конструкций.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15. При проектировании, сооружении и эксплуатации транспортных магистралей необходимо обеспечить ограждающими устройствами со специальными проходами опасные участки транспортных магистралей в местах концентрации объектов животного мира и на путях их миграции, свободную миграцию рыб и наземных животных при пересечении транспортными магистралями мелких рек и ручьев (поверхностных водотоков).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16. Для предотвращения гибели объектов животного мира от воздействия электромагнитного поля линий электропередач вдоль этих линий устанавливаются санитарно-защитные полосы.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17. Трансформаторные подстанции на линиях электропередач, их узлы и работающие механизмы должны быть оснащены устройствами (изгородями, кожухами и другими), предотвращающими проникновение животных на территорию подстанции и попадание их в указанные узлы и механизмы. В местах массовой миграции птиц для предотвращения их гибели от столкновения с линиями связи рекомендуется замена воздушной проводной системы связи на подземную кабельную или радиорелейную.</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18. При отборе воды из водоемов и водотоков должны предусматриваться меры по предотвращению гибели водных и околоводных животных за счет выбора мест водозабора, типа </w:t>
      </w:r>
      <w:proofErr w:type="spellStart"/>
      <w:r w:rsidRPr="006832DB">
        <w:rPr>
          <w:rFonts w:ascii="Arial" w:eastAsia="Times New Roman" w:hAnsi="Arial" w:cs="Arial"/>
          <w:color w:val="000000"/>
          <w:sz w:val="18"/>
          <w:szCs w:val="18"/>
          <w:lang w:eastAsia="ru-RU"/>
        </w:rPr>
        <w:t>рыбозащитных</w:t>
      </w:r>
      <w:proofErr w:type="spellEnd"/>
      <w:r w:rsidRPr="006832DB">
        <w:rPr>
          <w:rFonts w:ascii="Arial" w:eastAsia="Times New Roman" w:hAnsi="Arial" w:cs="Arial"/>
          <w:color w:val="000000"/>
          <w:sz w:val="18"/>
          <w:szCs w:val="18"/>
          <w:lang w:eastAsia="ru-RU"/>
        </w:rPr>
        <w:t xml:space="preserve"> устройств, объема воды и других мер.</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19. В зарегулированных водных объектах в период нереста рыб должны обеспечиваться </w:t>
      </w:r>
      <w:proofErr w:type="spellStart"/>
      <w:r w:rsidRPr="006832DB">
        <w:rPr>
          <w:rFonts w:ascii="Arial" w:eastAsia="Times New Roman" w:hAnsi="Arial" w:cs="Arial"/>
          <w:color w:val="000000"/>
          <w:sz w:val="18"/>
          <w:szCs w:val="18"/>
          <w:lang w:eastAsia="ru-RU"/>
        </w:rPr>
        <w:t>рыбохозяйственные</w:t>
      </w:r>
      <w:proofErr w:type="spellEnd"/>
      <w:r w:rsidRPr="006832DB">
        <w:rPr>
          <w:rFonts w:ascii="Arial" w:eastAsia="Times New Roman" w:hAnsi="Arial" w:cs="Arial"/>
          <w:color w:val="000000"/>
          <w:sz w:val="18"/>
          <w:szCs w:val="18"/>
          <w:lang w:eastAsia="ru-RU"/>
        </w:rPr>
        <w:t xml:space="preserve"> попуски, создающие оптимальные условия их воспроизводства.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20. Необходимо обеспечить соблюдение требований ввоза и вывоза, а также использование конфискованных диких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21. Необходимо сохранять места обитаний видов растений, животных и других организмов, занесенных в Красную книгу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22. </w:t>
      </w:r>
      <w:proofErr w:type="spellStart"/>
      <w:r w:rsidRPr="006832DB">
        <w:rPr>
          <w:rFonts w:ascii="Arial" w:eastAsia="Times New Roman" w:hAnsi="Arial" w:cs="Arial"/>
          <w:color w:val="000000"/>
          <w:sz w:val="18"/>
          <w:szCs w:val="18"/>
          <w:lang w:eastAsia="ru-RU"/>
        </w:rPr>
        <w:t>Природопользователям</w:t>
      </w:r>
      <w:proofErr w:type="spellEnd"/>
      <w:r w:rsidRPr="006832DB">
        <w:rPr>
          <w:rFonts w:ascii="Arial" w:eastAsia="Times New Roman" w:hAnsi="Arial" w:cs="Arial"/>
          <w:color w:val="000000"/>
          <w:sz w:val="18"/>
          <w:szCs w:val="18"/>
          <w:lang w:eastAsia="ru-RU"/>
        </w:rPr>
        <w:t xml:space="preserve"> необходимо соблюдать правила, сроки и перечни разрешенных к применению орудий и способов добывания промысловых видов объектов животного мира и сбора лекарственных трав.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23. </w:t>
      </w:r>
      <w:proofErr w:type="spellStart"/>
      <w:r w:rsidRPr="006832DB">
        <w:rPr>
          <w:rFonts w:ascii="Arial" w:eastAsia="Times New Roman" w:hAnsi="Arial" w:cs="Arial"/>
          <w:color w:val="000000"/>
          <w:sz w:val="18"/>
          <w:szCs w:val="18"/>
          <w:lang w:eastAsia="ru-RU"/>
        </w:rPr>
        <w:t>Природопользователями</w:t>
      </w:r>
      <w:proofErr w:type="spellEnd"/>
      <w:r w:rsidRPr="006832DB">
        <w:rPr>
          <w:rFonts w:ascii="Arial" w:eastAsia="Times New Roman" w:hAnsi="Arial" w:cs="Arial"/>
          <w:color w:val="000000"/>
          <w:sz w:val="18"/>
          <w:szCs w:val="18"/>
          <w:lang w:eastAsia="ru-RU"/>
        </w:rPr>
        <w:t xml:space="preserve"> необходимо соблюдать условия, правила добывания и содержания в неволе объектов животного мира.</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13. Требования экологической безопасности, обеспечивающие охрану почв и природных ландшафтов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При производстве работ, связанных с нарушением почвенного покрова, плодородный слой почвы подлежит снятию, хранению и последующему использованию для рекультивации.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Прокладка трасс временных подъездных дорог осуществляется с максимальным использованием существующей дорожной сети с учетом местных природных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Движение транспорта и спецтехники осуществляется только по специально построенным дорогам, обеспечивающим безопасное движение, не вызывающее нарушения растительного и почвенного покрова.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При разработке месторождений полезных ископаемых хозяйствующий субъект обязан:</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осуществлять мероприятия, предотвращающие или препятствующие развитию водной и ветровой эрозии почв, засолению, заболачиванию или другим видам сокращения плодородия земель;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по окончании работ проводить работы по демонтажу оборудования, восстановлению гидроизоляционных покрытий площадок, бетонных фундаментов, очистке территории от металлолома, строительного мусора, снятию загрязненного слоя грунта на месте проведения работ и прилегающей территории;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проводить техническую рекультивацию (планировку поверхности, транспортировку и нанесение плодородного слоя, если он был снят), а также биологическую рекультивацию, методы которой определяются природно-климатическими условиями и целевым использованием земель. Техническая рекультивация выполняется силами субъекта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Хозяйственная и иная деятельность на особо охраняемых природных территориях ограничивается в соответствии с законодательством Кыргызской Республики.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14. Требования экологической безопасности в области обращения с отходами производства и потребления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 целью соблюдения требований экологической безопасности в области обращения с отходами производства и потребления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 ввод в эксплуатацию объектов хозяйственной и иной деятельности, не оснащенных техническими средствами и технологиями обезвреживания и безопасного размещения отходов производства и потребления </w:t>
      </w:r>
      <w:r w:rsidRPr="006832DB">
        <w:rPr>
          <w:rFonts w:ascii="Arial" w:eastAsia="Times New Roman" w:hAnsi="Arial" w:cs="Arial"/>
          <w:color w:val="000000"/>
          <w:sz w:val="18"/>
          <w:szCs w:val="18"/>
          <w:lang w:eastAsia="ru-RU"/>
        </w:rPr>
        <w:lastRenderedPageBreak/>
        <w:t>в соответствии с требованиями, установленными настоящим техническим регламентом и специальными техническими регламентами;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производство и обращение отходов с неустановленным классом опасности для окружающей природной среды;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ввоз отходов на территорию Кыргызской Республики в целях их захоронения и обезвреживания;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4) захоронение отходов производства и потребления на территориях поселений, лесопарковых, курортных, лечебно-оздоровительных, рекреационных и </w:t>
      </w:r>
      <w:proofErr w:type="spellStart"/>
      <w:r w:rsidRPr="006832DB">
        <w:rPr>
          <w:rFonts w:ascii="Arial" w:eastAsia="Times New Roman" w:hAnsi="Arial" w:cs="Arial"/>
          <w:color w:val="000000"/>
          <w:sz w:val="18"/>
          <w:szCs w:val="18"/>
          <w:lang w:eastAsia="ru-RU"/>
        </w:rPr>
        <w:t>водоохранных</w:t>
      </w:r>
      <w:proofErr w:type="spellEnd"/>
      <w:r w:rsidRPr="006832DB">
        <w:rPr>
          <w:rFonts w:ascii="Arial" w:eastAsia="Times New Roman" w:hAnsi="Arial" w:cs="Arial"/>
          <w:color w:val="000000"/>
          <w:sz w:val="18"/>
          <w:szCs w:val="18"/>
          <w:lang w:eastAsia="ru-RU"/>
        </w:rPr>
        <w:t xml:space="preserve"> зон, на водосборных площадях подземных водных объектов, которые используются в целях хозяйственно-питьевого и коммунально-бытового водопользования;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самовольное размещение отходов в окружающей среде;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самовольное сжигание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самовольное извлечение захороненных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Отходы производства и потребления в зависимости от степени их негативного воздействия на окружающую природную среду и здоровье человека подразделяются на классы опасности в соответствии с критериями, установленными законодательством Кыргызской Республики в данной сфере.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Объекты размещения отходов вносятся в Государственный реестр объектов размещения отходов, являющийся частью государственного учета объектов, оказывающих негативное воздействие на окружающую среду.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На опасные отходы должен быть составлен паспорт по форме, установленной специально уполномоченным государственным органом по охране окружающей среды. Паспорт опасных отходов составляется на основании данных о составе и свойствах опасных отходов, оценки их опасности. Порядок паспортизации определяет специально уполномоченный государственный орган по охране окружающей среды.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Ввоз отходов (сырья) на территорию Кыргызской Республики в целях их использования осуществляется на основании разрешения, выданного в установленном законодательством порядке. Порядок, правила и перечень отходов, подлежащих регулированию при их трансграничном перемещении, определяются порядком, установленным законодательством Кыргызской Республики в соответствии с международными требованиями.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При проектировании, строительстве, эксплуатации, реконструкции, консервации и ликвидации объектов хозяйственной и иной деятельности должны быть предусмотрены площадки для сбора и/или накопления отходов, оборудованные в соответствии с требованиями, установленными специальными техническими регламентами.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Перевозка опасных отходов к местам накопления, хранения, утилизации, захоронения и/или уничтожения осуществляется при выполнении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наличие паспорта опасных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наличие специально оборудованных и снабженных специальными знаками транспортных средств;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наличие документации для транспортирования и передачи опасных отходов с указанием количества транспортируемых опасных отходов, цели и места назначения их транспортирования.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При хранении (захоронении) отходов на объектах размещения отходов должны быть обеспечены требования их изолированного и ресурсосберегающего содержания с целью возможности последующих операций обработки, погрузки, транспортирования, разгрузки, утилизации и уничтожения.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9. Объекты хозяйственной и иной деятельности, в соответствии со степенью негативного воздействия, обязаны: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разрабатывать и утверждать в установленном порядке проекты нормативов образования отходов, учитывающих состав используемого сырья и материалов;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вести учет образовавшихся, использованных, обезвреженных, переданных другим лицам или полученных от других лиц, а также размещаемых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проводить инвентаризацию отходов и объектов их размещения;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проводить мониторинг состояния окружающей среды на территориях объектов размещения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проводить работы по восстановлению нарушенных земель до состояния, соответствующего целевому назначению земель;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обеспечивать соблюдение установленных лимитов на размещение отходов и реализацию запланированных мероприятий по их сокращению.</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15. Требования экологической безопасности при использовании природных ресурсов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 При осуществлении деятельности, связанной с пользованием недрами, </w:t>
      </w:r>
      <w:proofErr w:type="spellStart"/>
      <w:r w:rsidRPr="006832DB">
        <w:rPr>
          <w:rFonts w:ascii="Arial" w:eastAsia="Times New Roman" w:hAnsi="Arial" w:cs="Arial"/>
          <w:color w:val="000000"/>
          <w:sz w:val="18"/>
          <w:szCs w:val="18"/>
          <w:lang w:eastAsia="ru-RU"/>
        </w:rPr>
        <w:t>природопользователям</w:t>
      </w:r>
      <w:proofErr w:type="spellEnd"/>
      <w:r w:rsidRPr="006832DB">
        <w:rPr>
          <w:rFonts w:ascii="Arial" w:eastAsia="Times New Roman" w:hAnsi="Arial" w:cs="Arial"/>
          <w:color w:val="000000"/>
          <w:sz w:val="18"/>
          <w:szCs w:val="18"/>
          <w:lang w:eastAsia="ru-RU"/>
        </w:rPr>
        <w:t xml:space="preserve">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размещение в населенных пунктах отвалов пород и хранилищ отходов, являющихся источником загрязнения атмосферного воздуха пылью, вредными газами, дурно пахнущими веществами;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самовольное пользование недрами;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выполнение работ, связанных с нарушением целостности земной поверхности и ее недр, до получения положительного заключения государственной экологической экспертизы;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4) самовольная застройка площадей залегания полезных ископаемых и использование этих площадей для иных целей.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При осуществлении деятельности, связанной с пользованием недрами, </w:t>
      </w:r>
      <w:proofErr w:type="spellStart"/>
      <w:r w:rsidRPr="006832DB">
        <w:rPr>
          <w:rFonts w:ascii="Arial" w:eastAsia="Times New Roman" w:hAnsi="Arial" w:cs="Arial"/>
          <w:color w:val="000000"/>
          <w:sz w:val="18"/>
          <w:szCs w:val="18"/>
          <w:lang w:eastAsia="ru-RU"/>
        </w:rPr>
        <w:t>природопользователями</w:t>
      </w:r>
      <w:proofErr w:type="spellEnd"/>
      <w:r w:rsidRPr="006832DB">
        <w:rPr>
          <w:rFonts w:ascii="Arial" w:eastAsia="Times New Roman" w:hAnsi="Arial" w:cs="Arial"/>
          <w:color w:val="000000"/>
          <w:sz w:val="18"/>
          <w:szCs w:val="18"/>
          <w:lang w:eastAsia="ru-RU"/>
        </w:rPr>
        <w:t xml:space="preserve"> обеспечивается: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предотвращение загрязнения недр при проведении работ, связанных с пользованием недрами, особенно при подземном хранении нефти или иных веществ и материалов, захоронении опасных веществ и отходов производства, сбросе сточных вод;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проведение специальных мероприятий по прогнозированию и предупреждению внезапных выбросов газов, прорывов воды;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ликвидация или консервация горных выработок и буровых скважин, не подлежащих использованию;</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выполнение иных условий недропользования, установленных разрешительными документами.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3. При осуществлении деятельности, связанной с лесопользованием, </w:t>
      </w:r>
      <w:proofErr w:type="spellStart"/>
      <w:r w:rsidRPr="006832DB">
        <w:rPr>
          <w:rFonts w:ascii="Arial" w:eastAsia="Times New Roman" w:hAnsi="Arial" w:cs="Arial"/>
          <w:color w:val="000000"/>
          <w:sz w:val="18"/>
          <w:szCs w:val="18"/>
          <w:lang w:eastAsia="ru-RU"/>
        </w:rPr>
        <w:t>природопользователям</w:t>
      </w:r>
      <w:proofErr w:type="spellEnd"/>
      <w:r w:rsidRPr="006832DB">
        <w:rPr>
          <w:rFonts w:ascii="Arial" w:eastAsia="Times New Roman" w:hAnsi="Arial" w:cs="Arial"/>
          <w:color w:val="000000"/>
          <w:sz w:val="18"/>
          <w:szCs w:val="18"/>
          <w:lang w:eastAsia="ru-RU"/>
        </w:rPr>
        <w:t xml:space="preserve"> запрещается: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проведение работ способами, приводящими к развитию эрозии почв и иным сверхнормативным негативным воздействиям на состояние и воспроизводство лесов, а также на состояние водных и других природных объектов;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проведение работ, вызывающих ухудшение защитных свойств леса, противопожарного, экологического и санитарного состояния лесов, а также условий их воспроизводства;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ввод в эксплуатацию новых и реконструированных объектов, не обеспеченных устройствами, предотвращающими вредное воздействие на состояние экосистем и воспроизводство лесов;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потеря древесины, перевод деловой древесины в дрова и расходование ее не по назначению;</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все виды рубок леса и осуществление других лесных пользований в лесах заповедников, кроме связанных с научно-исследовательскими целями;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6) заготовка второстепенных лесных материалов, пастьба скота, промысловая заготовка </w:t>
      </w:r>
      <w:proofErr w:type="spellStart"/>
      <w:r w:rsidRPr="006832DB">
        <w:rPr>
          <w:rFonts w:ascii="Arial" w:eastAsia="Times New Roman" w:hAnsi="Arial" w:cs="Arial"/>
          <w:color w:val="000000"/>
          <w:sz w:val="18"/>
          <w:szCs w:val="18"/>
          <w:lang w:eastAsia="ru-RU"/>
        </w:rPr>
        <w:t>недревесных</w:t>
      </w:r>
      <w:proofErr w:type="spellEnd"/>
      <w:r w:rsidRPr="006832DB">
        <w:rPr>
          <w:rFonts w:ascii="Arial" w:eastAsia="Times New Roman" w:hAnsi="Arial" w:cs="Arial"/>
          <w:color w:val="000000"/>
          <w:sz w:val="18"/>
          <w:szCs w:val="18"/>
          <w:lang w:eastAsia="ru-RU"/>
        </w:rPr>
        <w:t xml:space="preserve"> лесных продуктов в лесах национальных природных парков, лесных заказников, природных памятников, лесах, имеющих научное и историческое значение, лесопарках, городских лесах, лесопарковых частях зеленых зон, вокруг населенных пунктов и промышленных центров, государственных лесных полосах, противоэрозионных и субальпийских лесах, в запретных полосах лесов по берегам рек, озер и других водных объектов;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7) оставлять </w:t>
      </w:r>
      <w:proofErr w:type="spellStart"/>
      <w:r w:rsidRPr="006832DB">
        <w:rPr>
          <w:rFonts w:ascii="Arial" w:eastAsia="Times New Roman" w:hAnsi="Arial" w:cs="Arial"/>
          <w:color w:val="000000"/>
          <w:sz w:val="18"/>
          <w:szCs w:val="18"/>
          <w:lang w:eastAsia="ru-RU"/>
        </w:rPr>
        <w:t>недорубы</w:t>
      </w:r>
      <w:proofErr w:type="spellEnd"/>
      <w:r w:rsidRPr="006832DB">
        <w:rPr>
          <w:rFonts w:ascii="Arial" w:eastAsia="Times New Roman" w:hAnsi="Arial" w:cs="Arial"/>
          <w:color w:val="000000"/>
          <w:sz w:val="18"/>
          <w:szCs w:val="18"/>
          <w:lang w:eastAsia="ru-RU"/>
        </w:rPr>
        <w:t xml:space="preserve"> и заготовленную древесину в местах рубок по истечении сроков ее заготовки и вывозки.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4. При осуществлении деятельности, связанной с лесопользованием, </w:t>
      </w:r>
      <w:proofErr w:type="spellStart"/>
      <w:r w:rsidRPr="006832DB">
        <w:rPr>
          <w:rFonts w:ascii="Arial" w:eastAsia="Times New Roman" w:hAnsi="Arial" w:cs="Arial"/>
          <w:color w:val="000000"/>
          <w:sz w:val="18"/>
          <w:szCs w:val="18"/>
          <w:lang w:eastAsia="ru-RU"/>
        </w:rPr>
        <w:t>природопользователями</w:t>
      </w:r>
      <w:proofErr w:type="spellEnd"/>
      <w:r w:rsidRPr="006832DB">
        <w:rPr>
          <w:rFonts w:ascii="Arial" w:eastAsia="Times New Roman" w:hAnsi="Arial" w:cs="Arial"/>
          <w:color w:val="000000"/>
          <w:sz w:val="18"/>
          <w:szCs w:val="18"/>
          <w:lang w:eastAsia="ru-RU"/>
        </w:rPr>
        <w:t xml:space="preserve"> обеспечивается: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соблюдение на предоставленных в пользование участках требований пожарной безопасности в лесах и проведение противопожарных мероприятий, а в случае возникновения лесного пожара - его тушение;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проведение лесовосстановительных мероприятий на вырубках и площадях, на которых в результате деятельности уничтожен подрост или погибла древесно-кустарниковая растительность;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соблюдение санитарных правил в лесах;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систематическое слежение за состоянием государственного лесного фонда и не входящих в государственный лесной фонд лесов, выявление очагов вредителей и болезней леса, принятие мер по профилактике возникновения указанных очагов, их локализации и ликвидации;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соблюдение иных условий разрешительных документов в области лесопользования и пользования участками государственного лесного фонда.</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16. Требования экологической безопасности к хозяйственной и иной деятельности, осуществляемой на территории населенных пунктов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При проектировании и размещении объектов хозяйственной и иной деятельности, оказывающих негативное воздействие на качество атмосферного воздуха, в пределах городских и иных населенных пунктов, должны учитываться фоновый уровень загрязнения атмосферного воздуха и прогноз изменения его качества при осуществлении указанной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При изменении состояния атмосферного воздуха, которое вызвано аварийными выбросами загрязняющих веществ в атмосферный воздух и при котором создается угроза жизни и здоровью человека, субъекты хозяйственной и иной деятельности принимают экстренные меры по защите населения в соответствии с законодательством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Объекты озеленения городов и населенных пунктов, представляющие совокупность зеленых зон, в том числе покрытые древесно-кустарниковой растительностью и травянистой растительностью, в границах этих поселений подлежат сохранению и развитию. На территории объектов озеленения запрещается хозяйственная и иная деятельность, оказывающая негативное воздействие на указанную территорию и препятствующая осуществлению ими функций экологического, санитарно-гигиенического и рекреационного назначения.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При присоединении канализационных сетей, отводящих производственные сточные воды, к канализационной сети населенного пункта должны сооружаться контрольные колодцы.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 xml:space="preserve">5. Запрещается захоронение отходов на территориях городских и других населенных пунктов, лесопарковых, курортных, лечебно-оздоровительных, рекреационных зон, а также </w:t>
      </w:r>
      <w:proofErr w:type="spellStart"/>
      <w:r w:rsidRPr="006832DB">
        <w:rPr>
          <w:rFonts w:ascii="Arial" w:eastAsia="Times New Roman" w:hAnsi="Arial" w:cs="Arial"/>
          <w:color w:val="000000"/>
          <w:sz w:val="18"/>
          <w:szCs w:val="18"/>
          <w:lang w:eastAsia="ru-RU"/>
        </w:rPr>
        <w:t>водоохранных</w:t>
      </w:r>
      <w:proofErr w:type="spellEnd"/>
      <w:r w:rsidRPr="006832DB">
        <w:rPr>
          <w:rFonts w:ascii="Arial" w:eastAsia="Times New Roman" w:hAnsi="Arial" w:cs="Arial"/>
          <w:color w:val="000000"/>
          <w:sz w:val="18"/>
          <w:szCs w:val="18"/>
          <w:lang w:eastAsia="ru-RU"/>
        </w:rPr>
        <w:t xml:space="preserve"> зон, на водосборных площадях подземных водных объектов, которые используются в целях питьевого и хозяйственно-бытового водоснабжения.</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17. Классификация существующих объектов деятельности по производству, хранению, перевозке, утилизации продукции для установления процедуры подтверждения соответствия требованиям экологической безопасности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Для целей обеспечения экологической безопасности проводится классификация существующих объектов хозяйственной деятельности по степени негативного воздействия на окружающую среду - категории опасности (приложение 2 к настоящему Закону).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Степень негативного воздействия на окружающую среду от деятельности по производству, хранению, перевозке, утилизации продукции и отходов определяется объемами и составом загрязняющих веществ, поступающих в окружающую среду в результате деятельности хозяйствующих субъектов, и возможным загрязнением окружающей среды в результате чрезвычайных ситуаций.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Категории опасности устанавливаются для каждого предприятия отдельно по выбросам, сбросам и размещению отходов.</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Глава 4. Оценка соответствия процессов хозяйственной и иной деятельности требованиям экологической безопасности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18. Оценка соответствия и формы оценки соответствия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Оценка соответствия процессов хозяйственной и иной деятельности устанавливается в целях определения соответствия планируемой и осуществляемой деятельности по производству, хранению, перевозке и утилизации продукции требованиям настоящего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Оценка соответствия процессов хозяйственной и иной деятельности осуществляется в форме государственного экологического надзора.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Государственный экологический надзор осуществляется специально уполномоченным государственным органом в области охраны окружающей среды.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Оценка соответствия требованиям экологической безопасности на территории Кыргызской Республики носит обязательный характер для планируемых объектов хозяйственной и иной деятельности согласно приложению 1 к настоящему Закону и для действующих объектов хозяйственной и иной деятельности, имеющих категорию опасности, согласно приложению 2 к настоящему Закону.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Подтверждение соответствия требованиям экологической безопасности на территории Кыргызской Республики носит добровольный характер.</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Государственный экологический надзор осуществляется для действующих объектов в форме государственного экологического контроля, для планируемых объектов - в форме государственной экологической экспертизы.</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19. Государственный экологический контроль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Государственный экологический контроль соответствия объектов хозяйственной и иной деятельности требованиям экологической безопасности осуществляется в форме мероприятий, проводимых специально уполномоченным государственным органом по охране окружающей среды по проверке выполнения объектом хозяйственной и иной деятельности требований экологической безопасности, установленных настоящим техническим регламентом, к процессам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При проведении государственного экологического контроля выполнения предъявляемых настоящим техническим регламентом и другими техническими регламентами требований экологической безопасности применяются правила и методы исследований и измерений, а также правила отбора образцов для проведения исследований и измерений, установленные в законодательном порядке, необходимые для применения настоящего технического регламента и других технических регламентов.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По итогам мероприятий по проверке выполнения объектом хозяйственной и иной деятельности предъявляемых настоящим техническим регламентом требований экологической безопасности специально уполномоченным государственным органом по охране окружающей среды осуществляется: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оформление результатов проверки;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принятие мер по результатам проверки.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Экологический контроль соответствия объектов регулирования настоящего технического регламента требованиям экологической безопасности осуществляется в следующих формах: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визуальный контроль;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инструментальный контроль;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контроль наличия документации.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Визуальный контроль - мероприятие по проверке выполнения юридическим или физическим лицом предъявляемых настоящим техническим регламентом требований экологической безопасности процессов производства, хранения, перевозки и утилизации продукции и отходов производства, проводимое с помощью органов зрения без использования специального оборудования (приборов).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Инструментальный контроль - мероприятие по проверке выполнения юридическим или физическим лицом предъявляемых настоящим техническим регламентом требований экологической безопасности процессов производства, хранения, перевозки и утилизации продукции и отходов производства, осуществляемое в соответствии с действующим законодательством в области обеспечения единства измерений, с помощью приборов и специального оборудования, либо в местах производства, хранения, перевозки и утилизации продукции и отходов производства, либо путем отбора образцов для проведения вне мест производства, хранения, перевозки и утилизации продукции и отходов производства соответствующих исследований и измерений.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Контроль наличия документации - мероприятие по проверке выполнения юридическим или физическим лицом предъявляемых настоящим техническим регламентом требований экологической безопасности процессов производства, хранения, перевозки и утилизации продукции и отходов производства обязательных для указанных процессов документов (приложение 3 к настоящему Закону).</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20. Государственная экологическая экспертиза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Оценка соответствия экологической безопасности объектов хозяйственной и иной деятельности в форме государственной экологической экспертизы осуществляется в целях охраны окружающей среды и населения от потенциального негативного воздействия планируемой деятельности и в иных случаях, предусмотренных законодательством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 составе документации, представляемой инициатором хозяйственной деятельности на государственную экспертизу, должны присутствовать доказательные материалы об использовании наилучших доступных технологий.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Наличие положительного заключения государственной экологической экспертизы является основанием для начала хозяйственной или иной деятельности, оказывающей воздействие на окружающую среду, согласно приложению 1 к настоящему Закону.</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21. Подтверждение соответствия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Подтверждение соответствия экологической безопасности осуществляется субъектами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Подтверждение соответствия объекта хозяйственной и иной деятельности требованиям настоящего регламента действительно в течение 5 лет со дня получения сертификата подтверждения соответствия.</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Глава 5. Заключительные и переходные положения</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22. Переходные положения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Со дня вступления в силу настоящего Закона, вплоть до вступления в силу специальных технических регламентов по вопросам экологической безопасности, в которых степень риска причинения вреда выше степени риска причинения вреда, учтенного настоящим техническим регламентом, процессы хозяйственной и иной деятельности должны осуществляться в соответствии с требованиями настоящего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Для введения в действие положений настоящего Закона в течение 12 месяцев со дня его официального опубликования формируются реестры объектов хозяйственной и иной деятельности, оказывающих негативное воздействие на окружающую среду, для государственного учета этих объектов на территории Кыргызской Республики.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23. Ответственность за нарушение требований настоящего технического регламента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Субъект хозяйственной и иной деятельности несет гражданскую, административную, уголовную и дисциплинарную ответственность за нарушение требований экологической безопасности, установленных настоящим техническим регламентом, в случаях и порядке, определенных законодательством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Должностные лица, уполномоченные проводить оценку соответствия процессов хозяйственной и иной деятельности требованиям экологической безопасности, установленным настоящим техническим регламентом, за нарушение правил и форм оценки соответствия объектов регулирования настоящего технического регламента несут административную, дисциплинарную и уголовную ответственность на основаниях и в порядке, установленных законодательством Кыргызской Республики.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24. Приведение нормативных правовых актов в соответствие с настоящим техническим регламентом</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Со дня вступления в силу настоящего Закона нормативные правовые акты Кыргызской Республики в сфере применения настоящего технического регламента не действуют.</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Правительству Кыргызской Республики в течение 12 месяцев со дня вступления в силу настоящего Закона разработать и утвердить нормативные правовые документы, необходимые для применения настоящего Закона.</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Статья 25. Вступление в силу настоящего Закона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Настоящий Закон вступает в силу через 12 месяцев со дня официального опубликования.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Опубликован в газете "</w:t>
      </w:r>
      <w:proofErr w:type="spellStart"/>
      <w:r w:rsidRPr="006832DB">
        <w:rPr>
          <w:rFonts w:ascii="Arial" w:eastAsia="Times New Roman" w:hAnsi="Arial" w:cs="Arial"/>
          <w:color w:val="000000"/>
          <w:sz w:val="18"/>
          <w:szCs w:val="18"/>
          <w:lang w:eastAsia="ru-RU"/>
        </w:rPr>
        <w:t>Эркинтоо</w:t>
      </w:r>
      <w:proofErr w:type="spellEnd"/>
      <w:r w:rsidRPr="006832DB">
        <w:rPr>
          <w:rFonts w:ascii="Arial" w:eastAsia="Times New Roman" w:hAnsi="Arial" w:cs="Arial"/>
          <w:color w:val="000000"/>
          <w:sz w:val="18"/>
          <w:szCs w:val="18"/>
          <w:lang w:eastAsia="ru-RU"/>
        </w:rPr>
        <w:t>" от 15 мая 2009 года N 36-37</w:t>
      </w:r>
    </w:p>
    <w:p w:rsidR="006832DB" w:rsidRPr="006832DB" w:rsidRDefault="006832DB" w:rsidP="006832DB">
      <w:pPr>
        <w:spacing w:before="225" w:after="0"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Президент Кыргызской Республики </w:t>
      </w:r>
      <w:proofErr w:type="spellStart"/>
      <w:r w:rsidRPr="006832DB">
        <w:rPr>
          <w:rFonts w:ascii="Arial" w:eastAsia="Times New Roman" w:hAnsi="Arial" w:cs="Arial"/>
          <w:color w:val="000000"/>
          <w:sz w:val="18"/>
          <w:szCs w:val="18"/>
          <w:lang w:eastAsia="ru-RU"/>
        </w:rPr>
        <w:t>К.Бакиев</w:t>
      </w:r>
      <w:proofErr w:type="spellEnd"/>
    </w:p>
    <w:p w:rsidR="006832DB" w:rsidRPr="006832DB" w:rsidRDefault="006832DB" w:rsidP="006832DB">
      <w:pPr>
        <w:spacing w:before="225" w:after="0"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 xml:space="preserve">Принят </w:t>
      </w:r>
      <w:proofErr w:type="spellStart"/>
      <w:r w:rsidRPr="006832DB">
        <w:rPr>
          <w:rFonts w:ascii="Arial" w:eastAsia="Times New Roman" w:hAnsi="Arial" w:cs="Arial"/>
          <w:color w:val="000000"/>
          <w:sz w:val="18"/>
          <w:szCs w:val="18"/>
          <w:lang w:eastAsia="ru-RU"/>
        </w:rPr>
        <w:t>Жогорку</w:t>
      </w:r>
      <w:proofErr w:type="spellEnd"/>
      <w:r w:rsidRPr="006832DB">
        <w:rPr>
          <w:rFonts w:ascii="Arial" w:eastAsia="Times New Roman" w:hAnsi="Arial" w:cs="Arial"/>
          <w:color w:val="000000"/>
          <w:sz w:val="18"/>
          <w:szCs w:val="18"/>
          <w:lang w:eastAsia="ru-RU"/>
        </w:rPr>
        <w:t xml:space="preserve"> </w:t>
      </w:r>
      <w:proofErr w:type="spellStart"/>
      <w:r w:rsidRPr="006832DB">
        <w:rPr>
          <w:rFonts w:ascii="Arial" w:eastAsia="Times New Roman" w:hAnsi="Arial" w:cs="Arial"/>
          <w:color w:val="000000"/>
          <w:sz w:val="18"/>
          <w:szCs w:val="18"/>
          <w:lang w:eastAsia="ru-RU"/>
        </w:rPr>
        <w:t>Кенешем</w:t>
      </w:r>
      <w:proofErr w:type="spellEnd"/>
      <w:r w:rsidRPr="006832DB">
        <w:rPr>
          <w:rFonts w:ascii="Arial" w:eastAsia="Times New Roman" w:hAnsi="Arial" w:cs="Arial"/>
          <w:color w:val="000000"/>
          <w:sz w:val="18"/>
          <w:szCs w:val="18"/>
          <w:lang w:eastAsia="ru-RU"/>
        </w:rPr>
        <w:t xml:space="preserve"> Кыргызской Республики 12 марта 2009 года</w:t>
      </w:r>
    </w:p>
    <w:p w:rsidR="006832DB" w:rsidRPr="006832DB" w:rsidRDefault="006832DB" w:rsidP="006832DB">
      <w:pPr>
        <w:spacing w:before="75" w:after="75" w:line="240" w:lineRule="auto"/>
        <w:jc w:val="right"/>
        <w:outlineLvl w:val="3"/>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Приложение 1</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proofErr w:type="gramStart"/>
      <w:r w:rsidRPr="006832DB">
        <w:rPr>
          <w:rFonts w:ascii="Arial" w:eastAsia="Times New Roman" w:hAnsi="Arial" w:cs="Arial"/>
          <w:b/>
          <w:bCs/>
          <w:color w:val="000000"/>
          <w:sz w:val="18"/>
          <w:szCs w:val="18"/>
          <w:lang w:eastAsia="ru-RU"/>
        </w:rPr>
        <w:t>к</w:t>
      </w:r>
      <w:proofErr w:type="gramEnd"/>
      <w:r w:rsidRPr="006832DB">
        <w:rPr>
          <w:rFonts w:ascii="Arial" w:eastAsia="Times New Roman" w:hAnsi="Arial" w:cs="Arial"/>
          <w:b/>
          <w:bCs/>
          <w:color w:val="000000"/>
          <w:sz w:val="18"/>
          <w:szCs w:val="18"/>
          <w:lang w:eastAsia="ru-RU"/>
        </w:rPr>
        <w:t xml:space="preserve"> Закону Кыргызской Республики "Общий технический регламент по обеспечению экологической безопасности в Кыргызской Республике"</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Виды экономической деятельности, подлежащие обязательной экологической экспертизе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Объекты энергетики: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теплоэлектроцентрали, теплоэлектростанции, гидроэлектростанции;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промышленные установки по производству электроэнергии, пара, горячей воды;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линии трубопроводов, осуществляющих подачу газа, нефти и нефтепродуктов, тепла;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высоковольтные линии электропередач;</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склады нефти и нефтепродуктов, газа, твердого топлива;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6) </w:t>
      </w:r>
      <w:proofErr w:type="spellStart"/>
      <w:r w:rsidRPr="006832DB">
        <w:rPr>
          <w:rFonts w:ascii="Arial" w:eastAsia="Times New Roman" w:hAnsi="Arial" w:cs="Arial"/>
          <w:color w:val="000000"/>
          <w:sz w:val="18"/>
          <w:szCs w:val="18"/>
          <w:lang w:eastAsia="ru-RU"/>
        </w:rPr>
        <w:t>золошлакоотвалы</w:t>
      </w:r>
      <w:proofErr w:type="spellEnd"/>
      <w:r w:rsidRPr="006832DB">
        <w:rPr>
          <w:rFonts w:ascii="Arial" w:eastAsia="Times New Roman" w:hAnsi="Arial" w:cs="Arial"/>
          <w:color w:val="000000"/>
          <w:sz w:val="18"/>
          <w:szCs w:val="18"/>
          <w:lang w:eastAsia="ru-RU"/>
        </w:rPr>
        <w:t>.</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Водохранилища.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Предприятия по добыче и переработке нефти, нефтепродуктов, газа.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Производство строительных материалов (цемент, асфальт, шифер, асбоцементные трубы и другие).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Сельское и лесное хозяйство: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проекты интенсификации сельского хозяйства;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проекты организации и реорганизации сельских землевладений;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проекты управления водными ресурсами для сельскохозяйственных целей;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проекты рекультивации земель в целях изменения типа землепользования;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птицеводческие, животноводческие, рыбоводческие комплексы;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проекты мелиорации.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Горнодобывающая промышленность: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поисково-разведочные, опытно-эксплуатационные работы;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добыча минерального сырья (мрамор, базальт, соль, песок, гравий, глина и другие);</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добыча угля;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добыча руд;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переработка руд;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производство цветных, редких, драгоценных металлов;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утилизация и захоронение отходов, в том числе опасных и токсичных.</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7. Металлообрабатывающая промышленность: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 </w:t>
      </w:r>
      <w:proofErr w:type="spellStart"/>
      <w:r w:rsidRPr="006832DB">
        <w:rPr>
          <w:rFonts w:ascii="Arial" w:eastAsia="Times New Roman" w:hAnsi="Arial" w:cs="Arial"/>
          <w:color w:val="000000"/>
          <w:sz w:val="18"/>
          <w:szCs w:val="18"/>
          <w:lang w:eastAsia="ru-RU"/>
        </w:rPr>
        <w:t>машино</w:t>
      </w:r>
      <w:proofErr w:type="spellEnd"/>
      <w:r w:rsidRPr="006832DB">
        <w:rPr>
          <w:rFonts w:ascii="Arial" w:eastAsia="Times New Roman" w:hAnsi="Arial" w:cs="Arial"/>
          <w:color w:val="000000"/>
          <w:sz w:val="18"/>
          <w:szCs w:val="18"/>
          <w:lang w:eastAsia="ru-RU"/>
        </w:rPr>
        <w:t>-станкостроительное производство;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производство полупроводниковых материалов;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предприятия по ремонту авиационного, железнодорожного транспорта;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производство радио- и телеаппаратуры.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8. Производство стекла.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9. Производство фармацевтических, биологических, белковых препаратов.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10. Химическое производство.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11. Пищевая промышленность: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производство жиров и масел;</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производство </w:t>
      </w:r>
      <w:proofErr w:type="gramStart"/>
      <w:r w:rsidRPr="006832DB">
        <w:rPr>
          <w:rFonts w:ascii="Arial" w:eastAsia="Times New Roman" w:hAnsi="Arial" w:cs="Arial"/>
          <w:color w:val="000000"/>
          <w:sz w:val="18"/>
          <w:szCs w:val="18"/>
          <w:lang w:eastAsia="ru-RU"/>
        </w:rPr>
        <w:t>мясо-молочных</w:t>
      </w:r>
      <w:proofErr w:type="gramEnd"/>
      <w:r w:rsidRPr="006832DB">
        <w:rPr>
          <w:rFonts w:ascii="Arial" w:eastAsia="Times New Roman" w:hAnsi="Arial" w:cs="Arial"/>
          <w:color w:val="000000"/>
          <w:sz w:val="18"/>
          <w:szCs w:val="18"/>
          <w:lang w:eastAsia="ru-RU"/>
        </w:rPr>
        <w:t xml:space="preserve"> продуктов;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производство сахара;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производство табака.</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12. Текстильная, кожевенная, бумажная промышленность:</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первичная обработка шерсти и шкур;</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производство древесно-стружечных плит, картона, </w:t>
      </w:r>
      <w:proofErr w:type="gramStart"/>
      <w:r w:rsidRPr="006832DB">
        <w:rPr>
          <w:rFonts w:ascii="Arial" w:eastAsia="Times New Roman" w:hAnsi="Arial" w:cs="Arial"/>
          <w:color w:val="000000"/>
          <w:sz w:val="18"/>
          <w:szCs w:val="18"/>
          <w:lang w:eastAsia="ru-RU"/>
        </w:rPr>
        <w:t>древесно-волокнистых</w:t>
      </w:r>
      <w:proofErr w:type="gramEnd"/>
      <w:r w:rsidRPr="006832DB">
        <w:rPr>
          <w:rFonts w:ascii="Arial" w:eastAsia="Times New Roman" w:hAnsi="Arial" w:cs="Arial"/>
          <w:color w:val="000000"/>
          <w:sz w:val="18"/>
          <w:szCs w:val="18"/>
          <w:lang w:eastAsia="ru-RU"/>
        </w:rPr>
        <w:t xml:space="preserve"> плит;</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кожевенное производство;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производство бумаги;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5) красильное производство;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6) резинотехническое производство.</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13. Склады токсичных, опасных, радиоактивных веществ.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14. Сооружения по очистке сточных вод, дымовых газов.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15. Водозаборы подземных вод.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16. Системы водоснабжения населенных мест, гидромелиоративные системы.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17. Строительство автомобильных и железных дорог.</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18. Аэропорты, аэродромы, полигоны для испытаний, порты внутреннего судоходства, автодромы.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19. Строительство объектов рекреационного и туристического назначения.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20. Организация промышленных узлов.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21. Канализационные сети.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22. Горные подъемники и канатные дороги.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23. Утилизация, переработка и захоронение промышленных и бытовых отходов.</w:t>
      </w:r>
    </w:p>
    <w:p w:rsidR="006832DB" w:rsidRPr="006832DB" w:rsidRDefault="006832DB" w:rsidP="006832DB">
      <w:pPr>
        <w:spacing w:before="75" w:after="75" w:line="240" w:lineRule="auto"/>
        <w:jc w:val="right"/>
        <w:outlineLvl w:val="3"/>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Приложение 2</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proofErr w:type="gramStart"/>
      <w:r w:rsidRPr="006832DB">
        <w:rPr>
          <w:rFonts w:ascii="Arial" w:eastAsia="Times New Roman" w:hAnsi="Arial" w:cs="Arial"/>
          <w:b/>
          <w:bCs/>
          <w:color w:val="000000"/>
          <w:sz w:val="18"/>
          <w:szCs w:val="18"/>
          <w:lang w:eastAsia="ru-RU"/>
        </w:rPr>
        <w:t>к</w:t>
      </w:r>
      <w:proofErr w:type="gramEnd"/>
      <w:r w:rsidRPr="006832DB">
        <w:rPr>
          <w:rFonts w:ascii="Arial" w:eastAsia="Times New Roman" w:hAnsi="Arial" w:cs="Arial"/>
          <w:b/>
          <w:bCs/>
          <w:color w:val="000000"/>
          <w:sz w:val="18"/>
          <w:szCs w:val="18"/>
          <w:lang w:eastAsia="ru-RU"/>
        </w:rPr>
        <w:t xml:space="preserve"> Закону Кыргызской Республики "Общий технический регламент по обеспечению экологической безопасности в Кыргызской Республике"</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Категории опасности</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1. Общие положения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Категория опасности объектов хозяйственной и иной деятельности определяется в зависимости от объемов загрязнения окружающей природной среды, количества и видового состава вредных веществ, выбрасываемых в атмосферу, сбрасываемых на рельеф местности или в водные объекты, а также размещаемых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В зависимости от категории опасности устанавливается объем и содержание проектов нормирования природопользования, периодичность проведения проверок при осуществлении госконтроля за соблюдением природоохранного законодательства и установленных норм.</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2. Порядок определения категории 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Категория опасности объекта хозяйственной и иной деятельности устанавливается специально уполномоченным государственным органом в области охраны окружающей среды на основании информации, предоставляемой субъектом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Субъект хозяйственной и иной деятельности обязан представить необходимую информацию для расчета категории опасности в течение 1 месяца после получения запроса от специально уполномоченного государственного органа в области охраны окружающей среды. В случае невыполнения запроса в установленные сроки или предоставления недостоверных данных специально уполномоченный государственный орган в области охраны окружающей среды имеет право принять решение о запрещении или приостановке деятельности объекта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Специально уполномоченный государственный орган в области охраны окружающей среды обязан в течение одного месяца произвести расчет и представить его для утверждения субъекту хозяйственной и иной деятельности. В случае несоблюдения сроков предоставления результатов расчета категории опасности специально уполномоченный государственный орган в области охраны окружающей среды несет ответственность в соответствии с законодательством Кыргызской Республики.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В случае несогласия субъекта хозяйственной и иной деятельности с результатом оценки категории опасности разногласия решаются в соответствии с действующим законодательством.</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3. Определение категории опасности субъектов хозяйственной и иной деятельности, осуществляющих выбросы в атмосферу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Для определения категории опасности субъекта хозяйственной и иной деятельности используются данные о выбросах загрязняющих веществ в атмосферу, представляемые в статистические органы или органы охраны природы.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Категория опасности субъекта хозяйственной и иной деятельности рассчитывается по формуле:</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w:drawing>
          <wp:inline distT="0" distB="0" distL="0" distR="0" wp14:anchorId="78DA4EF8" wp14:editId="5A992A82">
            <wp:extent cx="1901825" cy="951230"/>
            <wp:effectExtent l="0" t="0" r="3175" b="1270"/>
            <wp:docPr id="7" name="Рисунок 1" descr="http://nature.gov.kg/lawbase/laws/images/01_form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ture.gov.kg/lawbase/laws/images/01_formul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825" cy="951230"/>
                    </a:xfrm>
                    <a:prstGeom prst="rect">
                      <a:avLst/>
                    </a:prstGeom>
                    <a:noFill/>
                    <a:ln>
                      <a:noFill/>
                    </a:ln>
                  </pic:spPr>
                </pic:pic>
              </a:graphicData>
            </a:graphic>
          </wp:inline>
        </w:drawing>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gramStart"/>
      <w:r w:rsidRPr="006832DB">
        <w:rPr>
          <w:rFonts w:ascii="Arial" w:eastAsia="Times New Roman" w:hAnsi="Arial" w:cs="Arial"/>
          <w:color w:val="000000"/>
          <w:sz w:val="18"/>
          <w:szCs w:val="18"/>
          <w:lang w:eastAsia="ru-RU"/>
        </w:rPr>
        <w:t>n</w:t>
      </w:r>
      <w:proofErr w:type="gramEnd"/>
      <w:r w:rsidRPr="006832DB">
        <w:rPr>
          <w:rFonts w:ascii="Arial" w:eastAsia="Times New Roman" w:hAnsi="Arial" w:cs="Arial"/>
          <w:color w:val="000000"/>
          <w:sz w:val="18"/>
          <w:szCs w:val="18"/>
          <w:lang w:eastAsia="ru-RU"/>
        </w:rPr>
        <w:t xml:space="preserve"> - количество загрязняющих веществ, выбрасываемых субъектом хозяйственной и иной деятельности в атмосферу;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spellStart"/>
      <w:r w:rsidRPr="006832DB">
        <w:rPr>
          <w:rFonts w:ascii="Arial" w:eastAsia="Times New Roman" w:hAnsi="Arial" w:cs="Arial"/>
          <w:color w:val="000000"/>
          <w:sz w:val="18"/>
          <w:szCs w:val="18"/>
          <w:lang w:eastAsia="ru-RU"/>
        </w:rPr>
        <w:t>Mi</w:t>
      </w:r>
      <w:proofErr w:type="spellEnd"/>
      <w:r w:rsidRPr="006832DB">
        <w:rPr>
          <w:rFonts w:ascii="Arial" w:eastAsia="Times New Roman" w:hAnsi="Arial" w:cs="Arial"/>
          <w:color w:val="000000"/>
          <w:sz w:val="18"/>
          <w:szCs w:val="18"/>
          <w:lang w:eastAsia="ru-RU"/>
        </w:rPr>
        <w:t xml:space="preserve"> - масса выброса конкретного вещества, т/год;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spellStart"/>
      <w:r w:rsidRPr="006832DB">
        <w:rPr>
          <w:rFonts w:ascii="Arial" w:eastAsia="Times New Roman" w:hAnsi="Arial" w:cs="Arial"/>
          <w:color w:val="000000"/>
          <w:sz w:val="18"/>
          <w:szCs w:val="18"/>
          <w:lang w:eastAsia="ru-RU"/>
        </w:rPr>
        <w:t>ПДКcci</w:t>
      </w:r>
      <w:proofErr w:type="spellEnd"/>
      <w:r w:rsidRPr="006832DB">
        <w:rPr>
          <w:rFonts w:ascii="Arial" w:eastAsia="Times New Roman" w:hAnsi="Arial" w:cs="Arial"/>
          <w:color w:val="000000"/>
          <w:sz w:val="18"/>
          <w:szCs w:val="18"/>
          <w:lang w:eastAsia="ru-RU"/>
        </w:rPr>
        <w:t xml:space="preserve"> - среднесуточная предельно допустимая концентрация конкретного загрязняющего вещества в атмосферном воздухе населенных мест, мг/</w:t>
      </w:r>
      <w:proofErr w:type="spellStart"/>
      <w:r w:rsidRPr="006832DB">
        <w:rPr>
          <w:rFonts w:ascii="Arial" w:eastAsia="Times New Roman" w:hAnsi="Arial" w:cs="Arial"/>
          <w:color w:val="000000"/>
          <w:sz w:val="18"/>
          <w:szCs w:val="18"/>
          <w:lang w:eastAsia="ru-RU"/>
        </w:rPr>
        <w:t>куб.м</w:t>
      </w:r>
      <w:proofErr w:type="spellEnd"/>
      <w:r w:rsidRPr="006832DB">
        <w:rPr>
          <w:rFonts w:ascii="Arial" w:eastAsia="Times New Roman" w:hAnsi="Arial" w:cs="Arial"/>
          <w:color w:val="000000"/>
          <w:sz w:val="18"/>
          <w:szCs w:val="18"/>
          <w:lang w:eastAsia="ru-RU"/>
        </w:rPr>
        <w:t>;</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proofErr w:type="spellStart"/>
      <w:proofErr w:type="gramStart"/>
      <w:r w:rsidRPr="006832DB">
        <w:rPr>
          <w:rFonts w:ascii="Arial" w:eastAsia="Times New Roman" w:hAnsi="Arial" w:cs="Arial"/>
          <w:color w:val="000000"/>
          <w:sz w:val="18"/>
          <w:szCs w:val="18"/>
          <w:lang w:eastAsia="ru-RU"/>
        </w:rPr>
        <w:t>ai</w:t>
      </w:r>
      <w:proofErr w:type="spellEnd"/>
      <w:proofErr w:type="gramEnd"/>
      <w:r w:rsidRPr="006832DB">
        <w:rPr>
          <w:rFonts w:ascii="Arial" w:eastAsia="Times New Roman" w:hAnsi="Arial" w:cs="Arial"/>
          <w:color w:val="000000"/>
          <w:sz w:val="18"/>
          <w:szCs w:val="18"/>
          <w:lang w:eastAsia="ru-RU"/>
        </w:rPr>
        <w:t xml:space="preserve"> - безразмерная константа.</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6A14847D" wp14:editId="4F2CED0A">
                <wp:extent cx="307340" cy="307340"/>
                <wp:effectExtent l="0" t="0" r="0" b="0"/>
                <wp:docPr id="6" name="AutoShape 2" descr="http://nature.gov.kg/lawbase/laws/images/01_tbl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04D1B" id="AutoShape 2" o:spid="_x0000_s1026" alt="http://nature.gov.kg/lawbase/laws/images/01_tbl1.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Cy7nJQ3gIAAPQFAAAOAAAAAAAAAAAAAAAAAC4CAABk&#10;cnMvZTJvRG9jLnhtbFBLAQItABQABgAIAAAAIQDrxsCk2QAAAAMBAAAPAAAAAAAAAAAAAAAAADgF&#10;AABkcnMvZG93bnJldi54bWxQSwUGAAAAAAQABADzAAAAPgYAAAAA&#10;" filled="f" stroked="f">
                <o:lock v:ext="edit" aspectratio="t"/>
                <w10:anchorlock/>
              </v:rect>
            </w:pict>
          </mc:Fallback>
        </mc:AlternateConten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Значения безразмерной константы определяются по таблице 3.1.</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 xml:space="preserve">Значения КОП рассчитываются при условии, что </w:t>
      </w:r>
      <w:proofErr w:type="spellStart"/>
      <w:r w:rsidRPr="006832DB">
        <w:rPr>
          <w:rFonts w:ascii="Arial" w:eastAsia="Times New Roman" w:hAnsi="Arial" w:cs="Arial"/>
          <w:color w:val="000000"/>
          <w:sz w:val="18"/>
          <w:szCs w:val="18"/>
          <w:lang w:eastAsia="ru-RU"/>
        </w:rPr>
        <w:t>Mi</w:t>
      </w:r>
      <w:proofErr w:type="spellEnd"/>
      <w:r w:rsidRPr="006832DB">
        <w:rPr>
          <w:rFonts w:ascii="Arial" w:eastAsia="Times New Roman" w:hAnsi="Arial" w:cs="Arial"/>
          <w:color w:val="000000"/>
          <w:sz w:val="18"/>
          <w:szCs w:val="18"/>
          <w:lang w:eastAsia="ru-RU"/>
        </w:rPr>
        <w:t xml:space="preserve"> / </w:t>
      </w:r>
      <w:proofErr w:type="spellStart"/>
      <w:r w:rsidRPr="006832DB">
        <w:rPr>
          <w:rFonts w:ascii="Arial" w:eastAsia="Times New Roman" w:hAnsi="Arial" w:cs="Arial"/>
          <w:color w:val="000000"/>
          <w:sz w:val="18"/>
          <w:szCs w:val="18"/>
          <w:lang w:eastAsia="ru-RU"/>
        </w:rPr>
        <w:t>ПДК</w:t>
      </w:r>
      <w:proofErr w:type="gramStart"/>
      <w:r w:rsidRPr="006832DB">
        <w:rPr>
          <w:rFonts w:ascii="Arial" w:eastAsia="Times New Roman" w:hAnsi="Arial" w:cs="Arial"/>
          <w:color w:val="000000"/>
          <w:sz w:val="18"/>
          <w:szCs w:val="18"/>
          <w:lang w:eastAsia="ru-RU"/>
        </w:rPr>
        <w:t>cci</w:t>
      </w:r>
      <w:proofErr w:type="spellEnd"/>
      <w:r w:rsidRPr="006832DB">
        <w:rPr>
          <w:rFonts w:ascii="Arial" w:eastAsia="Times New Roman" w:hAnsi="Arial" w:cs="Arial"/>
          <w:color w:val="000000"/>
          <w:sz w:val="18"/>
          <w:szCs w:val="18"/>
          <w:lang w:eastAsia="ru-RU"/>
        </w:rPr>
        <w:t xml:space="preserve"> &gt;</w:t>
      </w:r>
      <w:proofErr w:type="gramEnd"/>
      <w:r w:rsidRPr="006832DB">
        <w:rPr>
          <w:rFonts w:ascii="Arial" w:eastAsia="Times New Roman" w:hAnsi="Arial" w:cs="Arial"/>
          <w:color w:val="000000"/>
          <w:sz w:val="18"/>
          <w:szCs w:val="18"/>
          <w:lang w:eastAsia="ru-RU"/>
        </w:rPr>
        <w:t xml:space="preserve"> 1.0.</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При значениях </w:t>
      </w:r>
      <w:proofErr w:type="spellStart"/>
      <w:r w:rsidRPr="006832DB">
        <w:rPr>
          <w:rFonts w:ascii="Arial" w:eastAsia="Times New Roman" w:hAnsi="Arial" w:cs="Arial"/>
          <w:color w:val="000000"/>
          <w:sz w:val="18"/>
          <w:szCs w:val="18"/>
          <w:lang w:eastAsia="ru-RU"/>
        </w:rPr>
        <w:t>Mi</w:t>
      </w:r>
      <w:proofErr w:type="spellEnd"/>
      <w:r w:rsidRPr="006832DB">
        <w:rPr>
          <w:rFonts w:ascii="Arial" w:eastAsia="Times New Roman" w:hAnsi="Arial" w:cs="Arial"/>
          <w:color w:val="000000"/>
          <w:sz w:val="18"/>
          <w:szCs w:val="18"/>
          <w:lang w:eastAsia="ru-RU"/>
        </w:rPr>
        <w:t xml:space="preserve"> / </w:t>
      </w:r>
      <w:proofErr w:type="spellStart"/>
      <w:r w:rsidRPr="006832DB">
        <w:rPr>
          <w:rFonts w:ascii="Arial" w:eastAsia="Times New Roman" w:hAnsi="Arial" w:cs="Arial"/>
          <w:color w:val="000000"/>
          <w:sz w:val="18"/>
          <w:szCs w:val="18"/>
          <w:lang w:eastAsia="ru-RU"/>
        </w:rPr>
        <w:t>ПДКcci</w:t>
      </w:r>
      <w:proofErr w:type="spellEnd"/>
      <w:r w:rsidRPr="006832DB">
        <w:rPr>
          <w:rFonts w:ascii="Arial" w:eastAsia="Times New Roman" w:hAnsi="Arial" w:cs="Arial"/>
          <w:color w:val="000000"/>
          <w:sz w:val="18"/>
          <w:szCs w:val="18"/>
          <w:lang w:eastAsia="ru-RU"/>
        </w:rPr>
        <w:t xml:space="preserve"> ≤ 1.0, значения КОП не рассчитываются и приравниваются к 0.</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При отсутствии в справочной литературе значений среднесуточных предельно допустимых концентраций для атмосферного воздуха населенных мест используются значения максимально разовых ПДК или ОБУВ для атмосферного воздуха населенных мест или уменьшенные в 10 раз аналогичные значения для воздуха рабочей зоны.</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При отсутствии в справочной литературе класса опасности загрязняющего вещества для атмосферного воздуха населенных мест используются значения для воздуха рабочей зоны, при отсутствии обоих значений для класса опасности используется величина 3.</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Для загрязняющих веществ, по которым отсутствует информация о ПДК или ОБУВ, значения КОП приравниваются к массе выбросов данных веществ, т.е. ПДК принимается равным 1.0, а класс опасности - 3.</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Для загрязняющих веществ, являющихся </w:t>
      </w:r>
      <w:proofErr w:type="spellStart"/>
      <w:r w:rsidRPr="006832DB">
        <w:rPr>
          <w:rFonts w:ascii="Arial" w:eastAsia="Times New Roman" w:hAnsi="Arial" w:cs="Arial"/>
          <w:color w:val="000000"/>
          <w:sz w:val="18"/>
          <w:szCs w:val="18"/>
          <w:lang w:eastAsia="ru-RU"/>
        </w:rPr>
        <w:t>озоноразрушающими</w:t>
      </w:r>
      <w:proofErr w:type="spellEnd"/>
      <w:r w:rsidRPr="006832DB">
        <w:rPr>
          <w:rFonts w:ascii="Arial" w:eastAsia="Times New Roman" w:hAnsi="Arial" w:cs="Arial"/>
          <w:color w:val="000000"/>
          <w:sz w:val="18"/>
          <w:szCs w:val="18"/>
          <w:lang w:eastAsia="ru-RU"/>
        </w:rPr>
        <w:t xml:space="preserve"> веществами, регулируемыми </w:t>
      </w:r>
      <w:proofErr w:type="spellStart"/>
      <w:r w:rsidRPr="006832DB">
        <w:rPr>
          <w:rFonts w:ascii="Arial" w:eastAsia="Times New Roman" w:hAnsi="Arial" w:cs="Arial"/>
          <w:color w:val="000000"/>
          <w:sz w:val="18"/>
          <w:szCs w:val="18"/>
          <w:lang w:eastAsia="ru-RU"/>
        </w:rPr>
        <w:t>Монреальским</w:t>
      </w:r>
      <w:proofErr w:type="spellEnd"/>
      <w:r w:rsidRPr="006832DB">
        <w:rPr>
          <w:rFonts w:ascii="Arial" w:eastAsia="Times New Roman" w:hAnsi="Arial" w:cs="Arial"/>
          <w:color w:val="000000"/>
          <w:sz w:val="18"/>
          <w:szCs w:val="18"/>
          <w:lang w:eastAsia="ru-RU"/>
        </w:rPr>
        <w:t xml:space="preserve"> протоколом по веществам, разрушающим озоновый слой, принимается ПДК = 1 / (ОРС х 1000), а класс опасности равным 1, где ОРС - </w:t>
      </w:r>
      <w:proofErr w:type="spellStart"/>
      <w:r w:rsidRPr="006832DB">
        <w:rPr>
          <w:rFonts w:ascii="Arial" w:eastAsia="Times New Roman" w:hAnsi="Arial" w:cs="Arial"/>
          <w:color w:val="000000"/>
          <w:sz w:val="18"/>
          <w:szCs w:val="18"/>
          <w:lang w:eastAsia="ru-RU"/>
        </w:rPr>
        <w:t>озоноразрушающая</w:t>
      </w:r>
      <w:proofErr w:type="spellEnd"/>
      <w:r w:rsidRPr="006832DB">
        <w:rPr>
          <w:rFonts w:ascii="Arial" w:eastAsia="Times New Roman" w:hAnsi="Arial" w:cs="Arial"/>
          <w:color w:val="000000"/>
          <w:sz w:val="18"/>
          <w:szCs w:val="18"/>
          <w:lang w:eastAsia="ru-RU"/>
        </w:rPr>
        <w:t xml:space="preserve"> способность вещества по </w:t>
      </w:r>
      <w:proofErr w:type="spellStart"/>
      <w:r w:rsidRPr="006832DB">
        <w:rPr>
          <w:rFonts w:ascii="Arial" w:eastAsia="Times New Roman" w:hAnsi="Arial" w:cs="Arial"/>
          <w:color w:val="000000"/>
          <w:sz w:val="18"/>
          <w:szCs w:val="18"/>
          <w:lang w:eastAsia="ru-RU"/>
        </w:rPr>
        <w:t>Монреальскому</w:t>
      </w:r>
      <w:proofErr w:type="spellEnd"/>
      <w:r w:rsidRPr="006832DB">
        <w:rPr>
          <w:rFonts w:ascii="Arial" w:eastAsia="Times New Roman" w:hAnsi="Arial" w:cs="Arial"/>
          <w:color w:val="000000"/>
          <w:sz w:val="18"/>
          <w:szCs w:val="18"/>
          <w:lang w:eastAsia="ru-RU"/>
        </w:rPr>
        <w:t xml:space="preserve"> протоколу.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Для загрязняющих веществ, являющихся парниковыми газами, регулируемыми Киотским протоколом к Рамочной конвенции Организации Объединенных Наций об изменении климата, принимается ПДК = 1/ПГП, а класс опасности равным 1, где ПГП - потенциал глобального потепления по Киотскому протоколу.</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По величине КОП из таблицы 3.2 определяется категория опасности объекта хозяйственной и иной деятельности. В соответствии с категорией опасности объекта хозяйственной и иной деятельности определяется периодичность его отчетности и контроля (таблица 3.3).</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302BAE1D" wp14:editId="1AC396E0">
                <wp:extent cx="307340" cy="307340"/>
                <wp:effectExtent l="0" t="0" r="0" b="0"/>
                <wp:docPr id="5" name="AutoShape 3" descr="http://nature.gov.kg/lawbase/laws/images/01_tbl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90E35F" id="AutoShape 3" o:spid="_x0000_s1026" alt="http://nature.gov.kg/lawbase/laws/images/01_tbl2.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B0iDuL3gIAAPQFAAAOAAAAAAAAAAAAAAAAAC4CAABk&#10;cnMvZTJvRG9jLnhtbFBLAQItABQABgAIAAAAIQDrxsCk2QAAAAMBAAAPAAAAAAAAAAAAAAAAADgF&#10;AABkcnMvZG93bnJldi54bWxQSwUGAAAAAAQABADzAAAAPgYAAAAA&#10;" filled="f" stroked="f">
                <o:lock v:ext="edit" aspectratio="t"/>
                <w10:anchorlock/>
              </v:rect>
            </w:pict>
          </mc:Fallback>
        </mc:AlternateConten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16C36E4C" wp14:editId="6ED1D792">
                <wp:extent cx="307340" cy="307340"/>
                <wp:effectExtent l="0" t="0" r="0" b="0"/>
                <wp:docPr id="4" name="AutoShape 4" descr="http://nature.gov.kg/lawbase/laws/images/01_tbl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94405" id="AutoShape 4" o:spid="_x0000_s1026" alt="http://nature.gov.kg/lawbase/laws/images/01_tbl3.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" filled="f" stroked="f">
                <o:lock v:ext="edit" aspectratio="t"/>
                <w10:anchorlock/>
              </v:rect>
            </w:pict>
          </mc:Fallback>
        </mc:AlternateConten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4. Определение категории опасности для субъектов хозяйственной и иной деятельности, осуществляющих сброс сточных вод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Категория опасности объекта хозяйственной и иной деятельности по сбросам устанавливается на основании характера деятельности в отношении сточных вод, а также их объемов, исходя из нескольких критериев. К объектам хозяйственной или иной деятельности I категории опасности по сбросам относятся объекты, для которых выполняется одно или несколько из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объекты хозяйственной или иной деятельности, осуществляющие сброс сточных вод в водные объекты, водохозяйственные сооружения или на рельеф местности (балки, овраги, котлованы, сухие русла рек и т.п.) или в коллекторно-дренажные системы, без прохождения очистных сооружений, за исключением условно чистых сточных вод;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объекты хозяйственной или иной деятельности, имеющие на своем балансе действующие </w:t>
      </w:r>
      <w:proofErr w:type="spellStart"/>
      <w:r w:rsidRPr="006832DB">
        <w:rPr>
          <w:rFonts w:ascii="Arial" w:eastAsia="Times New Roman" w:hAnsi="Arial" w:cs="Arial"/>
          <w:color w:val="000000"/>
          <w:sz w:val="18"/>
          <w:szCs w:val="18"/>
          <w:lang w:eastAsia="ru-RU"/>
        </w:rPr>
        <w:t>хвостохранилища</w:t>
      </w:r>
      <w:proofErr w:type="spellEnd"/>
      <w:r w:rsidRPr="006832DB">
        <w:rPr>
          <w:rFonts w:ascii="Arial" w:eastAsia="Times New Roman" w:hAnsi="Arial" w:cs="Arial"/>
          <w:color w:val="000000"/>
          <w:sz w:val="18"/>
          <w:szCs w:val="18"/>
          <w:lang w:eastAsia="ru-RU"/>
        </w:rPr>
        <w:t xml:space="preserve">, </w:t>
      </w:r>
      <w:proofErr w:type="spellStart"/>
      <w:r w:rsidRPr="006832DB">
        <w:rPr>
          <w:rFonts w:ascii="Arial" w:eastAsia="Times New Roman" w:hAnsi="Arial" w:cs="Arial"/>
          <w:color w:val="000000"/>
          <w:sz w:val="18"/>
          <w:szCs w:val="18"/>
          <w:lang w:eastAsia="ru-RU"/>
        </w:rPr>
        <w:t>шламохранилища</w:t>
      </w:r>
      <w:proofErr w:type="spellEnd"/>
      <w:r w:rsidRPr="006832DB">
        <w:rPr>
          <w:rFonts w:ascii="Arial" w:eastAsia="Times New Roman" w:hAnsi="Arial" w:cs="Arial"/>
          <w:color w:val="000000"/>
          <w:sz w:val="18"/>
          <w:szCs w:val="18"/>
          <w:lang w:eastAsia="ru-RU"/>
        </w:rPr>
        <w:t xml:space="preserve"> и т.п.;</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3) объекты хозяйственной или иной деятельности, объем очищенных сточных вод которых равен или более усредненному объему сбрасываемых сточных вод с очистных сооружений малых городов в год в </w:t>
      </w:r>
      <w:proofErr w:type="spellStart"/>
      <w:r w:rsidRPr="006832DB">
        <w:rPr>
          <w:rFonts w:ascii="Arial" w:eastAsia="Times New Roman" w:hAnsi="Arial" w:cs="Arial"/>
          <w:color w:val="000000"/>
          <w:sz w:val="18"/>
          <w:szCs w:val="18"/>
          <w:lang w:eastAsia="ru-RU"/>
        </w:rPr>
        <w:t>куб.м</w:t>
      </w:r>
      <w:proofErr w:type="spellEnd"/>
      <w:r w:rsidRPr="006832DB">
        <w:rPr>
          <w:rFonts w:ascii="Arial" w:eastAsia="Times New Roman" w:hAnsi="Arial" w:cs="Arial"/>
          <w:color w:val="000000"/>
          <w:sz w:val="18"/>
          <w:szCs w:val="18"/>
          <w:lang w:eastAsia="ru-RU"/>
        </w:rPr>
        <w:t>.</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К объектам хозяйственной или иной деятельности II категории опасности по сбросам относятся объекты, для которых выполняется одно или несколько из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1) объекты хозяйственной или иной деятельности, осуществляющие сброс сточных вод в водные объекты, водохозяйственные сооружения или на рельеф местности (балки, овраги, котлованы, сухие русла рек и т.п.) или в коллекторно-дренажные системы, после прохождения очистных сооружений с объемом очищенных сточных вод менее усредненному объему сбрасываемых сточных вод с очистных сооружений малых городов в год в </w:t>
      </w:r>
      <w:proofErr w:type="spellStart"/>
      <w:r w:rsidRPr="006832DB">
        <w:rPr>
          <w:rFonts w:ascii="Arial" w:eastAsia="Times New Roman" w:hAnsi="Arial" w:cs="Arial"/>
          <w:color w:val="000000"/>
          <w:sz w:val="18"/>
          <w:szCs w:val="18"/>
          <w:lang w:eastAsia="ru-RU"/>
        </w:rPr>
        <w:t>куб.м</w:t>
      </w:r>
      <w:proofErr w:type="spellEnd"/>
      <w:r w:rsidRPr="006832DB">
        <w:rPr>
          <w:rFonts w:ascii="Arial" w:eastAsia="Times New Roman" w:hAnsi="Arial" w:cs="Arial"/>
          <w:color w:val="000000"/>
          <w:sz w:val="18"/>
          <w:szCs w:val="18"/>
          <w:lang w:eastAsia="ru-RU"/>
        </w:rPr>
        <w:t>;</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субъекты хозяйственной или иной деятельности, осуществляющие сброс сточных вод в накопители, выгребные ямы, септики и т.д. с последующим вывозом на очистные сооружения.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К объектам хозяйственной или иной деятельности III категории опасности по сбросам относятся объекты, имеющие сточные воды, но передающие их другим объектам хозяйственной или иной деятельности.</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626B1254" wp14:editId="73EED1A8">
                <wp:extent cx="307340" cy="307340"/>
                <wp:effectExtent l="0" t="0" r="0" b="0"/>
                <wp:docPr id="3" name="AutoShape 5" descr="http://nature.gov.kg/lawbase/laws/images/01_tbl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8517D" id="AutoShape 5" o:spid="_x0000_s1026" alt="http://nature.gov.kg/lawbase/laws/images/01_tbl4.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D5p92d3gIAAPQFAAAOAAAAAAAAAAAAAAAAAC4CAABk&#10;cnMvZTJvRG9jLnhtbFBLAQItABQABgAIAAAAIQDrxsCk2QAAAAMBAAAPAAAAAAAAAAAAAAAAADgF&#10;AABkcnMvZG93bnJldi54bWxQSwUGAAAAAAQABADzAAAAPgYAAAAA&#10;" filled="f" stroked="f">
                <o:lock v:ext="edit" aspectratio="t"/>
                <w10:anchorlock/>
              </v:rect>
            </w:pict>
          </mc:Fallback>
        </mc:AlternateConten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5. Определение категории опасности для объектов хозяйственной и иной деятельности, деятельность которых приводит к образованию отходов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Категория опасности объекта хозяйственной и иной деятельности по отходам устанавливается на основании характера деятельности, исходя из нескольких критериев.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К объектам хозяйственной и иной деятельности I категории опасности по отходам относятся объекты, для которых выполняется одно или несколько из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основной деятельностью является сбор, прием и/или переработка отходов от сторонних организаций;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2) имеются на балансе или осуществляется эксплуатация объектов захоронения и длительного хранения отходов (полигоны, </w:t>
      </w:r>
      <w:proofErr w:type="spellStart"/>
      <w:r w:rsidRPr="006832DB">
        <w:rPr>
          <w:rFonts w:ascii="Arial" w:eastAsia="Times New Roman" w:hAnsi="Arial" w:cs="Arial"/>
          <w:color w:val="000000"/>
          <w:sz w:val="18"/>
          <w:szCs w:val="18"/>
          <w:lang w:eastAsia="ru-RU"/>
        </w:rPr>
        <w:t>шламо</w:t>
      </w:r>
      <w:proofErr w:type="spellEnd"/>
      <w:r w:rsidRPr="006832DB">
        <w:rPr>
          <w:rFonts w:ascii="Arial" w:eastAsia="Times New Roman" w:hAnsi="Arial" w:cs="Arial"/>
          <w:color w:val="000000"/>
          <w:sz w:val="18"/>
          <w:szCs w:val="18"/>
          <w:lang w:eastAsia="ru-RU"/>
        </w:rPr>
        <w:t xml:space="preserve">- и </w:t>
      </w:r>
      <w:proofErr w:type="spellStart"/>
      <w:r w:rsidRPr="006832DB">
        <w:rPr>
          <w:rFonts w:ascii="Arial" w:eastAsia="Times New Roman" w:hAnsi="Arial" w:cs="Arial"/>
          <w:color w:val="000000"/>
          <w:sz w:val="18"/>
          <w:szCs w:val="18"/>
          <w:lang w:eastAsia="ru-RU"/>
        </w:rPr>
        <w:t>хвостохранилища</w:t>
      </w:r>
      <w:proofErr w:type="spellEnd"/>
      <w:r w:rsidRPr="006832DB">
        <w:rPr>
          <w:rFonts w:ascii="Arial" w:eastAsia="Times New Roman" w:hAnsi="Arial" w:cs="Arial"/>
          <w:color w:val="000000"/>
          <w:sz w:val="18"/>
          <w:szCs w:val="18"/>
          <w:lang w:eastAsia="ru-RU"/>
        </w:rPr>
        <w:t xml:space="preserve">, породные отвалы, отвалы бедных руд, </w:t>
      </w:r>
      <w:proofErr w:type="spellStart"/>
      <w:r w:rsidRPr="006832DB">
        <w:rPr>
          <w:rFonts w:ascii="Arial" w:eastAsia="Times New Roman" w:hAnsi="Arial" w:cs="Arial"/>
          <w:color w:val="000000"/>
          <w:sz w:val="18"/>
          <w:szCs w:val="18"/>
          <w:lang w:eastAsia="ru-RU"/>
        </w:rPr>
        <w:t>золоотвалы</w:t>
      </w:r>
      <w:proofErr w:type="spellEnd"/>
      <w:r w:rsidRPr="006832DB">
        <w:rPr>
          <w:rFonts w:ascii="Arial" w:eastAsia="Times New Roman" w:hAnsi="Arial" w:cs="Arial"/>
          <w:color w:val="000000"/>
          <w:sz w:val="18"/>
          <w:szCs w:val="18"/>
          <w:lang w:eastAsia="ru-RU"/>
        </w:rPr>
        <w:t xml:space="preserve"> и т.п.);</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lastRenderedPageBreak/>
        <w:t>3) количество образующихся отходов превышает 5 тыс. т для сельхозпредприятий и предприятий пищевой промышленности и более 300 т - для прочих предприятий в год;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в результате производственной деятельности образуются среди прочих отходы, имеющие класс опасности выше 3.</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3. К объектам хозяйственной и иной деятельности II категории опасности по отходам относятся объекты, для которых выполняется одно или несколько из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количество образующихся отходов превышает 1000 т, но менее или равно 5 тыс. т для сельхозпредприятий и предприятий пищевой промышленности, для прочих - превышает 60 т, но менее или равно 300 т в год;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 результате производственной деятельности образуются среди прочих отходы не выше 3 класса опасности.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4. К субъектам хозяйственной и иной деятельности III категории опасности по отходам относятся субъекты, для которых выполняется одно или несколько из следующих условий:</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1) количество образующихся отходов превышает 100 т, но менее или равно 1000 т для сельхозпредприятий и предприятий пищевой промышленности, для прочих - превышает 10 т, но менее или равно 60 т в год;</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2) в результате производственной деятельности образуются отходы ниже 4 класса опасности.</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40AB0D9D" wp14:editId="46D598A8">
                <wp:extent cx="307340" cy="307340"/>
                <wp:effectExtent l="0" t="0" r="0" b="0"/>
                <wp:docPr id="2" name="AutoShape 6" descr="http://nature.gov.kg/lawbase/laws/images/01_tbl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78F79" id="AutoShape 6" o:spid="_x0000_s1026" alt="http://nature.gov.kg/lawbase/laws/images/01_tbl5.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B7Jub93gIAAPQFAAAOAAAAAAAAAAAAAAAAAC4CAABk&#10;cnMvZTJvRG9jLnhtbFBLAQItABQABgAIAAAAIQDrxsCk2QAAAAMBAAAPAAAAAAAAAAAAAAAAADgF&#10;AABkcnMvZG93bnJldi54bWxQSwUGAAAAAAQABADzAAAAPgYAAAAA&#10;" filled="f" stroked="f">
                <o:lock v:ext="edit" aspectratio="t"/>
                <w10:anchorlock/>
              </v:rect>
            </w:pict>
          </mc:Fallback>
        </mc:AlternateConten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6. Принятые сокращения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КОП - категория опасности субъекта хозяйственной и иной деятельности;</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ПДК - предельно допустимая концентрация;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ОБУВ - ориентировочный безопасный уровень воздействия;</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xml:space="preserve">ОРС - </w:t>
      </w:r>
      <w:proofErr w:type="spellStart"/>
      <w:r w:rsidRPr="006832DB">
        <w:rPr>
          <w:rFonts w:ascii="Arial" w:eastAsia="Times New Roman" w:hAnsi="Arial" w:cs="Arial"/>
          <w:color w:val="000000"/>
          <w:sz w:val="18"/>
          <w:szCs w:val="18"/>
          <w:lang w:eastAsia="ru-RU"/>
        </w:rPr>
        <w:t>озоноразрушающая</w:t>
      </w:r>
      <w:proofErr w:type="spellEnd"/>
      <w:r w:rsidRPr="006832DB">
        <w:rPr>
          <w:rFonts w:ascii="Arial" w:eastAsia="Times New Roman" w:hAnsi="Arial" w:cs="Arial"/>
          <w:color w:val="000000"/>
          <w:sz w:val="18"/>
          <w:szCs w:val="18"/>
          <w:lang w:eastAsia="ru-RU"/>
        </w:rPr>
        <w:t xml:space="preserve"> способность вещества, регулируемого </w:t>
      </w:r>
      <w:proofErr w:type="spellStart"/>
      <w:r w:rsidRPr="006832DB">
        <w:rPr>
          <w:rFonts w:ascii="Arial" w:eastAsia="Times New Roman" w:hAnsi="Arial" w:cs="Arial"/>
          <w:color w:val="000000"/>
          <w:sz w:val="18"/>
          <w:szCs w:val="18"/>
          <w:lang w:eastAsia="ru-RU"/>
        </w:rPr>
        <w:t>Монреальским</w:t>
      </w:r>
      <w:proofErr w:type="spellEnd"/>
      <w:r w:rsidRPr="006832DB">
        <w:rPr>
          <w:rFonts w:ascii="Arial" w:eastAsia="Times New Roman" w:hAnsi="Arial" w:cs="Arial"/>
          <w:color w:val="000000"/>
          <w:sz w:val="18"/>
          <w:szCs w:val="18"/>
          <w:lang w:eastAsia="ru-RU"/>
        </w:rPr>
        <w:t xml:space="preserve"> протоколом по веществам, разрушающим озоновый слой (Закон Кыргызской Республики "О ратификации Венской конвенции об охране озонового слоя и </w:t>
      </w:r>
      <w:proofErr w:type="spellStart"/>
      <w:r w:rsidRPr="006832DB">
        <w:rPr>
          <w:rFonts w:ascii="Arial" w:eastAsia="Times New Roman" w:hAnsi="Arial" w:cs="Arial"/>
          <w:color w:val="000000"/>
          <w:sz w:val="18"/>
          <w:szCs w:val="18"/>
          <w:lang w:eastAsia="ru-RU"/>
        </w:rPr>
        <w:t>Монреальского</w:t>
      </w:r>
      <w:proofErr w:type="spellEnd"/>
      <w:r w:rsidRPr="006832DB">
        <w:rPr>
          <w:rFonts w:ascii="Arial" w:eastAsia="Times New Roman" w:hAnsi="Arial" w:cs="Arial"/>
          <w:color w:val="000000"/>
          <w:sz w:val="18"/>
          <w:szCs w:val="18"/>
          <w:lang w:eastAsia="ru-RU"/>
        </w:rPr>
        <w:t xml:space="preserve"> протокола по веществам, разрушающим озоновый слой" от 15.01.2000 г. N 16);</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ПГП - потенциал глобального потепления веществ, регулируемых Рамочной конвенцией ООН об изменении климата (Закон Кыргызской Республики "О присоединении Кыргызской Республики к Рамочной конвенции ООН об изменении климата и Конвенции ЕЭК ООН по трансграничному загрязнению воздуха на большие расстояния" от 14.01.2000 г. N 11);</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ПДВ - том предельно допустимых выбросов;</w: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ПДС - предельно допустимый сброс.</w:t>
      </w:r>
    </w:p>
    <w:p w:rsidR="006832DB" w:rsidRPr="006832DB" w:rsidRDefault="006832DB" w:rsidP="006832DB">
      <w:pPr>
        <w:spacing w:before="75" w:after="75" w:line="240" w:lineRule="auto"/>
        <w:jc w:val="right"/>
        <w:outlineLvl w:val="3"/>
        <w:rPr>
          <w:rFonts w:ascii="Arial" w:eastAsia="Times New Roman" w:hAnsi="Arial" w:cs="Arial"/>
          <w:b/>
          <w:bCs/>
          <w:color w:val="000000"/>
          <w:sz w:val="18"/>
          <w:szCs w:val="18"/>
          <w:lang w:eastAsia="ru-RU"/>
        </w:rPr>
      </w:pPr>
      <w:r w:rsidRPr="006832DB">
        <w:rPr>
          <w:rFonts w:ascii="Arial" w:eastAsia="Times New Roman" w:hAnsi="Arial" w:cs="Arial"/>
          <w:b/>
          <w:bCs/>
          <w:color w:val="000000"/>
          <w:sz w:val="18"/>
          <w:szCs w:val="18"/>
          <w:lang w:eastAsia="ru-RU"/>
        </w:rPr>
        <w:t>Приложение 3</w:t>
      </w:r>
    </w:p>
    <w:p w:rsidR="006832DB" w:rsidRPr="006832DB" w:rsidRDefault="006832DB" w:rsidP="006832DB">
      <w:pPr>
        <w:spacing w:before="75" w:after="75" w:line="240" w:lineRule="auto"/>
        <w:jc w:val="center"/>
        <w:outlineLvl w:val="2"/>
        <w:rPr>
          <w:rFonts w:ascii="Arial" w:eastAsia="Times New Roman" w:hAnsi="Arial" w:cs="Arial"/>
          <w:b/>
          <w:bCs/>
          <w:color w:val="000000"/>
          <w:sz w:val="18"/>
          <w:szCs w:val="18"/>
          <w:lang w:eastAsia="ru-RU"/>
        </w:rPr>
      </w:pPr>
      <w:proofErr w:type="gramStart"/>
      <w:r w:rsidRPr="006832DB">
        <w:rPr>
          <w:rFonts w:ascii="Arial" w:eastAsia="Times New Roman" w:hAnsi="Arial" w:cs="Arial"/>
          <w:b/>
          <w:bCs/>
          <w:color w:val="000000"/>
          <w:sz w:val="18"/>
          <w:szCs w:val="18"/>
          <w:lang w:eastAsia="ru-RU"/>
        </w:rPr>
        <w:t>к</w:t>
      </w:r>
      <w:proofErr w:type="gramEnd"/>
      <w:r w:rsidRPr="006832DB">
        <w:rPr>
          <w:rFonts w:ascii="Arial" w:eastAsia="Times New Roman" w:hAnsi="Arial" w:cs="Arial"/>
          <w:b/>
          <w:bCs/>
          <w:color w:val="000000"/>
          <w:sz w:val="18"/>
          <w:szCs w:val="18"/>
          <w:lang w:eastAsia="ru-RU"/>
        </w:rPr>
        <w:t xml:space="preserve"> Закону Кыргызской Республики "Общий технический регламент по обеспечению экологической безопасности в Кыргызской Республике"</w:t>
      </w:r>
    </w:p>
    <w:p w:rsidR="006832DB" w:rsidRPr="006832DB" w:rsidRDefault="006832DB" w:rsidP="006832DB">
      <w:pPr>
        <w:spacing w:before="75" w:after="75" w:line="240" w:lineRule="auto"/>
        <w:jc w:val="center"/>
        <w:outlineLvl w:val="1"/>
        <w:rPr>
          <w:rFonts w:ascii="Arial" w:eastAsia="Times New Roman" w:hAnsi="Arial" w:cs="Arial"/>
          <w:b/>
          <w:bCs/>
          <w:color w:val="434445"/>
          <w:sz w:val="20"/>
          <w:szCs w:val="20"/>
          <w:lang w:eastAsia="ru-RU"/>
        </w:rPr>
      </w:pPr>
      <w:r w:rsidRPr="006832DB">
        <w:rPr>
          <w:rFonts w:ascii="Arial" w:eastAsia="Times New Roman" w:hAnsi="Arial" w:cs="Arial"/>
          <w:b/>
          <w:bCs/>
          <w:color w:val="434445"/>
          <w:sz w:val="20"/>
          <w:szCs w:val="20"/>
          <w:lang w:eastAsia="ru-RU"/>
        </w:rPr>
        <w:t>ПЕРЕЧЕНЬ обязательной документации для действующих объектов хозяйственной и иной деятельности, необходимой для контроля наличия документации</w:t>
      </w:r>
    </w:p>
    <w:p w:rsidR="006832DB" w:rsidRPr="006832DB" w:rsidRDefault="006832DB" w:rsidP="006832DB">
      <w:pPr>
        <w:spacing w:after="75" w:line="240" w:lineRule="auto"/>
        <w:jc w:val="center"/>
        <w:rPr>
          <w:rFonts w:ascii="Arial" w:eastAsia="Times New Roman" w:hAnsi="Arial" w:cs="Arial"/>
          <w:color w:val="000000"/>
          <w:sz w:val="18"/>
          <w:szCs w:val="18"/>
          <w:lang w:eastAsia="ru-RU"/>
        </w:rPr>
      </w:pPr>
      <w:r w:rsidRPr="006832DB">
        <w:rPr>
          <w:rFonts w:ascii="Arial" w:eastAsia="Times New Roman" w:hAnsi="Arial" w:cs="Arial"/>
          <w:noProof/>
          <w:color w:val="000000"/>
          <w:sz w:val="18"/>
          <w:szCs w:val="18"/>
          <w:lang w:eastAsia="ru-RU"/>
        </w:rPr>
        <mc:AlternateContent>
          <mc:Choice Requires="wps">
            <w:drawing>
              <wp:inline distT="0" distB="0" distL="0" distR="0" wp14:anchorId="7D36057E" wp14:editId="443B505E">
                <wp:extent cx="307340" cy="307340"/>
                <wp:effectExtent l="0" t="0" r="0" b="0"/>
                <wp:docPr id="1" name="AutoShape 7" descr="http://nature.gov.kg/lawbase/laws/images/01_tbl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DF1AF" id="AutoShape 7" o:spid="_x0000_s1026" alt="http://nature.gov.kg/lawbase/laws/images/01_tbl6.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" filled="f" stroked="f">
                <o:lock v:ext="edit" aspectratio="t"/>
                <w10:anchorlock/>
              </v:rect>
            </w:pict>
          </mc:Fallback>
        </mc:AlternateContent>
      </w:r>
    </w:p>
    <w:p w:rsidR="006832DB" w:rsidRPr="006832DB" w:rsidRDefault="006832DB" w:rsidP="006832DB">
      <w:pPr>
        <w:spacing w:after="75" w:line="240" w:lineRule="auto"/>
        <w:jc w:val="both"/>
        <w:rPr>
          <w:rFonts w:ascii="Arial" w:eastAsia="Times New Roman" w:hAnsi="Arial" w:cs="Arial"/>
          <w:color w:val="000000"/>
          <w:sz w:val="18"/>
          <w:szCs w:val="18"/>
          <w:lang w:eastAsia="ru-RU"/>
        </w:rPr>
      </w:pPr>
      <w:r w:rsidRPr="006832DB">
        <w:rPr>
          <w:rFonts w:ascii="Arial" w:eastAsia="Times New Roman" w:hAnsi="Arial" w:cs="Arial"/>
          <w:color w:val="000000"/>
          <w:sz w:val="18"/>
          <w:szCs w:val="18"/>
          <w:lang w:eastAsia="ru-RU"/>
        </w:rPr>
        <w:t>+ - обязательность наличия документации.</w:t>
      </w:r>
    </w:p>
    <w:p w:rsidR="003E08F1" w:rsidRDefault="006832DB">
      <w:r w:rsidRPr="006832DB">
        <w:t>http://nature.gov.kg/lawbase/laws/01_ls_ecological_safety.xml</w:t>
      </w:r>
      <w:bookmarkStart w:id="0" w:name="_GoBack"/>
      <w:bookmarkEnd w:id="0"/>
    </w:p>
    <w:sectPr w:rsidR="003E0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2DB"/>
    <w:rsid w:val="003E08F1"/>
    <w:rsid w:val="00683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BAD0C-E770-4171-B7D1-1807C32C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90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nature.gov.kg/lawbase/laws/01_ls_ecological_safety_pr.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9574</Words>
  <Characters>54576</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2016-06-06T16:22:00Z</dcterms:created>
  <dcterms:modified xsi:type="dcterms:W3CDTF">2016-06-06T16:25:00Z</dcterms:modified>
</cp:coreProperties>
</file>