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32" w:rsidRPr="001A0932" w:rsidRDefault="001A0932" w:rsidP="001A0932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32"/>
          <w:szCs w:val="32"/>
          <w:lang w:eastAsia="ru-RU"/>
        </w:rPr>
        <w:t>ЗАКОН КЫРГЫЗСКОЙ РЕСПУБЛИКИ</w:t>
      </w:r>
    </w:p>
    <w:p w:rsidR="001A0932" w:rsidRPr="001A0932" w:rsidRDefault="001A0932" w:rsidP="001A093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от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13 августа 2004 года № 117</w:t>
      </w:r>
    </w:p>
    <w:p w:rsidR="001A0932" w:rsidRPr="001A0932" w:rsidRDefault="001A0932" w:rsidP="001A0932">
      <w:pPr>
        <w:shd w:val="clear" w:color="auto" w:fill="FFFFFF"/>
        <w:spacing w:after="48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pacing w:val="5"/>
          <w:sz w:val="28"/>
          <w:szCs w:val="28"/>
          <w:lang w:eastAsia="ru-RU"/>
        </w:rPr>
        <w:t>О Счетной палате Кыргызской Республики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4 июня 2007 года № 77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7 июля 2008 года № 139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21 июля 2008 года № 163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br/>
      </w:r>
      <w:hyperlink r:id="rId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26 января 2009 года № 26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1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14 июля 2011 года № 100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br/>
      </w:r>
      <w:hyperlink r:id="rId1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14 мая 2012 года № 53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1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19 июля 2013 года № 152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1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Настоящий Закон определяет статус, цели, задачи, принципы, функции, полномочия, права и обязанности Счетной палаты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I 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Общие положения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0" w:name="р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1</w:t>
      </w:r>
      <w:bookmarkEnd w:id="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. Основные определения, используемые в настоящем Законе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Государственный аудит - деятельность органа государственной власти по аудиту над управлением государственными ресурсами (финансовыми, материальными и другими), целью которой является эффективность использования государственных средств и имущества, достоверность составления финансовой отчетности и ведения бухгалтерского учета, предотвращение нарушений финансовой дисциплины.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Аудит - предоставление независимой и профессиональной оценки, а также отчета о достоверности и надежности информации, подготовленной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аудируемым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субъектом.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Виды аудита - финансовый аудит, аудит на соответствие и аудит эффективности.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Финансовый аудит - изучение и анализ финансовой отчетности и учетной системы объекта аудита, позволяющие аудитору выразить мнение, что вся финансовая отчетность подготовлена в соответствии с требованиями законодательства и бухгалтерскими стандартами.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 на соответствие - оценка соблюдения объектом аудита законодательства, регламентирующего его деятельность.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 эффективности - изучение и анализ деятельности объекта аудита на предмет экономности, продуктивности и результативности.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Внешний аудит - независимая функция высшего органа государственного аудита, призванная осуществлять аудит отчетности Правительства Кыргызской Республики, эффективности его деятельности, включая аудит эффективности внутреннего аудита.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Внутренний аудит - независимая и объективная функция, выполняемая внутри объекта внутреннего аудита, включающая в себя анализ, оценку и мониторинг </w:t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адекватности и эффективности системы внутреннего контроля, надежности и достоверности финансовой и управленческой информации; результативности, экономичности и эффективности деятельности и управления, сохранности активов и соблюдения законодательства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Предварительное исследование - получение статистической, финансовой и бухгалтерской отчетности до получения полномочий на проведение аудита.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Член Счетной палаты - аудитор Счетной палаты - государственная должность с определенным кругом обязанностей по исполнению и обеспечению полномочий Счетной палаты, установленных настоящим Законом.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Внебюджетные средства - 1) денежные средства государства, не включаемые в республиканский и местный бюджеты и используемые по определенному целевому назначению; 2) средства, находящиеся в распоряжении организации и учреждения, выделяемые не из республиканского и местного бюджетов, а формируемые за счет других источников.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Специальные средства - средства, получаемые бюджетными учреждениями помимо ассигнований, выделяемых из республиканского и местного бюджетов Кыргызской Республики. Специальными средствами являются доходы бюджетных учреждений, получаемые от реализации продукции, выполнения работ, оказания услуг или осуществления иной деятельности.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Нецелевое использование средств - расходование средств из республиканского и местного бюджетов, а также внебюджетных и специальных средств не по назначению.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Неэффективное использование средств - нерациональное, неэкономичное, непродуктивное использование средств из республиканского и местного бюджетов, а также внебюджетных и специальных средств.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Операционная деятельность - деятельность предприятий, организаций и учреждений, которая является источником ее денежных поступлений.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Финансовая дисциплина - обязательный для всех субъектов экономической деятельности и их должностных лиц порядок, связанный с использованием государственных средств.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Большая доля государственного и/или муниципального участия - государственное и/или муниципальное участие, составляющее 51 процент и более в предприятиях и организациях с частной и иной формой собственности.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1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1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" w:name="р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2. Законодательство о Счетной палате Кыргызской Республики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Полномочия, организация и порядок деятельности Счетной палаты Кыргызской Республики (далее - Счетная палата) определяются </w:t>
      </w:r>
      <w:hyperlink r:id="rId16" w:history="1">
        <w:r w:rsidRPr="001A093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Кыргызской Республики, настоящим Законом, другими законами и иными нормативными правовыми актами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Вопросы, касающиеся проведения внутреннего аудита в государственных органах и учреждениях, регулируются Законом Кыргызской Республики "О внутреннем аудите".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В своей деятельности Счетная палата применяет нормы международных договоров и соглашений, вступивших в силу в установленном законом порядке, участницей которых является Кыргызская Республика. Если международными договорами или соглашениями, вступившими в силу в установленном законом порядке, участницей которых является Кыргызская Республика, установлены иные правила, чем те, которые содержатся в настоящем Законе, применяются правила международных договоров и соглашений.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по внутренним вопросам своей деятельности, неурегулированным законодательством Кыргызской Республики, вправе принимать Регламент Счетной палаты, не противоречащий законодательству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1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26 января 2009 года № 26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1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" w:name="р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3. Статус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(Название статьи в редакции Закона КР от </w:t>
      </w:r>
      <w:hyperlink r:id="rId1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является независимым высшим органом государственного аудита.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является юридическим лицом, имеет печать с изображением Государственного герба Кыргызской Республики со своим наименованием и собственную символику.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Постоянным местопребыванием Счетной палаты является столица Кыргызской Республики город Бишкек.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имеет свои территориальные подразделения. Организация и деятельность территориальных подразделений регулируется законодательством о Счетной палате.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В своей деятельности Счетная палата подотчетна Президенту Кыргызской Республики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2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" w:name="р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4. Цель деятельности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Основной целью деятельности Счетной палаты является аудит и аудит эффективности: оценка исполнения республиканского бюджета, составления и исполнения местного бюджета, внебюджетных и специальных средств, использования государственной и муниципальной собственности, обеспечение и реализация международных стандартов государственного аудита.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2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" w:name="р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5. Область действия полномочий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Полномочия Счетной палаты действуют только на территории Кыргызской Республики. Исключения составляют аудит и аудит эффективности государственных организаций, действующих за границей.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является государственным аудитором всех государственных и муниципальных предприятий, организаций и учреждений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Полномочия Счетной палаты распространяются на предприятия и организации с частной и иной формой собственности, где имеется большая доля государственного и/или муниципального участия.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По поручению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профильного комитета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или Президента Кыргызской Республики Счетная палата может осуществлять аудит эффективности предприятий и организаций с долей государственного участия от 10% и более.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2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" w:name="р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6. Принципы организации деятельности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свою деятельность на основе следующих принципов: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верховенства Конституции и законов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строгого соблюдения законности;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охраны интересов государства, прав и свобод граждан;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объективности, достоверности и честности;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гласности и открытости в той мере, в какой это не противоречит требованиям законодательства об охране прав и свобод личности, и с учетом режима секретности и иных охраняемых законодательством Кыргызской Республики сведений;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конфиденциальности;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финансовой, функциональной и организационной независимости;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профессиональной компетентности и должной тщательности;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9) коллегиальности;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10) следования профессиональным стандартам;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11) строгого соблюдения профессиональной этики и этики государственных служащих.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" w:name="р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7. Основные виды деятельности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Основные виды деятельности Счетной палаты включают: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аудит исполнения местного и республиканского бюджетов, деятельности налоговой и таможенной службы при выполнении доходной части государственного бюджета;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2) аудит использования государственной и муниципальной собственности;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аудит деятельности предприятий и организаций с большей долей государственного и/или муниципального участия;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аудит использования внебюджетных средств;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аудит деятельности предприятий и организаций с частной и иной формой собственности, которые получают средства из республиканского и местного бюджетов, только в отношении этих средств;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аудит состояния и управления государственным внутренним и внешним долгом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аудит для дачи заключений, ответов на запросы органов государственной власти и других организаций;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аудит деятельности предприятий и организаций независимо от формы собственности для дачи заключений, ответов на запросы правоохранительных органов по возбужденным уголовным делам, а также постановлениям судов и Омбудсмена (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Акыйкатчы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);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9) анализ проектов республиканского бюджета, законов и иных нормативных правовых актов, международных договоров и соглашений Кыргызской Республики, государственных программ и иных документов, затрагивающих вопросы республиканского бюджета Кыргызской Республики и бюджета местного самоуправления, и дача по ним заключения;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10) подготовка и внесение в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предложений и рекомендаций по усовершенствованию бюджетного законодательства;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11) подготовка и представление отчетов в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по исполнению республиканского и местного бюджетов и внебюджетных фондов, а также направление соответствующей информации в органы местного самоуправления;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12) предоставление Президенту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информации о ходе исполнения республиканского бюджета и результатах проведенных мероприятий;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13) предоставление консультаций и рекомендаций на обращение органов государственной власти и других организаций, а также осуществление иной деятельности, вытекающей из настоящего Закона;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14) аудит Национального банка Кыргызской Республики в части осуществления операций по обслуживанию счетов Правительства Кыргызской Республики, правильности исчисления прибыли, отчисляемой в республиканский бюджет;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15) аудит коммерческих банков и других кредитно-финансовых учреждений в части обслуживания ими республиканского и местных бюджетов;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16) внесение предложений Президенту Кыргызской Республики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по результатам проведенных аудитов.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2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7" w:name="р8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7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8. Полномочия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1. Счетная палата вправе: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проводить предварительное исследование установленной статистической, финансовой и бухгалтерской отчетности;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проводить аудит по направлениям, указанным в статье 7 настоящего Закона, и давать по результатам отчеты об аудите и другие отчеты;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давать заключения касательно деятельности объекта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давать обязательные к исполнению предписания объектам аудита, за исключением случаев, предусмотренных настоящим Законом;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5) получать в пределах установленного законодательства запрашиваемую информацию, необходимую для обеспечения деятельности Счетной палаты, от всех органов государственной власти и местного самоуправления в Кыргызской Республике, Национального банка Кыргызской Республики, учреждений и организаций независимо от форм собственности. Национальный банк Кыргызской Республики, банки и иные кредитно-финансовые учреждения должны по запросу Счетной палаты и в соответствии с порядком, предусмотренным Законом Кыргызской Республики "О банковской тайне", представлять необходимые документальные подтверждения операций и состояния счетов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аудируемых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объектов, если они получают, перечисляют, используют средства из республиканского или местного бюджетов или используют государственную собственность либо управляют ею, а также имеют предоставленные национальным законодательством или органами государственной власти налоговые, таможенные и иные льготы и преимущества;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осуществлять оперативный контроль своевременности денежных поступлений, фактического расходования бюджетных ассигнований в процессе исполнения республиканского бюджета в сравнении с законодательно утвержденными показателями, выявлять отклонения и нарушения, проводить их анализ, вносить предложения по их устранению.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2. Счетная палата не вправе: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продвигать политические цели объектов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налагать административные и иные санкции к должностным лицам и сотрудникам объекта аудита.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2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II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Организация и планирование деятельности Счетной палаты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8" w:name="р9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8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9. Состав и структура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формируется из девяти аудиторов Счетной палаты, назначенного из их состава председателя Счетной палаты, аппарата и ее территориальных подразделений.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Структура, предельная штатная численность государственных служащих и штатное расписание Счетной палаты утверждаются председателем Счетной палаты с согласия профильного комитета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</w:t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в пределах средств, предусмотренных законом Кыргызской Республики о республиканском бюджете на соответствующий год для осуществления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2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2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2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14 июля 2011 года № 100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2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9" w:name="р10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1</w:t>
      </w:r>
      <w:bookmarkEnd w:id="9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0. Сотрудники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Аппарат сотрудников формируется из специалистов и иных штатных сотрудников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Руководство центральным аппаратом осуществляет руководитель аппарата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Руководство территориальным подразделением Счетной палаты осуществляет руководитель территориального подразделения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Права, обязанности и ответственность сотрудников Счетной палаты определяются настоящим Законом, 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fldChar w:fldCharType="begin"/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instrText xml:space="preserve"> HYPERLINK "http://cbd.minjust.gov.kg/act/view/ru-ru/1513?cl=ru-ru" </w:instrText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fldChar w:fldCharType="separate"/>
      </w:r>
      <w:r w:rsidRPr="001A093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Законом</w:t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fldChar w:fldCharType="end"/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Кыргызской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Республики "О государственной службе", трудовым законодательством и иными нормативными правовыми актами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0" w:name="р1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1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11. Планирование работы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строит свою работу на основе стратегического, годового и текущих планов, которые составляются исходя из необходимости осуществления государственного аудита с учетом всех направлений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Планы работ по осуществлению аудита, возглавляемого членами (аудиторами) Счетной палаты, составляются с обязательным условием их ежегодной ротации с учетом специализации направлений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аудируемого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объекта.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В план работы Счетной палаты включаются поручения Президента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его профильного Комитета, а также запросы Правительства Кыргызской Республики. План работы Счетной палаты и ее территориальных подразделений утверждается на Совете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 утвержденный план работы Счетной палаты при необходимости могут быть внесены изменения и дополнения, которые принимаются на Совете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Внеплановые контрольные мероприятия проводятся на основании поручения Президента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запросов Правительства Кыргызской Республики, а также руководителей правоохранительных органов по возбужденным уголовным делам.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2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3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1" w:name="р1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lastRenderedPageBreak/>
        <w:t>Статья 12</w:t>
      </w:r>
      <w:bookmarkEnd w:id="1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. Совет Счетной палаты и его полномочия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Высшим органом Счетной палаты является Совет Счетной палаты, состоящий из председателя Счетной палаты и аудиторов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Совет Счетной палаты созывается по мере необходимости председателем Счетной палаты или по требованию одной трети аудиторов Счетной палаты, но не реже одного раза в месяц.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Заседания Совета Счетной палаты являются правомочными, если в них принимает участие более половины состава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Решения Совета Счетной палаты принимаются в виде постановления и подписываются председательствующим на Совете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Совет Счетной палаты принимает следующие решения: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рассматривает и утверждает стратегический, годовой и текущие планы работы;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вносит изменения и дополнения в утвержденные планы работы;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заслушивает проекты отчетов об аудите и аудите эффективности аудиторов, руководителей групп и территориальных подразделений;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утверждает отчеты об аудите и аудите эффективности, в том числе о финансовой деятельности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утверждает Регламент Счетной палаты, положения и инструкции, регулирующие внутренние вопросы деятельности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утверждает методологии проведения аудита и аудита эффективности;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утверждает Этический кодекс;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утверждает проект бюджета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9) заслушивает отчеты руководителя аппарата Счетной палаты, структурных и территориальных подразделений;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10) вносит предложения Президенту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и Правительству Кыргызской Республики по совершенствованию законодательства;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11) утверждает и направляет на рассмотрение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отчет председателя Счетной палаты за отчетный период в сроки, установленные законами;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12) вносит предложения о возбуждении вопроса о приостановлении полномочий либо об освобождении от занимаемой должности аудиторов и сотрудников Счетной палаты.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3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3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3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2" w:name="р1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1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13. Ведение записей и хранение документов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обязана хранить подлинники заключений, отчетов и других документов, сохраняя их конфиденциальность и обеспечивая сохранность.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Сроки и условия хранения данных документов определяются Счетной палатой в соответствии с законодательством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3" w:name="р1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1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14. Обучение и профессиональное образование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в соответствии с законодательством Кыргызской Республики может создавать учебные учреждения и центры по обучению и повышению квалификации кадров.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Сотрудники Счетной палаты обязаны проходить регулярное обучение по вопросам повышения квалификации, а именно изучения новых технологий, изменений в законодательстве и т.д. за счет средств республиканского бюджета и грантов.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3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4" w:name="р1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1</w:t>
      </w:r>
      <w:bookmarkEnd w:id="1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 Международные отношения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вправе устанавливать и поддерживать международные отношения с государственными органами иностранных государств и их международными объединениями, занимающимися вопросами государственного аудита, заключать с ними соглашения о сотрудничестве.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при необходимости может сотрудничать, предоставлять или делиться информацией с институтами аудита и правоохранительными органами других стран.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III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Правовой статус председателя, аудиторов и сотрудников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5" w:name="р1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1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16. Квалификационные требования к кандидатам на должность председателя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Председатель Счетной палаты назначается Президентом Кыргызской Республики из числа избранных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аудиторов Счетной палаты сроком на 5 лет.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(Часть вторая утратила силу в соответствии с Законом КР от </w:t>
      </w:r>
      <w:hyperlink r:id="rId3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(Часть третья утратила силу в соответствии с Законом КР от </w:t>
      </w:r>
      <w:hyperlink r:id="rId3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Председатель Счетной палаты не может быть депутатом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и местных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кенешей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членом Правительства Кыргызской Республики, членом политической партии (либо членство в партии должно быть приостановлено), заниматься предпринимательской и другой оплачиваемой </w:t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деятельностью, кроме преподавательской, научной и иной творческой деятельности.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Председатель Счетной палаты не может состоять в близких родственных отношениях с Президентом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Торага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Премьер-министром Кыргызской Республики, Руководителем Аппарата Президента Кыргызской Республики, Генеральным прокурором Кыргызской Республики, Председателем Верховного суда Кыргызской Республики и Председателем Конституционной палаты Верховного суда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3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4 июня 2007 года № 77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3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21 июля 2008 года № 163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3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4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4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14 мая 2012 года № 53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6" w:name="р1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1</w:t>
      </w:r>
      <w:bookmarkEnd w:id="1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7. Полномочия председателя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Председатель Счетной палаты: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1) (утратил силу в соответствии с Законом КР от </w:t>
      </w:r>
      <w:hyperlink r:id="rId4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утверждает структуру и штатное расписание Счетной палаты в пределах утвержденного бюджета и штатной численности;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назначает на должность и освобождает от должности руководителя аппарата Счетной палаты, руководителей территориальных подразделений и других сотрудников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назначает руководителя группы для проведения аудита и аудита эффективности;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издает приказы и распоряжения, обязательные для исполнения всеми сотрудниками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председательствует на Совете Счетной палаты и подписывает его решения;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возлагает свои полномочия на одного из аудиторов Счетной палаты сроком не более трех месяцев;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решает вопрос о проведении внепланового аудита и аудита эффективности с последующим согласованием с Советом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9) решает вопрос о проведении перепроверки при установлении документов, свидетельствующих о нарушениях, не выявленных проверкой;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10) возбуждает дисциплинарное производство в отношении аудиторов и сотрудников Счетной палаты по результатам служебных проверок;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11) (утратил силу в соответствии с Законом КР от </w:t>
      </w:r>
      <w:hyperlink r:id="rId4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12) продлевает сроки проведения аудита и аудита эффективности, принимает решение о рассмотрении отдельных отчетов по результатам аудитов;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13) принимает участие в заседаниях и сессиях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его комитетов и комиссий, заседаниях Правительства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14) представляет Счетную палату в органах государственной власти Кыргызской Республики и за рубежом;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15) заключает договоры с внешними специалистами;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16) заключает хозяйственные и иные договоры;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17) ведет прием граждан, рассматривает их предложения, заявления и жалобы.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Председатель Счетной палаты может иметь и другие полномочия, необходимые для выполнения своих обязанностей.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4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213,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 </w:t>
      </w:r>
      <w:hyperlink r:id="rId4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7" w:name="р18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17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18. Обязанности и ответственность председателя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Председатель Счетной палаты обязан: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осуществлять общее руководство деятельностью Счетной палаты, организовывать и контролировать ее работу;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организовывать и руководить деятельностью Совета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3) предоставлять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ежегодный отчет и другие отчеты;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4) информировать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о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2. Председатель Счетной палаты несет персональную ответственность в соответствии с законодательством Кыргызской Республики: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за нарушение законодательства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за разглашение государственной и иной охраняемой законами Кыргызской Республики тайны;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за злоупотребление властью и превышение служебных полномочий;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за неисполнение служебных обязанностей;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за организацию деятельности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за нарушение правил Этического кодекса.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4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8" w:name="р19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18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19. Приостановление и прекращение полномочий председателя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Полномочия председателя Счетной палаты приостанавливаются при наличии одного из следующих оснований: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признан безвестно отсутствующим в установленном законом порядке;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привлечен к уголовной ответственности;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по состоянию здоровья не способен длительное время выполнять свои обязанности;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 xml:space="preserve">4) зарегистрирован в качестве кандидата в депутаты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либо местного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на должность главы местного самоуправления.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2. Привлечение к уголовной ответственности председателя Счетной палаты возможно только с санкции Генерального прокурора и уведомления Президента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 Приостановление полномочий председателя Счетной палаты, кроме случая, когда он заключен под стражу, не влечет за собой прекращение выплаты председателю Счетной палаты, а при признании его безвестно отсутствующим - его семье заработной платы или уменьшение ее размера, а также снижение уровня иных видов материального и социального обеспечения председателя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 Решение о приостановлении или возобновлении полномочий председателя Счетной палаты принимается Президентом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 Председатель Счетной палаты может быть освобожден от занимаемой должности до истечения срока полномочий по следующим основаниям: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1) письменного заявления председателя Счетной палаты о досрочном освобождении с приложением отчета о выполненной работе и обоснования причин увольнения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вступления в законную силу решения суда об ограничении дееспособности, либо о признании его недееспособным;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ввиду неспособности по состоянию здоровья или по иным причинам исполнять обязанности председателя Счетной палаты в соответствии с трудовым законодательством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прекращения гражданства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вступления в законную силу обвинительного приговора суда в отношении председателя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вступления в законную силу решения суда о применении к председателю Счетной палаты принудительных мер медицинского характера;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смерти председателя Счетной палаты или вступления в законную силу решения суда о признании его умершим;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перехода на другую работу, не совместимую с выполнением полномочий председателя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6. Председатель Счетной палаты освобождается от занимаемой должности Президентом Кыргызской Республики в случаях, предусмотренных настоящим Законом.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7. В случае отмены состоявшегося в отношении председателя Счетной палаты обвинительного приговора суда он подлежит восстановлению в прежней должности с выплатой причитающейся ему заработной платы, а при истечении срока, на который он был избран, председателю Счетной палаты выплачивается причитающаяся заработная плата.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4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21 июля 2008 года № 163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4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19" w:name="р20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lastRenderedPageBreak/>
        <w:t>Статья </w:t>
      </w:r>
      <w:bookmarkEnd w:id="19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20. Квалификационные требования к кандидатам на должность аудитора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Аудитором Счетной палаты может быть гражданин Кыргызской Республики, имеющий высшее образование и опыт профессиональной деятельности в области государственного аудита и контроля, экономики, финансов и права не менее 7 лет.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избирает аудиторов Счетной палаты: одну треть состава - по представлению Президента Кыргызской Республики, одну треть - парламентского большинства и одну треть - парламентской оппозиции; освобождает их от должности в случаях, предусмотренных настоящим Законом.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Аудиторы Счетной палаты избираются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сроком на 5 лет.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Аудитор Счетной палаты не может быть депутатом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и местных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кенешей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членом Правительства Кыргызской Республики, членом политической партии (либо членство в партии должно быть приостановлено), заниматься предпринимательской и другой оплачиваемой деятельностью, кроме преподавательской, научной и иной творческой деятельности.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Аудитор Счетной палаты не может состоять в близких родственных отношениях с Президентом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Торага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Премьер-министром Кыргызской Республики, Руководителем Аппарата Президента Кыргызской Республики, Генеральным прокурором Кыргызской Республики, Председателем Конституционной палаты Верховного суда Кыргызской Республики и Председателем Верховного суда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4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7 июля 2008 года № 139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5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5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0" w:name="р2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2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21. Полномочия аудитора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Аудитор Счетной палаты при осуществлении своих функций имеет право: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беспрепятственно посещать государственные органы, воинские части и подразделения и прочие организации, финансируемые из республиканского и местных бюджетов;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неограниченного доступа к первичным документам, отражающим хозяйственную и финансовую деятельность, счетным регистрам, балансам и счетам, статистическим материалам, сметам, договорам, приказам, распоряжениям и иным правовым актам, переписке и документам делопроизводства по данному делу, в том числе секретным документам, а также материалам проверки органов, осуществивших финансовый контроль;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получать в необходимых случаях от руководителей и других лиц проверяемого предприятия, учреждения и организации, а также от лиц, осуществивших проверки, устные и письменные объяснения и справки по вопросам, связанным с проверкой;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4) в случаях возникновения серьезных подозрений на наличие правонарушений на основании распоряжения председателя Счетной палаты с последующим уведомлением Совета Счетной палаты рекомендовать временно изымать подлинники документов, файлы, включая компьютеры. При этом объекту аудита должен быть предоставлен перечень изъятой информации и оборудования, а также копии изъятых документов в соответствии с настоящим Законом;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иметь особое мнение по вопросам, решаемым на Совете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быть назначенным ответственным по приему материалов аудита по возглавляемым направлениям деятельности;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имеет исключительное право подписи отчета по результатам деятельности по возглавляемым направлениям;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8) принимает участие в заседаниях и сессиях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его комитетов и комиссий, заседаниях Правительства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5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1" w:name="р2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2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22. Обязанности и ответственность аудитора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Аудитор при осуществлении своих полномочий обязан соблюдать нормы настоящего Закона, законы и иные нормативные правовые акты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Аудитор Счетной палаты несет персональную ответственность в соответствии с законодательством Кыргызской Республики: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за определенные направления деятельности Счетной палаты, устанавливаемые Советом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за достоверность результатов аудита и аудита эффективности;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за разглашение государственной и иной охраняемой законами Кыргызской Республики тайны;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за неисполнение служебных обязанностей;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за злоупотребление властью и превышение служебных полномочий;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за нарушение действующего законодательства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за неисполнение правил Этического кодекса.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 случае обнаружения признаков преступления в действии или в бездействии аудитора Счетной палаты материалы об этом направляются правоохранительным органам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Ущерб, причиненный неправомерными действиями аудитора Счетной палаты, возмещается в порядке и на основаниях предусмотренных законодательством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5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2" w:name="р2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23</w:t>
      </w:r>
      <w:bookmarkEnd w:id="2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. Приостановление и прекращение полномочий аудитора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Полномочия аудитора Счетной палаты приостанавливаются при наличии одного из следующих оснований: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признан безвестно отсутствующим в установленном законом порядке;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привлечен к уголовной ответственности;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по состоянию здоровья не способен длительное время выполнять свои обязанности;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4) зарегистрирован в качестве кандидата в депутаты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либо местного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на должность главы местного самоуправления.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2. Привлечение к уголовной ответственности аудитора возможно только с санкции Генерального прокурора и уведомления Президента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 Приостановление полномочий аудитора Счетной палаты, кроме случая, когда он заключен под стражу, не влечет за собой прекращение выплаты аудитору Счетной палаты, а при признании его безвестно отсутствующим - его семье, заработной платы или уменьшение ее размера, а также снижение уровня иных видов материального и социального обеспечения аудитора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4. Приостановление или возобновление полномочий аудиторов Счетной палаты осуществляется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 Аудитор Счетной палаты может быть освобожден от должности до истечения срока полномочий по следующим основаниям: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1) письменное заявление аудитора Счетной палаты о досрочном освобождении, с приложением отчета о выполненной работе и обоснования причин увольнения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вступление в законную силу решения суда об ограничении дееспособности либо о признании его недееспособным;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ввиду неспособности по состоянию здоровья или по иным причинам исполнять обязанности аудитора Счетной палаты в соответствии с трудовым законодательством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прекращение гражданства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вступление в законную силу обвинительного приговора суда в отношении аудитора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вступление в законную силу решения суда о применении к аудитору Счетной палаты принудительных мер медицинского характера;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смерть аудитора Счетной палаты или вступление в законную силу решения суда о признании его умершим;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переход на другую работу, не совместимую с выполнением полномочий аудитора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9) нарушение требований статьи 22 настоящего Закона.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6. Аудитор Счетной палаты освобождается от занимаемой должности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по представлению Президента Кыргызской Республики, парламентского большинства и парламентской оппозиции.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7. В случае отмены состоявшегося в отношении аудитора Счетной палаты обвинительного приговора суда он подлежит восстановлению в прежней должности с выплатой причитающейся ему заработной платы, а при истечении срока, на который он был избран, аудитору Счетной палаты выплачивается причитающаяся заработная плата.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Законов КР от </w:t>
      </w:r>
      <w:hyperlink r:id="rId5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21 июля 2008 года № 163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5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, </w:t>
      </w:r>
      <w:hyperlink r:id="rId5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3" w:name="р2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2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24. Руководитель аппарата и территориального подразделения Счетной палаты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(Название статьи в редакции Закона КР от </w:t>
      </w:r>
      <w:hyperlink r:id="rId5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Руководителем аппарата и территориального подразделения Счетной палаты может быть гражданин Кыргызской Республики, имеющий высшее образование и опыт профессиональной деятельности в области государственного аудита и контроля, экономики, финансов и права не менее 7 лет.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2. Руководитель аппарата и территориального подразделения Счетной палаты не может быть депутатом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и местных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кенешей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заниматься предпринимательской и другой оплачиваемой деятельностью, кроме преподавательской, научной и иной творческой деятельности.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 Руководитель аппарата осуществляет руководство деятельностью аппарата и организует его работу, выполняет поручения председателя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 Руководитель территориального подразделения Счетной палаты: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осуществляет руководство деятельностью территориального подразделения и организует его работу;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разрабатывает и представляет на утверждение в Совет Счетной палаты план работы территориального подразделения;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ведет заседание территориального подразделения и подписывает его решения;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издает в пределах своей компетенции приказы и распоряжения, обязательные для исполнения сотрудниками территориального подразделения;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подписывает отчеты об аудитах, проводимых работниками территориальных подразделений;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продлевает срок проведения аудита на срок не более 21 дней. Последующее продление осуществляется с согласия председателя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вносит предложения по премированию сотрудников территориального подразделения;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вносит предложения по совершенствованию бюджетного права;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9) принимает и увольняет обслуживающий персонал территориального подразделения;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10) возбуждает дисциплинарное производство в отношении сотрудников территориального подразделения.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5. Руководитель территориального подразделения Счетной палаты обязан: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1) осуществлять руководство деятельностью территориального подразделения, организовывать и контролировать его работу;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организовывать и руководить деятельностью заседания территориального подразделения;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предоставлять в Счетную палату отчеты об аудите и другие отчеты, подготавливаемые в рамках компетенции территориального подразделения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информировать председателя Счетной палаты о деятельности территориального подразделения;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по согласованию с председателем Счетной палаты вносить на рассмотрение Совета Счетной палаты проекты отчетов по отдельным аудитам;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соблюдать нормы настоящего Закона, законы и иные нормативные правовые акты Кыргызской Республики.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5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4" w:name="р2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2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25. Сотрудники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Сотрудником Счетной палаты может быть гражданин Кыргызской Республики, имеющий опыт профессиональной деятельности в области государственного аудита и контроля, экономики, финансов и права не менее 5 лет.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Сотрудники Счетной палаты при осуществлении своих полномочий и только при наличии документа на право проведения аудита имеют право: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беспрепятственно посещать государственные органы, воинские части и подразделения и прочие организации, финансируемые из республиканского и местных бюджетов;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по вопросам проведения аудита входить в склады, хранилища, производственные здания и другие помещения, если иное не предусмотрено законодательством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неограниченного доступа к первичным документам, отражающим хозяйственную и финансовую деятельность, счетным регистрам, балансам и счетам, статистическим материалам, сметам, договорам, приказам, распоряжениям и иным правовым актам, переписке и документам делопроизводства по данному делу, в том числе секретным документам, а также материалам проверки налоговых и таможенных органов;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получать в необходимых случаях от руководителей и других лиц проверяемого предприятия, учреждения и организации, а также от лиц, осуществивших предыдущие проверки, устные и письменные объяснения и справки по вопросам, связанным с настоящей проверкой: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в случаях обнаружения серьезных подозрений на наличие правонарушений на основании распоряжения председателя Счетной палаты, руководителя аппарата и руководителя территориального подразделения Счетной палаты с последующим уведомлением председателя Счетной палаты, временно изымать подлинники документов, файлы, включая компьютеры. При этом объекту аудита должен быть предоставлен перечень изъятой информации и оборудования, а также копии изъятых документов в соответствии с настоящим Законом;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6) быть назначенным руководителем группы для проведения аудита с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правом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подписи отчета по его проведению.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Сотрудник Счетной палаты не имеет права принимать участие в проведении аудита или аудита эффективности в том случае, если он: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является близким родственником руководителя, учредителя или работника объекта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имеет личные имущественные интересы, относящиеся к объекту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является работником объекта аудита в течение периода, подлежащего аудиту.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5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5" w:name="р2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2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26. Внешние специалисты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при осуществлении своей деятельности может воспользоваться услугами внешних специалистов (не сотрудников Счетной палаты), имеющих опыт профессиональной деятельности в области государственного аудита и контроля, экономики, финансов, права и по другим направлениям не менее 5 лет, для проведения полных или частичных аудитов.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Договор с внешними специалистами заключается председателем Счетной палаты от лица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Услуги внешних специалистов оплачиваются Счетной палатой из средств, предусмотренных для финансирования Счетной палаты республиканским бюджетом.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имеет право делегировать любое из своих полномочий или функций внешним специалистам для выполнения вверенных им функций под их личную ответственность.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Внешние специалисты обязаны соблюдать законодательство о Счетной палате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Внутренние вопросы взаимодействия Счетной палаты и внешних специалистов регулируются Счетной палатой.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6" w:name="р2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2</w:t>
      </w:r>
      <w:bookmarkEnd w:id="2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7. Гарантии независимости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Независимость Счетной палаты обеспечивается: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осуществлением своей деятельности по правилам, предусмотренным законодательством о Счетной палате;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недопустимостью, под угрозой ответственности, воздействия на должностных лиц и сотрудников Счетной палаты в какой бы то ни было форме, с чьей бы то ни было стороны. Лица, неправомерно пытающиеся воздействовать на деятельность Счетной палаты, подлежат ответственности в соответствии с действующим законодательством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3) созданием надлежащих условий для осуществления своей деятельности;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установленным порядком приостановления и прекращения полномочий председателя Счетной палаты и аудиторов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своевременным и надлежащим финансированием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7" w:name="р28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27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28. Этический кодекс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(Название статьи в редакции Закона КР от </w:t>
      </w:r>
      <w:hyperlink r:id="rId6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Председатель, аудиторы и сотрудники Счетной палаты обязаны соблюдать Этический кодекс, который регламентирует правила и нормы поведения при осуществлении служебных полномочий и функций.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Председатель, аудиторы Счетной палаты после избрания их на должность приносят присягу на заседании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"Я, ... приступая к исполнению полномочий председателя (аудитора) Счетной палаты Кыргызской Республики, присягаю на верность Кыргызской Республике и клянусь: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соблюдать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Конституцию и законы Кыргызской Республики, добросовестно, беспристрастно и квалифицированно исполнять свои обязанности в интересах государства и кыргызского народа. Если же нарушу данную клятву, буду нести ответственность перед Законом Кыргызской Республики". Сотрудники Счетной палаты приносят присягу на Совете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Неисполнение председателем Счетной палаты, аудиторами и сотрудниками Счетной палаты правил Этического кодекса влечет ответственность в случаях и порядке, установленных настоящим Законом.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8" w:name="р29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28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29. Права и обязанности объектов аудита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Должностное лицо объекта аудита: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обеспечивает аудиторов и сотрудников Счетной палаты рабочим местом, при его наличии;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обеспечивает аудиторов и сотрудников Счетной палаты необходимой для осуществления аудита и аудита эффективности всей запрашиваемой информацией и несет персональную ответственность за ее достоверность, объективность и полноту;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не вмешивается в действия аудиторов и сотрудников Счетной палаты, не вводит в заблуждение, не препятствует проведению аудита и не ограничивает его масштаб;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 xml:space="preserve">4) допускает аудиторов и сотрудников Счетной палаты к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аудированию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и изучению документов в течение рабочего времени с минимальным отрывом объекта аудита от ведения своих дел;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своевременно отчитывается о мерах, принятых по устранению недостатков, связанных с получением, перечислением или использованием ими средств республиканского и местного бюджетов, использованием государственной и муниципальной собственности и управлением ею.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2. Должностное лицо объекта аудита вправе: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знать время проведения и продолжительность аудита и аудита эффективности, их результаты, выводы и рекомендации (если таковые имеются);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не допускать аудиторов и сотрудников Счетной палаты, не представивших соответствующего документа, на проведение аудита и аудита эффективности;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получать полное письменное обоснование о продлении сроков аудита, В случае если должностное лицо считает, что продление аудита необоснованно, может обратиться в суд;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получить возмещение убытков, понесенных в результате неправомерных действий аудиторов и сотрудников Счетной палаты;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в случае неправомерных действий со стороны аудиторов и сотрудников Счетной палаты ставить в известность правоохранительные органы.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 Все объекты аудита обязаны предоставлять по запросам Счетной палаты информацию, необходимую для выполнения возложенных на нее функций.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 Отказ или уклонение должностных лиц объектов аудита от своевременного предоставления необходимой информации или документации по требованию Счетной палаты, а также предоставление ложной информации и отказ отвечать на правомерно поставленные вопросы влечет за собой ответственность в соответствии с действующим законодательством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29" w:name="р30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29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30. Компенсация за неправомерные действия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Должностное лицо либо сотрудник объекта аудита, которому был нанесен вред со стороны председателя Счетной палаты, аудитора либо сотрудника Счетной палаты, действовавшего в нарушение настоящего Закона или правил, инструкций или стандартов, может обратиться в суд для выплаты компенсации.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Выплата компенсации производится за счет лиц, виновных в нанесении вреда.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IV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Основные функции Счетной палаты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0" w:name="р3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31. </w:t>
      </w:r>
      <w:bookmarkEnd w:id="3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Отчеты об аудите и прочие отчеты по исполнению республиканского и местного бюджетов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по исполнению республиканского и местного бюджетов.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Счетная палата в процессе исполнения республиканского и местного бюджетов исследует и анализирует полноту и своевременность денежных поступлений, фактическое расходование бюджетных ассигнований в сравнении с утвержденными показателями республиканского и местного бюджетов, проводит их анализ, выявляет нарушения и вносит предложения по их устранению.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исполнению республиканского и местного бюджетов.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1" w:name="р3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</w:t>
      </w:r>
      <w:bookmarkEnd w:id="3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атья 32. Отчеты об аудите и прочие отчеты по состоянию государственного внутреннего и внешнего долга и использованию кредитных ресурсов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за управлением и обслуживанием государственного внутреннего и внешнего долга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за законностью, рациональностью и эффективностью использования иностранных кредитов, займов и гуманитарной помощи, получаемых Правительством Кыргызской Республики, а также хозяйствующими субъектами под гарантию Правительства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за эффективностью размещения централизованных финансовых ресурсов, выдаваемых на возвратной основе;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за предоставлением государственных кредитов, а также предоставлением средств на безвозмездной основе иностранным государствам и международным организациям.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состоянию государственного внутреннего и внешнего долга и использованию кредитных ресурсов.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2" w:name="р3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3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33. Отчеты об аудите и прочие отчеты по расходам представительств и организаций, работающих за границей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за расходами государственных организаций, представительств и учреждений, действующих за границей и финансируемых из республиканского бюджета, по объемам, структуре, целевому назначению и целесообразности их расходования.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расходам представительств и организаций, работающих за границей.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3" w:name="р3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3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34. Отчеты об аудите и прочие отчеты по государственной инвестиционной деятельности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1) за целевым использованием органами государственного управления и хозяйствующими субъектами средств, предусмотренных для инвестирования экономики;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за использованием государственных инвестиционных средств, выделяемых на создание и развитие предприятий негосударственных форм собственности.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инвестиционной деятельности.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4" w:name="р3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</w:t>
      </w:r>
      <w:bookmarkEnd w:id="3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татья 35. Отчеты об аудите и прочие отчеты по внебюджетным средствам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за формированием и эффективностью использования средств республиканских и местных внебюджетных фондов, а также валютных средств, находящихся в ведении Правительства Кыргызской Республики или органов местного самоуправления.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Полномочия по осуществлению аудита распространяются на доходы внебюджетных средств, находящихся в ведении предприятий, организаций и объединений, специально созданных для этих целей,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внебюджетным средствам.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5" w:name="р3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</w:t>
      </w:r>
      <w:bookmarkEnd w:id="3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атья 36. Отчеты об аудите и прочие отчеты по счетам специальных средств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специальных средств.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Полномочия по осуществлению аудита распространяются на доходы и расходы предприятий, организаций и объединений, где в соответствии с законодательством Кыргызской Республики созданы счета специальных средств в части аудита этих средств.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аудиту специальных средств.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6" w:name="р3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3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37. Отчеты об аудите и прочие отчеты по поступлениям в республиканский и местный бюджеты от распоряжения государственной и муниципальной собственностью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за поступлениями в республиканский и местный бюджеты средств, полученных: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от распоряжения и управления государственным и муниципальным имуществом (в том числе его приватизации, продажи и аренды);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от использования природных ресурсов.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По результатам проведенных мероприятий Счетная палата готовит отчеты об аудите и прочие отчеты по поступлениям в республиканский и местный бюджеты от распоряжения государственной и муниципальной собственностью.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7" w:name="р38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37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38. Отчеты об аудите и прочие отчеты по предприятиям и организациям с большей долей государственного и/или муниципального участия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и аудит эффективности предприятий и организаций с большей долей государственного и/или муниципального участия.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и прочие отчеты по предприятиям и организациям с большей долей государственного и/или муниципального участия.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8" w:name="р39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38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39. Отчеты об аудите эффективности и прочие отчеты мероприятий, предприятий и организаций с частной и иной формой собственности, которые получают средства из республиканского и местного бюджетов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осуществляет аудит эффективности мероприятий, предприятий и организаций с частной и иной формой собственности, которые получают средства из республиканского и местного бюджетов, только в отношении этих средств.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результатам проведенных мероприятий Счетная палата готовит отчеты об аудите эффективности и прочие отчеты по предприятиям и организациям с частной и иной формой собственности, которые получают средства из республиканского и местного бюджетов.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не проводит аудит частных предприятий, предоставляющих товары, работы и услуги по заказам государства, но имеет право осуществлять встречные проверки по поставкам товаров, работ и услуг лишь в случаях наличия обоснованного мнения о возможных нарушениях.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39" w:name="р40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</w:t>
      </w:r>
      <w:bookmarkEnd w:id="39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татья 40. Предоставление консультаций и рекомендаций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Счетная палата предоставляет Президенту Кыргызской Республики,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Республики, Правительству Кыргызской Республики, объектам аудита, государственным органам, включая правоохранительные, консультации и рекомендации в отношении отдельных и особых вопросов.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рекомендует объекту аудита меры по совершенствованию его операционной деятельности.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Должностные лица и сотрудники объекта аудита, предоставившие Счетной палате верную информацию и правильно использующие предоставленные им консультации и рекомендации, позднее не могут быть подвергнуты административным мерам наказания по данному вопросу.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0" w:name="р4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lastRenderedPageBreak/>
        <w:t>С</w:t>
      </w:r>
      <w:bookmarkEnd w:id="4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татья 41. Взаимодействие Счетной палаты с другими государственными органами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Генеральная прокуратура Кыргызской Республики, государственный орган по национальной безопасности Кыргызской Республики, Министерство внутренних дел Кыргызской Республики, Национальный банк Кыргызской Республики, Министерство финансов Кыргызской Республики и их ведомственные подразделения, иные государственные органы обязаны содействовать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обязана сотрудничать с вышеперечисленными организациями, а также при выявлении правонарушений сообщить о них и предоставить свои заключения правоохранительным органам или суду.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Вышеперечисленные организации, в особенности правоохранительные органы и суды, обязаны предоставлять информацию о ходе разбирательства по переданным им делам.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21 июля 2008 года № 163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1" w:name="р4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4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42. Взаимодействие Счетной палаты со службой внутреннего аудита объекта аудита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при проведении аудита может проводить анализ работы и отчетности служб внутреннего аудита объектов аудита там, где такие службы имеются.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по своему собственному усмотрению может полагаться на отчеты, подготовленные службой внутреннего аудита, а также может применять собственное планирование аудита и оценку рисков, принимая во внимание результаты оценок внутреннего аудита.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2" w:name="р4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4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43. Взаимоотношения Счетной палаты с Национальным банком Кыргызской Республики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Счетная палата проводит аудиты эффективности Национального банка Кыргызской Республики, готовит отчет в отношении обслуживания республиканского бюджета и использования </w:t>
      </w: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золото-валютных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резервов.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не имеет права: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давать Национальному банку Кыргызской Республики обязательные для исполнения указания;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изучать полномочия Национального банка Кыргызской Республики как регулятора коммерческих банков;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запрашивать конфиденциальную информацию, которой обладает Национальный банк Кыргызской Республики в отношении коммерческих банков;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изучать деятельность Национального банка Кыргызской Республики в отношении определения процентных ставок или денежной политики.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V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Функции Счетной палаты в области стандартов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3" w:name="р4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4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44. Стандарты аудита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при осуществлении своих полномочий применяет международные стандарты аудита.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4" w:name="р4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4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45. Стандарты финансовой отчетности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при осуществлении своих полномочий применяет международные стандарты финансовой отчетности и международные стандарты бухгалтерского учета.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VI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Полномочия Счетной палаты в области сбора информации и секретности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5" w:name="р4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4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46. Полномочия аудиторов и сотрудников Счетной палаты в области получения информации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обладает полномочиями в области сбора информации.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Информация, полученная Счетной палатой, может использоваться только для подготовки отчетов и комментариев и не может быть использована для иных целей, за исключением случаев, предусмотренных настоящим Законом.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6" w:name="р4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4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47. Защита операционной независимости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предоставляет информацию только при наличии письменного запроса с обоснованием.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По своему собственному усмотрению Счетная палата может отклонить запрос в предоставлении информации, при этом причины отклонения должны быть сообщены источнику запроса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7" w:name="р48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47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48. Доступ к помещениям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Аудиторы и сотрудники Счетной палаты имеют право доступа к помещениям с целью проведения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аудирования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документов и активов.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Доступ к помещениям осуществляется в течение официальных часов работы. Председатель Счетной палаты, руководитель аппарата и руководитель территориального подразделения имеют право разрешить доступ в другое время в случаях острой необходимости (например, при существовании опасности уничтожения записей, активов и т.д.).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8" w:name="р49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48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49. Доступ к документам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Аудированию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могут быть подвергнуты любые виды документов: бумажные, электронные, документы на микропленке и прочие.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при необходимости может делать копии всех документов, завизированных должностным лицом объекта аудита, а также опрашивать должностных лиц, сотрудников и акционеров.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 случаях когда есть серьезные подозрения в преступлении, председатель Счетной палаты, руководитель аппарата или руководитель территориального подразделения может дать распоряжение временно изъять подлинники документов, файлы, включая компьютеры. При этом объекту аудита должен быть предоставлен перечень изъятой информации, документов и оборудования, а также копии изъятых документов.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В объектах аудита негосударственной формой собственности файлы, включая компьютеры, изымаются с согласия должностного лица объекта аудита, в случае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недостижения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согласия файлы, дискеты и оборудование, содержащие необходимую информацию для проведения аудита, опечатываются до решения суда.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VII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Аудиты и аудиты эффективности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49" w:name="р50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49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50. Аудиты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проводит аудит финансовой отчетности, счетов и прочей информации государственных и муниципальных предприятий, организаций и учреждений, за исключением Национального банка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По завершению аудита Счетная палата готовит отчет о проведенном аудите и в течение недели после его утверждения Советом Счетной палаты размещает его на своем официальном сайте.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7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2014 года № 30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0" w:name="р5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5</w:t>
      </w:r>
      <w:bookmarkEnd w:id="5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Аудиты эффективности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Целью аудитов эффективности является изучение и подготовка отчета для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по вопросам экономии, эффективности, операционной действенности или административной деятельности Правительства </w:t>
      </w: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Кыргызской Республики, а также предоставление рекомендаций по совершенствованию бюджетного права.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Данные отчеты могут содержать следующие вопросы: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1) относящиеся к административной деятельности государственного сектора, в отношении которой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определил аудиторскую приоритетность;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серьезного нарушения действующего законодательства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3) бухгалтерских и прочих записей, которые отступают от общепринятой практики ведения учета;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неправильного учета государственных (муниципальных) средств или средств объекта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5) отсутствия учетных и прочих записей или недостаточных процедур для: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) защиты государственной (муниципальной) собственности или собственности объекта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обеспечения аудита эффективности над сбором и размещением денежных получений и выплат;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) надлежащего использования бюджетных ресурсов;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г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) обеспечения удовлетворительного мониторинга, измерения и отчетности по эффективности операций или программ;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gram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</w:t>
      </w:r>
      <w:proofErr w:type="gram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) обеспечения соблюдения приемлемых стандартов подотчетности;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6) относящиеся к честности и правильности сделок объекта аудита или сделок, совершаемых любым из его должностных лиц;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7) рекомендаций по изменению административного процесса, системы или практики внутри объекта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8) экономии, эффективности и действенности административных действий государственного сектора.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1" w:name="р5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5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52. Общие положения в отношении отчетности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Отчеты - первичный метод, посредством которого Счетная палата обеспечивает реализацию настоящего Закона. Отчеты и рекомендации, которые готовит Счетная палата, представляются: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1) объекту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государственному органу или органу местного самоуправления, в чьем ведении находится объект аудита;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3)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4) Президенту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2" w:name="р5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5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53. Комментарии по предлагаемым отчетам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Комментарии по предлагаемым отчетам предоставляют возможность объектам аудита и другим заинтересованным лицам изучить все предлагаемые отчеты, ставшие результатом аудита и аудита эффективности.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Объекту аудита дается 21 день для представления Счетной палате своего ответа к комментарию по предлагаемым отчетам.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решает разногласия между объектом аудита путем переговоров, в случае отсутствия согласия по предлагаемому отчету данный вопрос регулируется путем обращения в суд.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вправе при опубликовании отчета об аудите отметить спорные вопросы в отчете.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3" w:name="р5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5</w:t>
      </w:r>
      <w:bookmarkEnd w:id="5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 Информация, которая не должна включаться в отчеты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Отчеты Счетной палаты для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не должны содержать информацию, являющуюся коммерческой тайной или ту, что может нанести вред интересам государства.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может отклонить решение о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невключении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такого вида информации большинством голосов.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может, в качестве альтернативы, решить, что им необходимо знать эту информацию, но в то же время она не должна предаваться общественной огласке.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имеет право предавать огласке имена должностных лиц, наименование объектов аудита в случае несоблюдения ими настоящего Закона, законов Кыргызской Республики или рекомендаций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VIII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Независимый аудитор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4" w:name="р5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5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55. Независимый аудитор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Аудит финансовой отчетности Счетной палаты осуществляется один раз в 3 года независимым аудитором.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Независимый аудитор, имеющий соответствующую лицензию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нa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проведение аудита, назначается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по представлению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Отбор независимого аудитора осуществляется на тендерной основе в соответствии с законодательством о государственных закупках.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Один и тот же аудитор не может утверждаться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более двух раз подряд.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Оплата услуг независимого аудитора предусматривается законом Кыргызской Республики о республиканском бюджете на соответствующий год.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8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19 июля 2013 года № 152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5" w:name="р5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lastRenderedPageBreak/>
        <w:t>Стать</w:t>
      </w:r>
      <w:bookmarkEnd w:id="5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56. Полномочия независимого аудитора в области опубликования и раскрытия информации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Независимый аудитор имеет те же полномочия по сбору информации, что и Счетная палата.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На независимого аудитора налагаются такие же ограничения в отношении раскрытия информации, как и на Счетную палату.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Результаты проведенного независимого аудита финансовой отчетности Счетной палаты рассматриваются Советом Счетной палаты и принимаются соответствующие решения по ним.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69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19 июля 2013 года № 152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6" w:name="р5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5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57. Аудит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Независимый аудитор проводит аудит финансовой отчетности Счетной палаты в соответствии с международными стандартами аудита.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Отчет об аудите финансовой отчетности Счетной палаты должен быть представлен Президенту Кыргызской Республики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не позднее 20 июня года, следующего за календарным, к которому относится финансовая отчетность.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70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19 июля 2013 года № 152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7" w:name="р58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5</w:t>
      </w:r>
      <w:bookmarkEnd w:id="57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8. Аудит эффективности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(Утратила силу в соответствии с Законом КР от </w:t>
      </w:r>
      <w:hyperlink r:id="rId7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19 июля 2013 года № 152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IX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Отчеты и публикации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8" w:name="р59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58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59. Ежегодные отчеты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Счетная палата готовит ежегодный отчет об аудите и аудите эффективности по исполнению республиканского бюджета и представляет его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направляет органам местного самоуправления информацию о результатах аудита и аудита эффективности по исполнению местных бюджетов и внебюджетных фондов органов местного самоуправления.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59" w:name="р60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</w:t>
      </w:r>
      <w:bookmarkEnd w:id="59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я 60. Специальные отчеты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 xml:space="preserve">Счетная палата готовит специальный отчет для Президента Кыргызской Республики и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по вопросу особой важности или срочности.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72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0" w:name="р61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6</w:t>
      </w:r>
      <w:bookmarkEnd w:id="60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1. Отчеты о деятельности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Председатель Счетной палаты ежегодно представляет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отчет о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В случае представления Счетной палатой рекомендаций Правительству Кыргызской Республики, государственным органам, включая правоохранительные, в отчете отражается информация об этом, а также о выполнении этих рекомендаций и предпринимаемых действиях по их реализации.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73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18 февраля 2011 года № 2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1" w:name="р62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</w:t>
      </w:r>
      <w:bookmarkEnd w:id="61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ья 62. Публикации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Все представляемые в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отчеты должны быть опубликованы в течение месяца, если иное не будет установлено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Кенешем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имеет право публиковать информацию для общественности, если публикуемая информация не нарушает конфиденциальности объекта аудита. Однако в случае наличия свидетельств, указывающих на совершение преступления со стороны должностных лиц объекта аудита, такая информация не будет защищена от публикации на основании конфиденциальности.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регулярно представляет средствам массовой информации информацию о своей деятельности, подлежащую обязательному опубликованию.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имеет право в соответствии с законодательством Кыргызской Республики издавать журналы и другие печатные издания на средства, выделяемые из республиканского бюджета специально для этих целей.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74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X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Финансирование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2" w:name="р63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62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63. Предварительная оценка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Счетная палата финансируется из республиканского бюджета и иных средств.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Счетная палата ежегодно готовит проект бюджета для финансирования своей деятельности. Данный проект бюджета направляется на рассмотрение в профильный комитет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 xml:space="preserve">Счетная палата вправе представлять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дополнительный проект бюджета, если председатель Счетной палаты считает, что одобренная сумма неадекватна для того, чтобы Счетная палата могла выполнять свои обязанности.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75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3" w:name="р64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</w:t>
      </w:r>
      <w:bookmarkEnd w:id="63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тья 64. Дополнительное финансирование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Счетная палата имеет право обратиться в профильный комитет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Кенеша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за дополнительным финансированием, в случае если расходы связаны с делом важного или безотлагательного характера и которое невозможно было при подготовке проекта бюджета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Для укрепления материально-технической базы, повышения потенциала сотрудников и стимулирования высоких показателей аудиторской деятельности создается фонд в размере 10 процентов от суммы расходов на содержание Счетной палаты. Порядок использования данного фонда регулируется соответствующим Регламентом Счетной палаты.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(В редакции Закона КР от </w:t>
      </w:r>
      <w:hyperlink r:id="rId76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4" w:name="р65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64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65. Гарантия наличия бюджетных средств и финансирования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Правительство Кыргызской Республики гарантирует выделение средств для обеспечения адекватного финансирования операционной деятельности Счетной палаты.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Предусмотренные в республиканском бюджете средства для финансирования Счетной палаты должны своевременно выделяться Счетной палате. Задержка либо изменение размера предусмотренных средств не допускаются и влекут ответственность в соответствии с законодательством 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5" w:name="р66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</w:t>
      </w:r>
      <w:bookmarkEnd w:id="65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66. Имущество Счетной палаты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Здания, транспортные средства, средства связи и другое государственное имущество, необходимое для обеспечения деятельности Счетной палаты, находится в оперативном управлении Счетной палаты и не может использоваться для иных целей.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before="20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Глава XI</w:t>
      </w: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br/>
        <w:t>Заключительные положения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bookmarkStart w:id="66" w:name="р67"/>
      <w:r w:rsidRPr="001A0932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 </w:t>
      </w:r>
      <w:bookmarkEnd w:id="66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67. О введении в действие настоящего Закона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lastRenderedPageBreak/>
        <w:t>1. Настоящий Закон вступает в силу по истечении десяти дней со дня его официального опубликования, за исключением положений, предусмотренных в статье 68 настоящего Закона.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2. До приведения действующих законов и иных нормативных правовых актов Кыргызской Республики в соответствие с настоящим Законом они применяются в той части, в которой не противоречат настоящему Закону, если иное не предусмотрено </w:t>
      </w:r>
      <w:hyperlink r:id="rId77" w:history="1">
        <w:r w:rsidRPr="001A093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Кыргызской Республики.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3. Правительству Кыргызской Республики в течение трех, месяцев со дня вступления в силу настоящего Закона: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1) подготовить и внести в установленном порядке в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Жогорку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</w:t>
      </w:r>
      <w:proofErr w:type="spellStart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Кенеш</w:t>
      </w:r>
      <w:proofErr w:type="spellEnd"/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 xml:space="preserve"> Кыргызской Республики предложения по приведению законодательных актов в соответствие с настоящим Законом;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2) принять нормативные правовые акты, обеспечивающие реализацию настоящего Закона.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4. Со дня вступления в силу настоящего Закона признать утратившими силу: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- </w:t>
      </w:r>
      <w:hyperlink r:id="rId78" w:history="1">
        <w:r w:rsidRPr="001A093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Кыргызской Республики "О Счетной палате Кыргызской Республики" от 19 октября 1996 года № 55;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- </w:t>
      </w:r>
      <w:hyperlink r:id="rId79" w:history="1">
        <w:r w:rsidRPr="001A093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Кыргызской Республики "О внесении изменений и дополнений в </w:t>
      </w:r>
      <w:hyperlink r:id="rId80" w:history="1">
        <w:r w:rsidRPr="001A093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Кыргызской Республики "О Счетной палате Кыргызской Республики" от 29 декабря 1998 года № 159.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Статья 68. Вступление в силу некоторых положений настоящего Закона</w:t>
      </w:r>
    </w:p>
    <w:p w:rsidR="001A0932" w:rsidRPr="001A0932" w:rsidRDefault="001A0932" w:rsidP="001A093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(Исключена Законом КР от </w:t>
      </w:r>
      <w:hyperlink r:id="rId81" w:history="1">
        <w:r w:rsidRPr="001A0932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lang w:eastAsia="ru-RU"/>
          </w:rPr>
          <w:t>15 октября 2008 года № 213</w:t>
        </w:r>
      </w:hyperlink>
      <w:r w:rsidRPr="001A0932">
        <w:rPr>
          <w:rFonts w:ascii="Arial" w:eastAsia="Times New Roman" w:hAnsi="Arial" w:cs="Arial"/>
          <w:i/>
          <w:iCs/>
          <w:color w:val="2B2B2B"/>
          <w:sz w:val="24"/>
          <w:szCs w:val="24"/>
          <w:lang w:eastAsia="ru-RU"/>
        </w:rPr>
        <w:t>)</w:t>
      </w:r>
    </w:p>
    <w:p w:rsidR="001A0932" w:rsidRPr="001A0932" w:rsidRDefault="001A0932" w:rsidP="001A0932">
      <w:pPr>
        <w:shd w:val="clear" w:color="auto" w:fill="FFFFFF"/>
        <w:spacing w:after="120" w:line="240" w:lineRule="auto"/>
        <w:ind w:firstLine="397"/>
        <w:jc w:val="both"/>
        <w:rPr>
          <w:rFonts w:ascii="Arial" w:eastAsia="Times New Roman" w:hAnsi="Arial" w:cs="Arial"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1A0932" w:rsidRPr="001A0932" w:rsidTr="001A0932">
        <w:tc>
          <w:tcPr>
            <w:tcW w:w="1750" w:type="pct"/>
            <w:shd w:val="clear" w:color="auto" w:fill="FFFFFF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1A0932" w:rsidRPr="001A0932" w:rsidRDefault="001A0932" w:rsidP="001A09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</w:pPr>
            <w:r w:rsidRPr="001A0932"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  <w:t>           Президент</w:t>
            </w:r>
          </w:p>
          <w:p w:rsidR="001A0932" w:rsidRPr="001A0932" w:rsidRDefault="001A0932" w:rsidP="001A09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</w:pPr>
            <w:r w:rsidRPr="001A0932"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  <w:t>Кыргызской Республики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932" w:rsidRPr="001A0932" w:rsidRDefault="001A0932" w:rsidP="001A09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</w:pPr>
            <w:r w:rsidRPr="001A0932"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A0932" w:rsidRPr="001A0932" w:rsidRDefault="001A0932" w:rsidP="001A09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</w:pPr>
            <w:proofErr w:type="spellStart"/>
            <w:r w:rsidRPr="001A0932">
              <w:rPr>
                <w:rFonts w:ascii="Arial" w:eastAsia="Times New Roman" w:hAnsi="Arial" w:cs="Arial"/>
                <w:b/>
                <w:bCs/>
                <w:color w:val="2B2B2B"/>
                <w:sz w:val="24"/>
                <w:szCs w:val="24"/>
                <w:lang w:eastAsia="ru-RU"/>
              </w:rPr>
              <w:t>А.Акаев</w:t>
            </w:r>
            <w:proofErr w:type="spellEnd"/>
          </w:p>
        </w:tc>
      </w:tr>
    </w:tbl>
    <w:p w:rsidR="001A0932" w:rsidRPr="001A0932" w:rsidRDefault="001A0932" w:rsidP="001A09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</w:pPr>
      <w:r w:rsidRPr="001A0932">
        <w:rPr>
          <w:rFonts w:ascii="Arial" w:eastAsia="Times New Roman" w:hAnsi="Arial" w:cs="Arial"/>
          <w:b/>
          <w:bCs/>
          <w:color w:val="2B2B2B"/>
          <w:sz w:val="24"/>
          <w:szCs w:val="24"/>
          <w:lang w:eastAsia="ru-RU"/>
        </w:rPr>
        <w:t> </w:t>
      </w:r>
    </w:p>
    <w:p w:rsidR="0094181D" w:rsidRDefault="00D5086D">
      <w:r w:rsidRPr="00D5086D">
        <w:t>http://cbd.minjust.gov.kg/act/view/ru-ru/1516</w:t>
      </w:r>
      <w:bookmarkStart w:id="67" w:name="_GoBack"/>
      <w:bookmarkEnd w:id="67"/>
    </w:p>
    <w:sectPr w:rsidR="0094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32"/>
    <w:rsid w:val="001A0932"/>
    <w:rsid w:val="0094181D"/>
    <w:rsid w:val="00D5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DC556-3059-4A03-AE5B-45D25AF4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0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9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0932"/>
  </w:style>
  <w:style w:type="character" w:customStyle="1" w:styleId="apple-converted-space">
    <w:name w:val="apple-converted-space"/>
    <w:basedOn w:val="a0"/>
    <w:rsid w:val="001A0932"/>
  </w:style>
  <w:style w:type="character" w:styleId="a3">
    <w:name w:val="Hyperlink"/>
    <w:basedOn w:val="a0"/>
    <w:uiPriority w:val="99"/>
    <w:semiHidden/>
    <w:unhideWhenUsed/>
    <w:rsid w:val="001A09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0932"/>
    <w:rPr>
      <w:color w:val="800080"/>
      <w:u w:val="single"/>
    </w:rPr>
  </w:style>
  <w:style w:type="paragraph" w:customStyle="1" w:styleId="a7">
    <w:name w:val="a7"/>
    <w:basedOn w:val="a"/>
    <w:rsid w:val="001A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ignature"/>
    <w:basedOn w:val="a"/>
    <w:link w:val="a6"/>
    <w:uiPriority w:val="99"/>
    <w:semiHidden/>
    <w:unhideWhenUsed/>
    <w:rsid w:val="001A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Знак"/>
    <w:basedOn w:val="a0"/>
    <w:link w:val="a5"/>
    <w:uiPriority w:val="99"/>
    <w:semiHidden/>
    <w:rsid w:val="001A09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bd.minjust.gov.kg/act/view/ru-ru/205252?cl=ru-ru" TargetMode="External"/><Relationship Id="rId18" Type="http://schemas.openxmlformats.org/officeDocument/2006/relationships/hyperlink" Target="http://cbd.minjust.gov.kg/act/view/ru-ru/203246?cl=ru-ru" TargetMode="External"/><Relationship Id="rId26" Type="http://schemas.openxmlformats.org/officeDocument/2006/relationships/hyperlink" Target="http://cbd.minjust.gov.kg/act/view/ru-ru/203246?cl=ru-ru" TargetMode="External"/><Relationship Id="rId39" Type="http://schemas.openxmlformats.org/officeDocument/2006/relationships/hyperlink" Target="http://cbd.minjust.gov.kg/act/view/ru-ru/202428?cl=ru-ru" TargetMode="External"/><Relationship Id="rId21" Type="http://schemas.openxmlformats.org/officeDocument/2006/relationships/hyperlink" Target="http://cbd.minjust.gov.kg/act/view/ru-ru/202428?cl=ru-ru" TargetMode="External"/><Relationship Id="rId34" Type="http://schemas.openxmlformats.org/officeDocument/2006/relationships/hyperlink" Target="http://cbd.minjust.gov.kg/act/view/ru-ru/202428?cl=ru-ru" TargetMode="External"/><Relationship Id="rId42" Type="http://schemas.openxmlformats.org/officeDocument/2006/relationships/hyperlink" Target="http://cbd.minjust.gov.kg/act/view/ru-ru/203246?cl=ru-ru" TargetMode="External"/><Relationship Id="rId47" Type="http://schemas.openxmlformats.org/officeDocument/2006/relationships/hyperlink" Target="http://cbd.minjust.gov.kg/act/view/ru-ru/202374?cl=ru-ru" TargetMode="External"/><Relationship Id="rId50" Type="http://schemas.openxmlformats.org/officeDocument/2006/relationships/hyperlink" Target="http://cbd.minjust.gov.kg/act/view/ru-ru/202428?cl=ru-ru" TargetMode="External"/><Relationship Id="rId55" Type="http://schemas.openxmlformats.org/officeDocument/2006/relationships/hyperlink" Target="http://cbd.minjust.gov.kg/act/view/ru-ru/203246?cl=ru-ru" TargetMode="External"/><Relationship Id="rId63" Type="http://schemas.openxmlformats.org/officeDocument/2006/relationships/hyperlink" Target="http://cbd.minjust.gov.kg/act/view/ru-ru/202428?cl=ru-ru" TargetMode="External"/><Relationship Id="rId68" Type="http://schemas.openxmlformats.org/officeDocument/2006/relationships/hyperlink" Target="http://cbd.minjust.gov.kg/act/view/ru-ru/203961?cl=ru-ru" TargetMode="External"/><Relationship Id="rId76" Type="http://schemas.openxmlformats.org/officeDocument/2006/relationships/hyperlink" Target="http://cbd.minjust.gov.kg/act/view/ru-ru/202428?cl=ru-ru" TargetMode="External"/><Relationship Id="rId7" Type="http://schemas.openxmlformats.org/officeDocument/2006/relationships/hyperlink" Target="http://cbd.minjust.gov.kg/act/view/ru-ru/202428?cl=ru-ru" TargetMode="External"/><Relationship Id="rId71" Type="http://schemas.openxmlformats.org/officeDocument/2006/relationships/hyperlink" Target="http://cbd.minjust.gov.kg/act/view/ru-ru/203961?cl=ru-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bd.minjust.gov.kg/act/view/ru-ru/1?cl=ru-ru" TargetMode="External"/><Relationship Id="rId29" Type="http://schemas.openxmlformats.org/officeDocument/2006/relationships/hyperlink" Target="http://cbd.minjust.gov.kg/act/view/ru-ru/202428?cl=ru-ru" TargetMode="External"/><Relationship Id="rId11" Type="http://schemas.openxmlformats.org/officeDocument/2006/relationships/hyperlink" Target="http://cbd.minjust.gov.kg/act/view/ru-ru/203653?cl=ru-ru" TargetMode="External"/><Relationship Id="rId24" Type="http://schemas.openxmlformats.org/officeDocument/2006/relationships/hyperlink" Target="http://cbd.minjust.gov.kg/act/view/ru-ru/202428?cl=ru-ru" TargetMode="External"/><Relationship Id="rId32" Type="http://schemas.openxmlformats.org/officeDocument/2006/relationships/hyperlink" Target="http://cbd.minjust.gov.kg/act/view/ru-ru/203246?cl=ru-ru" TargetMode="External"/><Relationship Id="rId37" Type="http://schemas.openxmlformats.org/officeDocument/2006/relationships/hyperlink" Target="http://cbd.minjust.gov.kg/act/view/ru-ru/202110?cl=ru-ru" TargetMode="External"/><Relationship Id="rId40" Type="http://schemas.openxmlformats.org/officeDocument/2006/relationships/hyperlink" Target="http://cbd.minjust.gov.kg/act/view/ru-ru/203246?cl=ru-ru" TargetMode="External"/><Relationship Id="rId45" Type="http://schemas.openxmlformats.org/officeDocument/2006/relationships/hyperlink" Target="http://cbd.minjust.gov.kg/act/view/ru-ru/203246?cl=ru-ru" TargetMode="External"/><Relationship Id="rId53" Type="http://schemas.openxmlformats.org/officeDocument/2006/relationships/hyperlink" Target="http://cbd.minjust.gov.kg/act/view/ru-ru/202428?cl=ru-ru" TargetMode="External"/><Relationship Id="rId58" Type="http://schemas.openxmlformats.org/officeDocument/2006/relationships/hyperlink" Target="http://cbd.minjust.gov.kg/act/view/ru-ru/202428?cl=ru-ru" TargetMode="External"/><Relationship Id="rId66" Type="http://schemas.openxmlformats.org/officeDocument/2006/relationships/hyperlink" Target="http://cbd.minjust.gov.kg/act/view/ru-ru/202428?cl=ru-ru" TargetMode="External"/><Relationship Id="rId74" Type="http://schemas.openxmlformats.org/officeDocument/2006/relationships/hyperlink" Target="http://cbd.minjust.gov.kg/act/view/ru-ru/202428?cl=ru-ru" TargetMode="External"/><Relationship Id="rId79" Type="http://schemas.openxmlformats.org/officeDocument/2006/relationships/hyperlink" Target="http://cbd.minjust.gov.kg/act/view/ru-ru/166?cl=ru-ru" TargetMode="External"/><Relationship Id="rId5" Type="http://schemas.openxmlformats.org/officeDocument/2006/relationships/hyperlink" Target="http://cbd.minjust.gov.kg/act/view/ru-ru/202350?cl=ru-ru" TargetMode="External"/><Relationship Id="rId61" Type="http://schemas.openxmlformats.org/officeDocument/2006/relationships/hyperlink" Target="http://cbd.minjust.gov.kg/act/view/ru-ru/202428?cl=ru-ru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cbd.minjust.gov.kg/act/view/ru-ru/203341?cl=ru-ru" TargetMode="External"/><Relationship Id="rId19" Type="http://schemas.openxmlformats.org/officeDocument/2006/relationships/hyperlink" Target="http://cbd.minjust.gov.kg/act/view/ru-ru/202428?cl=ru-ru" TargetMode="External"/><Relationship Id="rId31" Type="http://schemas.openxmlformats.org/officeDocument/2006/relationships/hyperlink" Target="http://cbd.minjust.gov.kg/act/view/ru-ru/202428?cl=ru-ru" TargetMode="External"/><Relationship Id="rId44" Type="http://schemas.openxmlformats.org/officeDocument/2006/relationships/hyperlink" Target="http://cbd.minjust.gov.kg/act/view/ru-ru/202428?cl=ru-ru" TargetMode="External"/><Relationship Id="rId52" Type="http://schemas.openxmlformats.org/officeDocument/2006/relationships/hyperlink" Target="http://cbd.minjust.gov.kg/act/view/ru-ru/202428?cl=ru-ru" TargetMode="External"/><Relationship Id="rId60" Type="http://schemas.openxmlformats.org/officeDocument/2006/relationships/hyperlink" Target="http://cbd.minjust.gov.kg/act/view/ru-ru/205252?cl=ru-ru" TargetMode="External"/><Relationship Id="rId65" Type="http://schemas.openxmlformats.org/officeDocument/2006/relationships/hyperlink" Target="http://cbd.minjust.gov.kg/act/view/ru-ru/202428?cl=ru-ru" TargetMode="External"/><Relationship Id="rId73" Type="http://schemas.openxmlformats.org/officeDocument/2006/relationships/hyperlink" Target="http://cbd.minjust.gov.kg/act/view/ru-ru/203246?cl=ru-ru" TargetMode="External"/><Relationship Id="rId78" Type="http://schemas.openxmlformats.org/officeDocument/2006/relationships/hyperlink" Target="http://cbd.minjust.gov.kg/act/view/ru-ru/662?cl=ru-ru" TargetMode="External"/><Relationship Id="rId81" Type="http://schemas.openxmlformats.org/officeDocument/2006/relationships/hyperlink" Target="http://cbd.minjust.gov.kg/act/view/ru-ru/202428?cl=ru-ru" TargetMode="External"/><Relationship Id="rId4" Type="http://schemas.openxmlformats.org/officeDocument/2006/relationships/hyperlink" Target="http://cbd.minjust.gov.kg/act/view/ru-ru/202110?cl=ru-ru" TargetMode="External"/><Relationship Id="rId9" Type="http://schemas.openxmlformats.org/officeDocument/2006/relationships/hyperlink" Target="http://cbd.minjust.gov.kg/act/view/ru-ru/203246?cl=ru-ru" TargetMode="External"/><Relationship Id="rId14" Type="http://schemas.openxmlformats.org/officeDocument/2006/relationships/hyperlink" Target="http://cbd.minjust.gov.kg/act/view/ru-ru/202428?cl=ru-ru" TargetMode="External"/><Relationship Id="rId22" Type="http://schemas.openxmlformats.org/officeDocument/2006/relationships/hyperlink" Target="http://cbd.minjust.gov.kg/act/view/ru-ru/202428?cl=ru-ru" TargetMode="External"/><Relationship Id="rId27" Type="http://schemas.openxmlformats.org/officeDocument/2006/relationships/hyperlink" Target="http://cbd.minjust.gov.kg/act/view/ru-ru/203341?cl=ru-ru" TargetMode="External"/><Relationship Id="rId30" Type="http://schemas.openxmlformats.org/officeDocument/2006/relationships/hyperlink" Target="http://cbd.minjust.gov.kg/act/view/ru-ru/205252?cl=ru-ru" TargetMode="External"/><Relationship Id="rId35" Type="http://schemas.openxmlformats.org/officeDocument/2006/relationships/hyperlink" Target="http://cbd.minjust.gov.kg/act/view/ru-ru/203246?cl=ru-ru" TargetMode="External"/><Relationship Id="rId43" Type="http://schemas.openxmlformats.org/officeDocument/2006/relationships/hyperlink" Target="http://cbd.minjust.gov.kg/act/view/ru-ru/203246?cl=ru-ru" TargetMode="External"/><Relationship Id="rId48" Type="http://schemas.openxmlformats.org/officeDocument/2006/relationships/hyperlink" Target="http://cbd.minjust.gov.kg/act/view/ru-ru/203246?cl=ru-ru" TargetMode="External"/><Relationship Id="rId56" Type="http://schemas.openxmlformats.org/officeDocument/2006/relationships/hyperlink" Target="http://cbd.minjust.gov.kg/act/view/ru-ru/205252?cl=ru-ru" TargetMode="External"/><Relationship Id="rId64" Type="http://schemas.openxmlformats.org/officeDocument/2006/relationships/hyperlink" Target="http://cbd.minjust.gov.kg/act/view/ru-ru/202374?cl=ru-ru" TargetMode="External"/><Relationship Id="rId69" Type="http://schemas.openxmlformats.org/officeDocument/2006/relationships/hyperlink" Target="http://cbd.minjust.gov.kg/act/view/ru-ru/203961?cl=ru-ru" TargetMode="External"/><Relationship Id="rId77" Type="http://schemas.openxmlformats.org/officeDocument/2006/relationships/hyperlink" Target="http://cbd.minjust.gov.kg/act/view/ru-ru/1?cl=ru-ru" TargetMode="External"/><Relationship Id="rId8" Type="http://schemas.openxmlformats.org/officeDocument/2006/relationships/hyperlink" Target="http://cbd.minjust.gov.kg/act/view/ru-ru/203105?cl=ru-ru" TargetMode="External"/><Relationship Id="rId51" Type="http://schemas.openxmlformats.org/officeDocument/2006/relationships/hyperlink" Target="http://cbd.minjust.gov.kg/act/view/ru-ru/203246?cl=ru-ru" TargetMode="External"/><Relationship Id="rId72" Type="http://schemas.openxmlformats.org/officeDocument/2006/relationships/hyperlink" Target="http://cbd.minjust.gov.kg/act/view/ru-ru/202428?cl=ru-ru" TargetMode="External"/><Relationship Id="rId80" Type="http://schemas.openxmlformats.org/officeDocument/2006/relationships/hyperlink" Target="http://cbd.minjust.gov.kg/act/view/ru-ru/662?cl=ru-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bd.minjust.gov.kg/act/view/ru-ru/203961?cl=ru-ru" TargetMode="External"/><Relationship Id="rId17" Type="http://schemas.openxmlformats.org/officeDocument/2006/relationships/hyperlink" Target="http://cbd.minjust.gov.kg/act/view/ru-ru/203105?cl=ru-ru" TargetMode="External"/><Relationship Id="rId25" Type="http://schemas.openxmlformats.org/officeDocument/2006/relationships/hyperlink" Target="http://cbd.minjust.gov.kg/act/view/ru-ru/202428?cl=ru-ru" TargetMode="External"/><Relationship Id="rId33" Type="http://schemas.openxmlformats.org/officeDocument/2006/relationships/hyperlink" Target="http://cbd.minjust.gov.kg/act/view/ru-ru/205252?cl=ru-ru" TargetMode="External"/><Relationship Id="rId38" Type="http://schemas.openxmlformats.org/officeDocument/2006/relationships/hyperlink" Target="http://cbd.minjust.gov.kg/act/view/ru-ru/202374?cl=ru-ru" TargetMode="External"/><Relationship Id="rId46" Type="http://schemas.openxmlformats.org/officeDocument/2006/relationships/hyperlink" Target="http://cbd.minjust.gov.kg/act/view/ru-ru/202428?cl=ru-ru" TargetMode="External"/><Relationship Id="rId59" Type="http://schemas.openxmlformats.org/officeDocument/2006/relationships/hyperlink" Target="http://cbd.minjust.gov.kg/act/view/ru-ru/202428?cl=ru-ru" TargetMode="External"/><Relationship Id="rId67" Type="http://schemas.openxmlformats.org/officeDocument/2006/relationships/hyperlink" Target="http://cbd.minjust.gov.kg/act/view/ru-ru/205252?cl=ru-ru" TargetMode="External"/><Relationship Id="rId20" Type="http://schemas.openxmlformats.org/officeDocument/2006/relationships/hyperlink" Target="http://cbd.minjust.gov.kg/act/view/ru-ru/202428?cl=ru-ru" TargetMode="External"/><Relationship Id="rId41" Type="http://schemas.openxmlformats.org/officeDocument/2006/relationships/hyperlink" Target="http://cbd.minjust.gov.kg/act/view/ru-ru/203653?cl=ru-ru" TargetMode="External"/><Relationship Id="rId54" Type="http://schemas.openxmlformats.org/officeDocument/2006/relationships/hyperlink" Target="http://cbd.minjust.gov.kg/act/view/ru-ru/202374?cl=ru-ru" TargetMode="External"/><Relationship Id="rId62" Type="http://schemas.openxmlformats.org/officeDocument/2006/relationships/hyperlink" Target="http://cbd.minjust.gov.kg/act/view/ru-ru/202428?cl=ru-ru" TargetMode="External"/><Relationship Id="rId70" Type="http://schemas.openxmlformats.org/officeDocument/2006/relationships/hyperlink" Target="http://cbd.minjust.gov.kg/act/view/ru-ru/203961?cl=ru-ru" TargetMode="External"/><Relationship Id="rId75" Type="http://schemas.openxmlformats.org/officeDocument/2006/relationships/hyperlink" Target="http://cbd.minjust.gov.kg/act/view/ru-ru/202428?cl=ru-ru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bd.minjust.gov.kg/act/view/ru-ru/202374?cl=ru-ru" TargetMode="External"/><Relationship Id="rId15" Type="http://schemas.openxmlformats.org/officeDocument/2006/relationships/hyperlink" Target="http://cbd.minjust.gov.kg/act/view/ru-ru/203246?cl=ru-ru" TargetMode="External"/><Relationship Id="rId23" Type="http://schemas.openxmlformats.org/officeDocument/2006/relationships/hyperlink" Target="http://cbd.minjust.gov.kg/act/view/ru-ru/202428?cl=ru-ru" TargetMode="External"/><Relationship Id="rId28" Type="http://schemas.openxmlformats.org/officeDocument/2006/relationships/hyperlink" Target="http://cbd.minjust.gov.kg/act/view/ru-ru/205252?cl=ru-ru" TargetMode="External"/><Relationship Id="rId36" Type="http://schemas.openxmlformats.org/officeDocument/2006/relationships/hyperlink" Target="http://cbd.minjust.gov.kg/act/view/ru-ru/203246?cl=ru-ru" TargetMode="External"/><Relationship Id="rId49" Type="http://schemas.openxmlformats.org/officeDocument/2006/relationships/hyperlink" Target="http://cbd.minjust.gov.kg/act/view/ru-ru/202350?cl=ru-ru" TargetMode="External"/><Relationship Id="rId57" Type="http://schemas.openxmlformats.org/officeDocument/2006/relationships/hyperlink" Target="http://cbd.minjust.gov.kg/act/view/ru-ru/202428?cl=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10995</Words>
  <Characters>62675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2016-06-05T17:20:00Z</dcterms:created>
  <dcterms:modified xsi:type="dcterms:W3CDTF">2016-06-05T17:24:00Z</dcterms:modified>
</cp:coreProperties>
</file>