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45365">
      <w:pPr>
        <w:spacing w:after="60" w:line="276" w:lineRule="auto"/>
        <w:ind w:firstLine="567"/>
        <w:jc w:val="right"/>
      </w:pPr>
      <w:bookmarkStart w:id="0" w:name="_GoBack"/>
      <w:bookmarkEnd w:id="0"/>
      <w:r>
        <w:t>Приложение</w:t>
      </w:r>
    </w:p>
    <w:p w:rsidR="00000000" w:rsidRDefault="00A45365">
      <w:pPr>
        <w:spacing w:after="60" w:line="276" w:lineRule="auto"/>
        <w:ind w:firstLine="567"/>
        <w:jc w:val="righ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Утверждено</w:t>
            </w:r>
            <w:r>
              <w:br/>
            </w:r>
            <w:hyperlink r:id="rId5" w:history="1">
              <w:r>
                <w:rPr>
                  <w:rStyle w:val="a3"/>
                  <w:color w:val="000000"/>
                  <w:u w:val="none"/>
                </w:rPr>
                <w:t>постановлением</w:t>
              </w:r>
            </w:hyperlink>
            <w:r>
              <w:t xml:space="preserve"> Правительства Кыргызской Республики</w:t>
            </w:r>
            <w:r>
              <w:br/>
              <w:t>от 13 февраля 2015 года № 60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t> </w:t>
      </w:r>
    </w:p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 порядке проведения оценки воздействия на окружающую среду в Кыргызской Республике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bookmarkStart w:id="1" w:name="r1"/>
      <w:bookmarkEnd w:id="1"/>
      <w:r>
        <w:rPr>
          <w:b/>
          <w:bCs/>
        </w:rPr>
        <w:t>1. Общие положения</w:t>
      </w:r>
    </w:p>
    <w:p w:rsidR="00000000" w:rsidRDefault="00A45365">
      <w:pPr>
        <w:spacing w:after="60" w:line="276" w:lineRule="auto"/>
        <w:ind w:firstLine="567"/>
      </w:pPr>
      <w:r>
        <w:t>1. Положение о порядке проведения оценки воздействия на окружающую среду в Кыргызской Республике (далее - Положение) устанавливает порядок проведения оценки воздействия намечаемой деятельности на окружающую среду (далее - ОВОС).</w:t>
      </w:r>
    </w:p>
    <w:p w:rsidR="00000000" w:rsidRDefault="00A45365">
      <w:pPr>
        <w:spacing w:after="60" w:line="276" w:lineRule="auto"/>
        <w:ind w:firstLine="567"/>
      </w:pPr>
      <w:r>
        <w:t>2. Целью проведения ОВОС яв</w:t>
      </w:r>
      <w:r>
        <w:t>ляется предотвращение и/или смягчение воздействия намечаемой деятельности на окружающую среду и связанных с ней социальных, экономических и иных последствий.</w:t>
      </w:r>
    </w:p>
    <w:p w:rsidR="00000000" w:rsidRDefault="00A45365">
      <w:pPr>
        <w:spacing w:after="60" w:line="276" w:lineRule="auto"/>
        <w:ind w:firstLine="567"/>
      </w:pPr>
      <w:r>
        <w:t>3. Основными принципами проведения ОВОС являются:</w:t>
      </w:r>
    </w:p>
    <w:p w:rsidR="00000000" w:rsidRDefault="00A45365">
      <w:pPr>
        <w:spacing w:after="60" w:line="276" w:lineRule="auto"/>
        <w:ind w:firstLine="567"/>
      </w:pPr>
      <w:r>
        <w:t>- презумпция потенциальной экологической опаснос</w:t>
      </w:r>
      <w:r>
        <w:t>ти воздействия любой намечаемой деятельности на окружающую среду;</w:t>
      </w:r>
    </w:p>
    <w:p w:rsidR="00000000" w:rsidRDefault="00A45365">
      <w:pPr>
        <w:spacing w:after="60" w:line="276" w:lineRule="auto"/>
        <w:ind w:firstLine="567"/>
      </w:pPr>
      <w:r>
        <w:t>- обязательность учета требований экологической безопасности при проведении ОВОС;</w:t>
      </w:r>
    </w:p>
    <w:p w:rsidR="00000000" w:rsidRDefault="00A45365">
      <w:pPr>
        <w:spacing w:after="60" w:line="276" w:lineRule="auto"/>
        <w:ind w:firstLine="567"/>
      </w:pPr>
      <w:r>
        <w:t>- превентивность;</w:t>
      </w:r>
    </w:p>
    <w:p w:rsidR="00000000" w:rsidRDefault="00A45365">
      <w:pPr>
        <w:spacing w:after="60" w:line="276" w:lineRule="auto"/>
        <w:ind w:firstLine="567"/>
      </w:pPr>
      <w:r>
        <w:t>- объективность;</w:t>
      </w:r>
    </w:p>
    <w:p w:rsidR="00000000" w:rsidRDefault="00A45365">
      <w:pPr>
        <w:spacing w:after="60" w:line="276" w:lineRule="auto"/>
        <w:ind w:firstLine="567"/>
      </w:pPr>
      <w:r>
        <w:t>- альтернативность (включая вариант отказа от намечаемой деятельности);</w:t>
      </w:r>
    </w:p>
    <w:p w:rsidR="00000000" w:rsidRDefault="00A45365">
      <w:pPr>
        <w:spacing w:after="60" w:line="276" w:lineRule="auto"/>
        <w:ind w:firstLine="567"/>
      </w:pPr>
      <w:r>
        <w:t>-</w:t>
      </w:r>
      <w:r>
        <w:t xml:space="preserve"> комплексность (рассмотрение и учет оценки воздействия в природной, социальной и техногенной средах);</w:t>
      </w:r>
    </w:p>
    <w:p w:rsidR="00000000" w:rsidRDefault="00A45365">
      <w:pPr>
        <w:spacing w:after="60" w:line="276" w:lineRule="auto"/>
        <w:ind w:firstLine="567"/>
      </w:pPr>
      <w:r>
        <w:t>- гласность;</w:t>
      </w:r>
    </w:p>
    <w:p w:rsidR="00000000" w:rsidRDefault="00A45365">
      <w:pPr>
        <w:spacing w:after="60" w:line="276" w:lineRule="auto"/>
        <w:ind w:firstLine="567"/>
      </w:pPr>
      <w:r>
        <w:t>- учет общественного мнения;</w:t>
      </w:r>
    </w:p>
    <w:p w:rsidR="00000000" w:rsidRDefault="00A45365">
      <w:pPr>
        <w:spacing w:after="60" w:line="276" w:lineRule="auto"/>
        <w:ind w:firstLine="567"/>
      </w:pPr>
      <w:r>
        <w:t>- научная обоснованность;</w:t>
      </w:r>
    </w:p>
    <w:p w:rsidR="00000000" w:rsidRDefault="00A45365">
      <w:pPr>
        <w:spacing w:after="60" w:line="276" w:lineRule="auto"/>
        <w:ind w:firstLine="567"/>
      </w:pPr>
      <w:r>
        <w:t>- достоверность и полнота информации.</w:t>
      </w:r>
    </w:p>
    <w:p w:rsidR="00000000" w:rsidRDefault="00A45365">
      <w:pPr>
        <w:spacing w:after="60" w:line="276" w:lineRule="auto"/>
        <w:ind w:firstLine="567"/>
      </w:pPr>
      <w:r>
        <w:t>4. Результатами оценки воздействия являются:</w:t>
      </w:r>
    </w:p>
    <w:p w:rsidR="00000000" w:rsidRDefault="00A45365">
      <w:pPr>
        <w:spacing w:after="60" w:line="276" w:lineRule="auto"/>
        <w:ind w:firstLine="567"/>
      </w:pPr>
      <w:r>
        <w:t>- о</w:t>
      </w:r>
      <w:r>
        <w:t>сновные выводы о характере и масштабах воздействия на окружающую среду альтернативных вариантов размещения и/или реализации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- описание экологических и связанных с ними социально-экономических и иных последствий реализации намечаемо</w:t>
      </w:r>
      <w:r>
        <w:t>й деятельности и оценка их значимости;</w:t>
      </w:r>
    </w:p>
    <w:p w:rsidR="00000000" w:rsidRDefault="00A45365">
      <w:pPr>
        <w:spacing w:after="60" w:line="276" w:lineRule="auto"/>
        <w:ind w:firstLine="567"/>
      </w:pPr>
      <w:r>
        <w:t>- описание мер по предотвращению, минимизации или компенсации возможного значительного вредного воздействия намечаемой деятельности на окружающую среду и улучшению социально-экономических условий;</w:t>
      </w:r>
    </w:p>
    <w:p w:rsidR="00000000" w:rsidRDefault="00A45365">
      <w:pPr>
        <w:spacing w:after="60" w:line="276" w:lineRule="auto"/>
        <w:ind w:firstLine="567"/>
      </w:pPr>
      <w:r>
        <w:t>- обоснование выбора</w:t>
      </w:r>
      <w:r>
        <w:t xml:space="preserve"> приоритетного места размещения объекта, наилучших доступных технических и других решений намечаемой деятельности, а также отказа от ее реализации.</w:t>
      </w:r>
    </w:p>
    <w:p w:rsidR="00000000" w:rsidRDefault="00A45365">
      <w:pPr>
        <w:spacing w:after="60" w:line="276" w:lineRule="auto"/>
        <w:ind w:firstLine="567"/>
      </w:pPr>
      <w:r>
        <w:t>5. ОВОС проводится для видов деятельности, подлежащих обязательной экологической экспертизе в соответствии с</w:t>
      </w:r>
      <w:r>
        <w:t xml:space="preserve"> </w:t>
      </w:r>
      <w:hyperlink r:id="rId6" w:history="1">
        <w:r>
          <w:rPr>
            <w:rStyle w:val="a3"/>
            <w:color w:val="000000"/>
            <w:u w:val="none"/>
          </w:rPr>
          <w:t>Законом</w:t>
        </w:r>
      </w:hyperlink>
      <w:r>
        <w:t xml:space="preserve"> Кыргызской Республики "Общий технический регламент по обеспечению экологической безопасности в Кыргызской Республике", перечень которых приведен в </w:t>
      </w:r>
      <w:hyperlink r:id="rId7" w:anchor="p1" w:history="1">
        <w:r>
          <w:rPr>
            <w:rStyle w:val="a3"/>
            <w:color w:val="000000"/>
            <w:u w:val="none"/>
          </w:rPr>
          <w:t>приложении 1</w:t>
        </w:r>
      </w:hyperlink>
      <w:r>
        <w:t>, и на основании требований</w:t>
      </w:r>
      <w:r>
        <w:t xml:space="preserve">, приведенных в приложениях </w:t>
      </w:r>
      <w:hyperlink r:id="rId8" w:anchor="p5" w:history="1">
        <w:r>
          <w:rPr>
            <w:rStyle w:val="a3"/>
            <w:color w:val="000000"/>
            <w:u w:val="none"/>
          </w:rPr>
          <w:t>5</w:t>
        </w:r>
      </w:hyperlink>
      <w:r>
        <w:t>-</w:t>
      </w:r>
      <w:hyperlink r:id="rId9" w:anchor="p11" w:history="1">
        <w:r>
          <w:rPr>
            <w:rStyle w:val="a3"/>
            <w:color w:val="000000"/>
            <w:u w:val="none"/>
          </w:rPr>
          <w:t>11</w:t>
        </w:r>
      </w:hyperlink>
      <w:r>
        <w:t xml:space="preserve"> к настоящему Положению.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bookmarkStart w:id="2" w:name="r2"/>
      <w:bookmarkEnd w:id="2"/>
      <w:r>
        <w:rPr>
          <w:b/>
          <w:bCs/>
        </w:rPr>
        <w:t>2. Основные понятия</w:t>
      </w:r>
    </w:p>
    <w:p w:rsidR="00000000" w:rsidRDefault="00A45365">
      <w:pPr>
        <w:spacing w:after="60" w:line="276" w:lineRule="auto"/>
        <w:ind w:firstLine="567"/>
      </w:pPr>
      <w:r>
        <w:t>6. В настоящем Положении применяются следующие основные понятия:</w:t>
      </w:r>
    </w:p>
    <w:p w:rsidR="00000000" w:rsidRDefault="00A45365">
      <w:pPr>
        <w:spacing w:after="60" w:line="276" w:lineRule="auto"/>
        <w:ind w:firstLine="567"/>
      </w:pPr>
      <w:r>
        <w:t>аварийная ситуация - состояние потенциально о</w:t>
      </w:r>
      <w:r>
        <w:t xml:space="preserve">пасного объекта, характеризующееся нарушением пределов и/или условий безопасной эксплуатации, не перешедшее в аварию, при котором все неблагоприятные влияния источников опасности на персонал, население и окружающую среду удерживаются в приемлемых пределах </w:t>
      </w:r>
      <w:r>
        <w:t>посредством соответствующих технических средств, предусмотренных проектом;</w:t>
      </w:r>
    </w:p>
    <w:p w:rsidR="00000000" w:rsidRDefault="00A45365">
      <w:pPr>
        <w:spacing w:after="60" w:line="276" w:lineRule="auto"/>
        <w:ind w:firstLine="567"/>
      </w:pPr>
      <w:r>
        <w:t>альтернативы - различные варианты достижения основной цели и необходимости предложенной деятельности;</w:t>
      </w:r>
    </w:p>
    <w:p w:rsidR="00000000" w:rsidRDefault="00A45365">
      <w:pPr>
        <w:spacing w:after="60" w:line="276" w:lineRule="auto"/>
        <w:ind w:firstLine="567"/>
      </w:pPr>
      <w:r>
        <w:t>документация по ОВОС - комплект документов, подготовленный в результате проведе</w:t>
      </w:r>
      <w:r>
        <w:t>ния ОВОС намечаемой хозяйственной и иной деятельности;</w:t>
      </w:r>
    </w:p>
    <w:p w:rsidR="00000000" w:rsidRDefault="00A45365">
      <w:pPr>
        <w:spacing w:after="60" w:line="276" w:lineRule="auto"/>
        <w:ind w:firstLine="567"/>
      </w:pPr>
      <w:r>
        <w:t>заявление о воздействии на окружающую среду (ЗВОС) - резюме нетехнического характера, содержащее основные выводы выполненной оценки воздействия намечаемой деятельности на окружающую среду;</w:t>
      </w:r>
    </w:p>
    <w:p w:rsidR="00000000" w:rsidRDefault="00A45365">
      <w:pPr>
        <w:spacing w:after="60" w:line="276" w:lineRule="auto"/>
        <w:ind w:firstLine="567"/>
      </w:pPr>
      <w:r>
        <w:t>заявление об экологических последствиях (ЗЭП) - документ, официальное сообщение инициатора проекта о параметрах изменения окружающей среды в результате осуществления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запроектная авария - авария, вызванная не учитываемыми для проект</w:t>
      </w:r>
      <w:r>
        <w:t>ных аварий исходными событиями или сопровождающая дополнительными по сравнению с проектными авариями отказами систем безопасности сверх единичного отказа, реализацией ошибочных решений работников (персонала);</w:t>
      </w:r>
    </w:p>
    <w:p w:rsidR="00000000" w:rsidRDefault="00A45365">
      <w:pPr>
        <w:spacing w:after="60" w:line="276" w:lineRule="auto"/>
        <w:ind w:firstLine="567"/>
      </w:pPr>
      <w:r>
        <w:t>зона возможного значительного воздействия - тер</w:t>
      </w:r>
      <w:r>
        <w:t>ритория, в пределах которой по результатам ОВОС могут проявляться прямые или косвенные значительные изменения окружающей среды и/или отдельных ее компонентов в результате реализации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инженерные изыскания - комплекс технических и эко</w:t>
      </w:r>
      <w:r>
        <w:t>номических исследований района строительства, позволяющих обосновать его целесообразность - местоположение, технические параметры при проектировании новых или реконструкции существующих зданий и сооружений. В состав инженерных изысканий для строительства в</w:t>
      </w:r>
      <w:r>
        <w:t>ходят инженерно-геодезические, инженерно-геологические, инженерно-гидрометеорологические и инженерно-экологические изыскания;</w:t>
      </w:r>
    </w:p>
    <w:p w:rsidR="00000000" w:rsidRDefault="00A45365">
      <w:pPr>
        <w:spacing w:after="60" w:line="276" w:lineRule="auto"/>
        <w:ind w:firstLine="567"/>
      </w:pPr>
      <w:r>
        <w:t>инициатор проекта - юридическое или физическое лицо, организатор деятельности, располагающий финансовыми ресурсами, необходимыми д</w:t>
      </w:r>
      <w:r>
        <w:t>ля подготовки и реализации намечаемых проектных решений;</w:t>
      </w:r>
    </w:p>
    <w:p w:rsidR="00000000" w:rsidRDefault="00A45365">
      <w:pPr>
        <w:spacing w:after="60" w:line="276" w:lineRule="auto"/>
        <w:ind w:firstLine="567"/>
      </w:pPr>
      <w:r>
        <w:t>исполнитель работ по ОВОС - физическое или юридическое лицо, осуществляющее проведение ОВОС, которому инициатор проекта предоставил право на осуществление этой работы;</w:t>
      </w:r>
    </w:p>
    <w:p w:rsidR="00000000" w:rsidRDefault="00A45365">
      <w:pPr>
        <w:spacing w:after="60" w:line="276" w:lineRule="auto"/>
        <w:ind w:firstLine="567"/>
      </w:pPr>
      <w:r>
        <w:t>исследования по оценке воздейст</w:t>
      </w:r>
      <w:r>
        <w:t>вия - сбор, анализ и документирование информации, необходимой для осуществления целей оценки воздействия;</w:t>
      </w:r>
    </w:p>
    <w:p w:rsidR="00000000" w:rsidRDefault="00A45365">
      <w:pPr>
        <w:spacing w:after="60" w:line="276" w:lineRule="auto"/>
        <w:ind w:firstLine="567"/>
      </w:pPr>
      <w:r>
        <w:t>консультации с общественностью - комплекс мероприятий, проводимых в рамках ОВОС, направленных на информирование общественности о намечаемой деятельнос</w:t>
      </w:r>
      <w:r>
        <w:t>ти, выявление предпочтений, определение всех аспектов возможного воздействия данной деятельности на окружающую среду с целью получения максимально объективной информации и учета общественного мнения в процессе оценки воздействия;</w:t>
      </w:r>
    </w:p>
    <w:p w:rsidR="00000000" w:rsidRDefault="00A45365">
      <w:pPr>
        <w:spacing w:after="60" w:line="276" w:lineRule="auto"/>
        <w:ind w:firstLine="567"/>
      </w:pPr>
      <w:r>
        <w:t xml:space="preserve">намечаемая деятельность - </w:t>
      </w:r>
      <w:r>
        <w:t>проектирование, строительство, реконструкция, расширение, техническое перевооружение, модернизация, изменение профиля производства, его ликвидация и другая деятельность, которая может оказать негативное воздействие на окружающую среду;</w:t>
      </w:r>
    </w:p>
    <w:p w:rsidR="00000000" w:rsidRDefault="00A45365">
      <w:pPr>
        <w:spacing w:after="60" w:line="276" w:lineRule="auto"/>
        <w:ind w:firstLine="567"/>
      </w:pPr>
      <w:r>
        <w:t>объект-аналог - объе</w:t>
      </w:r>
      <w:r>
        <w:t>кт, сопоставимый по функциональному назначению, технико-экономическим показателям и конструктивной характеристике с проектируемым объектом;</w:t>
      </w:r>
    </w:p>
    <w:p w:rsidR="00000000" w:rsidRDefault="00A45365">
      <w:pPr>
        <w:spacing w:after="60" w:line="276" w:lineRule="auto"/>
        <w:ind w:firstLine="567"/>
      </w:pPr>
      <w:r>
        <w:t>оценка воздействия на окружающую среду (ОВОС) - выявление, анализ, оценка и учет в проектных решениях предполагаемог</w:t>
      </w:r>
      <w:r>
        <w:t>о воздействия намечаемой хозяйственной и иной деятельности, вызываемых им изменений в окружающей среде;</w:t>
      </w:r>
    </w:p>
    <w:p w:rsidR="00000000" w:rsidRDefault="00A45365">
      <w:pPr>
        <w:spacing w:after="60" w:line="276" w:lineRule="auto"/>
        <w:ind w:firstLine="567"/>
      </w:pPr>
      <w:r>
        <w:t>послепроектный анализ - комплексные исследования, направленные на определение эффективности предусмотренных проектом природоохранных и иных решений в хо</w:t>
      </w:r>
      <w:r>
        <w:t>де реализации намечаемой деятельности (строительства, эксплуатации и ликвидации) с целью их своевременной корректировки и совершенствования процедуры ОВОС;</w:t>
      </w:r>
    </w:p>
    <w:p w:rsidR="00000000" w:rsidRDefault="00A45365">
      <w:pPr>
        <w:spacing w:after="60" w:line="276" w:lineRule="auto"/>
        <w:ind w:firstLine="567"/>
      </w:pPr>
      <w:r>
        <w:t>потенциальная зона возможного воздействия - территория (акватория), в пределах которой по данным опу</w:t>
      </w:r>
      <w:r>
        <w:t>бликованных источников и/или фактическим данным по объектам - аналогам могут проявляться прямые или косвенные изменения окружающей среды и/или отдельных ее компонентов в результате реализации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природно-ресурсный потенциал - природна</w:t>
      </w:r>
      <w:r>
        <w:t>я среда, оцененная с учетом возможности использования, наличия и состояния географических структур, природных ландшафтов, климатических условий, минеральных ресурсов, почв, водных ресурсов, атмосферы, растительного и животного мира;</w:t>
      </w:r>
    </w:p>
    <w:p w:rsidR="00000000" w:rsidRDefault="00A45365">
      <w:pPr>
        <w:spacing w:after="60" w:line="276" w:lineRule="auto"/>
        <w:ind w:firstLine="567"/>
      </w:pPr>
      <w:r>
        <w:t>проектная авария - авар</w:t>
      </w:r>
      <w:r>
        <w:t>ия, для которой проектом определены исходные события и конечные состояния, в связи с чем предусмотрены системы безопасности;</w:t>
      </w:r>
    </w:p>
    <w:p w:rsidR="00000000" w:rsidRDefault="00A45365">
      <w:pPr>
        <w:spacing w:after="60" w:line="276" w:lineRule="auto"/>
        <w:ind w:firstLine="567"/>
      </w:pPr>
      <w:r>
        <w:t>трансграничное воздействие - любое воздействие, не только глобального характера, в районе, находящемся под юрисдикцией той или иной</w:t>
      </w:r>
      <w:r>
        <w:t xml:space="preserve"> Стороны, вызываемое намечаемой деятельностью, физический источник которой расположен в пределах района, подпадающего под юрисдикцию другой Стороны в соответствии с </w:t>
      </w:r>
      <w:hyperlink r:id="rId10" w:history="1">
        <w:r>
          <w:rPr>
            <w:rStyle w:val="a3"/>
            <w:color w:val="000000"/>
            <w:u w:val="none"/>
          </w:rPr>
          <w:t>Законом</w:t>
        </w:r>
      </w:hyperlink>
      <w:r>
        <w:t xml:space="preserve"> Кыргызской Республики "О присоединении Кыргызской Республик</w:t>
      </w:r>
      <w:r>
        <w:t xml:space="preserve">и к </w:t>
      </w:r>
      <w:hyperlink r:id="rId11" w:history="1">
        <w:r>
          <w:rPr>
            <w:rStyle w:val="a3"/>
            <w:color w:val="000000"/>
            <w:u w:val="none"/>
          </w:rPr>
          <w:t>Конвенции</w:t>
        </w:r>
      </w:hyperlink>
      <w:r>
        <w:t xml:space="preserve"> Европейской Экономической Комиссии ООН об оценке воздействия на окружающую среду в трансграничном контексте" от 12 января 2001 года № 6.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bookmarkStart w:id="3" w:name="r3"/>
      <w:bookmarkEnd w:id="3"/>
      <w:r>
        <w:rPr>
          <w:b/>
          <w:bCs/>
        </w:rPr>
        <w:t>3. Участники процесса ОВОС</w:t>
      </w:r>
    </w:p>
    <w:p w:rsidR="00000000" w:rsidRDefault="00A45365">
      <w:pPr>
        <w:spacing w:after="60" w:line="276" w:lineRule="auto"/>
        <w:ind w:firstLine="567"/>
      </w:pPr>
      <w:r>
        <w:t>7. Участниками процесса ОВОС являются:</w:t>
      </w:r>
    </w:p>
    <w:p w:rsidR="00000000" w:rsidRDefault="00A45365">
      <w:pPr>
        <w:spacing w:after="60" w:line="276" w:lineRule="auto"/>
        <w:ind w:firstLine="567"/>
      </w:pPr>
      <w:r>
        <w:t xml:space="preserve">1) инициатор </w:t>
      </w:r>
      <w:r>
        <w:t>проекта;</w:t>
      </w:r>
    </w:p>
    <w:p w:rsidR="00000000" w:rsidRDefault="00A45365">
      <w:pPr>
        <w:spacing w:after="60" w:line="276" w:lineRule="auto"/>
        <w:ind w:firstLine="567"/>
      </w:pPr>
      <w:r>
        <w:t>2) исполнитель работ по ОВОС;</w:t>
      </w:r>
    </w:p>
    <w:p w:rsidR="00000000" w:rsidRDefault="00A45365">
      <w:pPr>
        <w:spacing w:after="60" w:line="276" w:lineRule="auto"/>
        <w:ind w:firstLine="567"/>
      </w:pPr>
      <w:r>
        <w:t>3) местные государственные администрации и органы местного самоуправления;</w:t>
      </w:r>
    </w:p>
    <w:p w:rsidR="00000000" w:rsidRDefault="00A45365">
      <w:pPr>
        <w:spacing w:after="60" w:line="276" w:lineRule="auto"/>
        <w:ind w:firstLine="567"/>
      </w:pPr>
      <w:r>
        <w:t>4) уполномоченный государственный орган в области охраны окружающей среды и/или его территориальные органы;</w:t>
      </w:r>
    </w:p>
    <w:p w:rsidR="00000000" w:rsidRDefault="00A45365">
      <w:pPr>
        <w:spacing w:after="60" w:line="276" w:lineRule="auto"/>
        <w:ind w:firstLine="567"/>
      </w:pPr>
      <w:r>
        <w:t>5) общественность (общественные ор</w:t>
      </w:r>
      <w:r>
        <w:t>ганизации, население).</w:t>
      </w:r>
    </w:p>
    <w:p w:rsidR="00000000" w:rsidRDefault="00A45365">
      <w:pPr>
        <w:spacing w:after="60" w:line="276" w:lineRule="auto"/>
        <w:ind w:firstLine="567"/>
      </w:pPr>
      <w:r>
        <w:t>8. Инициатор проекта:</w:t>
      </w:r>
    </w:p>
    <w:p w:rsidR="00000000" w:rsidRDefault="00A45365">
      <w:pPr>
        <w:spacing w:after="60" w:line="276" w:lineRule="auto"/>
        <w:ind w:firstLine="567"/>
      </w:pPr>
      <w:r>
        <w:t>1) организует проведение ОВОС в процессе проектирования;</w:t>
      </w:r>
    </w:p>
    <w:p w:rsidR="00000000" w:rsidRDefault="00A45365">
      <w:pPr>
        <w:spacing w:after="60" w:line="276" w:lineRule="auto"/>
        <w:ind w:firstLine="567"/>
      </w:pPr>
      <w:r>
        <w:t xml:space="preserve">2) обеспечивает проведение комплексных исследований и инженерных изысканий, позволяющих получить достоверные данные о природных условиях места </w:t>
      </w:r>
      <w:r>
        <w:t>размещения намечаемой деятельности, а также получение данных для составления прогноза изменений окружающей среды при реализации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3) предоставляет всем участникам процесса ОВОС возможность своевременного получения полной и достоверно</w:t>
      </w:r>
      <w:r>
        <w:t>й информации, касающейся намечаемой деятельности и состояния окружающей среды в месте размещения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4) обеспечивает доступ к заявлению о воздействии на окружающую среду (далее - ЗВОС) и/или документации по ОВОС для заинтересованной об</w:t>
      </w:r>
      <w:r>
        <w:t xml:space="preserve">щественности. Форма ЗВОС приведена в </w:t>
      </w:r>
      <w:hyperlink r:id="rId12" w:anchor="p2" w:history="1">
        <w:r>
          <w:rPr>
            <w:rStyle w:val="a3"/>
            <w:color w:val="000000"/>
            <w:u w:val="none"/>
          </w:rPr>
          <w:t>приложении 2</w:t>
        </w:r>
      </w:hyperlink>
      <w:r>
        <w:t xml:space="preserve"> к настоящему Положению;</w:t>
      </w:r>
    </w:p>
    <w:p w:rsidR="00000000" w:rsidRDefault="00A45365">
      <w:pPr>
        <w:spacing w:after="60" w:line="276" w:lineRule="auto"/>
        <w:ind w:firstLine="567"/>
      </w:pPr>
      <w:r>
        <w:t>5) при содействии местных государственных администраций и органов местного самоуправления проводит консультации с общественностью;</w:t>
      </w:r>
    </w:p>
    <w:p w:rsidR="00000000" w:rsidRDefault="00A45365">
      <w:pPr>
        <w:spacing w:after="60" w:line="276" w:lineRule="auto"/>
        <w:ind w:firstLine="567"/>
      </w:pPr>
      <w:r>
        <w:t>6) учитывает резу</w:t>
      </w:r>
      <w:r>
        <w:t>льтаты проведенной ОВОС и обеспечивает принятие такого варианта (из числа рассмотренных) в качестве базового варианта, который наносит наименьший ущерб окружающей среде и здоровью населения;</w:t>
      </w:r>
    </w:p>
    <w:p w:rsidR="00000000" w:rsidRDefault="00A45365">
      <w:pPr>
        <w:spacing w:after="60" w:line="276" w:lineRule="auto"/>
        <w:ind w:firstLine="567"/>
      </w:pPr>
      <w:r>
        <w:t>7) по результатам проведенной ОВОС подготавливает заявление об эк</w:t>
      </w:r>
      <w:r>
        <w:t xml:space="preserve">ологических последствиях (далее - ЗЭП) и представляет его в составе документации по ОВОС на государственную экологическую экспертизу. Форма ЗЭП приведена в </w:t>
      </w:r>
      <w:hyperlink r:id="rId13" w:anchor="p3" w:history="1">
        <w:r>
          <w:rPr>
            <w:rStyle w:val="a3"/>
            <w:color w:val="000000"/>
            <w:u w:val="none"/>
          </w:rPr>
          <w:t>приложении 3</w:t>
        </w:r>
      </w:hyperlink>
      <w:r>
        <w:t xml:space="preserve"> к настоящему Положению;</w:t>
      </w:r>
    </w:p>
    <w:p w:rsidR="00000000" w:rsidRDefault="00A45365">
      <w:pPr>
        <w:spacing w:after="60" w:line="276" w:lineRule="auto"/>
        <w:ind w:firstLine="567"/>
      </w:pPr>
      <w:r>
        <w:t>8) обеспечивает финансировани</w:t>
      </w:r>
      <w:r>
        <w:t>е работ по ОВОС (включая трансграничную);</w:t>
      </w:r>
    </w:p>
    <w:p w:rsidR="00000000" w:rsidRDefault="00A45365">
      <w:pPr>
        <w:spacing w:after="60" w:line="276" w:lineRule="auto"/>
        <w:ind w:firstLine="567"/>
      </w:pPr>
      <w:r>
        <w:t>9) предоставляет информацию уполномоченному государственному органу в области охраны окружающей среды или его территориальным органам, общественности о результатах принятых решений по реализации намечаемой деятельн</w:t>
      </w:r>
      <w:r>
        <w:t>ости.</w:t>
      </w:r>
    </w:p>
    <w:p w:rsidR="00000000" w:rsidRDefault="00A45365">
      <w:pPr>
        <w:spacing w:after="60" w:line="276" w:lineRule="auto"/>
        <w:ind w:firstLine="567"/>
      </w:pPr>
      <w:r>
        <w:t>9. Исполнитель работ по ОВОС:</w:t>
      </w:r>
    </w:p>
    <w:p w:rsidR="00000000" w:rsidRDefault="00A45365">
      <w:pPr>
        <w:spacing w:after="60" w:line="276" w:lineRule="auto"/>
        <w:ind w:firstLine="567"/>
      </w:pPr>
      <w:r>
        <w:t>1) осуществляет сбор и анализ информации о состоянии окружающей среды и социально-экономических условиях жизни населения на территории, на которой планируется организация деятельности, анализ информации о влиянии объекто</w:t>
      </w:r>
      <w:r>
        <w:t>в - аналогов на окружающую среду и социально-экономические условия жизни населения;</w:t>
      </w:r>
    </w:p>
    <w:p w:rsidR="00000000" w:rsidRDefault="00A45365">
      <w:pPr>
        <w:spacing w:after="60" w:line="276" w:lineRule="auto"/>
        <w:ind w:firstLine="567"/>
      </w:pPr>
      <w:r>
        <w:t>2) определяет объем и степень детализации работ по ОВОС;</w:t>
      </w:r>
    </w:p>
    <w:p w:rsidR="00000000" w:rsidRDefault="00A45365">
      <w:pPr>
        <w:spacing w:after="60" w:line="276" w:lineRule="auto"/>
        <w:ind w:firstLine="567"/>
      </w:pPr>
      <w:r>
        <w:t xml:space="preserve">3) выявляет все источники возможного воздействия на окружающую среду, полноту, достаточность и эффективность мер и </w:t>
      </w:r>
      <w:r>
        <w:t>решений по охране окружающей среды и рациональному использованию природных ресурсов;</w:t>
      </w:r>
    </w:p>
    <w:p w:rsidR="00000000" w:rsidRDefault="00A45365">
      <w:pPr>
        <w:spacing w:after="60" w:line="276" w:lineRule="auto"/>
        <w:ind w:firstLine="567"/>
      </w:pPr>
      <w:r>
        <w:t>4) определяет источники возможных аварийных ситуаций на всех стадиях реализации проекта (строительство, эксплуатация, ликвидация), разрабатывает решения по их предотвращен</w:t>
      </w:r>
      <w:r>
        <w:t>ию и ликвидации их последствий;</w:t>
      </w:r>
    </w:p>
    <w:p w:rsidR="00000000" w:rsidRDefault="00A45365">
      <w:pPr>
        <w:spacing w:after="60" w:line="276" w:lineRule="auto"/>
        <w:ind w:firstLine="567"/>
      </w:pPr>
      <w:r>
        <w:t>5) составляет прогноз изменений состояния окружающей среды при реализации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6) определяет необходимые направления изысканий и исследований, в случае выявления при проведении ОВОС недостатка информации,</w:t>
      </w:r>
      <w:r>
        <w:t xml:space="preserve"> необходимой для достижения цели ОВОС, разрабатывает предложения по организации проведения дополнительных изысканий, исследований;</w:t>
      </w:r>
    </w:p>
    <w:p w:rsidR="00000000" w:rsidRDefault="00A45365">
      <w:pPr>
        <w:spacing w:after="60" w:line="276" w:lineRule="auto"/>
        <w:ind w:firstLine="567"/>
      </w:pPr>
      <w:r>
        <w:t>7) анализирует возможные альтернативные варианты намечаемой деятельности, в том числе вариант отказа от реализации намечаемой</w:t>
      </w:r>
      <w:r>
        <w:t xml:space="preserve"> деятельности, и обосновывает вариант, предлагаемый для реализации с точки зрения экологической безопасности;</w:t>
      </w:r>
    </w:p>
    <w:p w:rsidR="00000000" w:rsidRDefault="00A45365">
      <w:pPr>
        <w:spacing w:after="60" w:line="276" w:lineRule="auto"/>
        <w:ind w:firstLine="567"/>
      </w:pPr>
      <w:r>
        <w:t>8) разрабатывает ресурснообеспеченную программу мониторинга за покомпонентным состоянием окружающей среды в процессе строительства, эксплуатации и</w:t>
      </w:r>
      <w:r>
        <w:t xml:space="preserve"> ликвидации предприятия;</w:t>
      </w:r>
    </w:p>
    <w:p w:rsidR="00000000" w:rsidRDefault="00A45365">
      <w:pPr>
        <w:spacing w:after="60" w:line="276" w:lineRule="auto"/>
        <w:ind w:firstLine="567"/>
      </w:pPr>
      <w:r>
        <w:t>9) оформляет документацию по ОВОС как составную часть проектной документации;</w:t>
      </w:r>
    </w:p>
    <w:p w:rsidR="00000000" w:rsidRDefault="00A45365">
      <w:pPr>
        <w:spacing w:after="60" w:line="276" w:lineRule="auto"/>
        <w:ind w:firstLine="567"/>
      </w:pPr>
      <w:r>
        <w:t>10) составляет ЗВОС на основе документации по ОВОС;</w:t>
      </w:r>
    </w:p>
    <w:p w:rsidR="00000000" w:rsidRDefault="00A45365">
      <w:pPr>
        <w:spacing w:after="60" w:line="276" w:lineRule="auto"/>
        <w:ind w:firstLine="567"/>
      </w:pPr>
      <w:r>
        <w:t>11) отвечает за полноту и достоверность оценок, соответствие их требованиям экологической безопасност</w:t>
      </w:r>
      <w:r>
        <w:t>и.</w:t>
      </w:r>
    </w:p>
    <w:p w:rsidR="00000000" w:rsidRDefault="00A45365">
      <w:pPr>
        <w:spacing w:after="60" w:line="276" w:lineRule="auto"/>
        <w:ind w:firstLine="567"/>
      </w:pPr>
      <w:r>
        <w:t>10. Исполнитель работ по ОВОС совместно с инициатором проекта:</w:t>
      </w:r>
    </w:p>
    <w:p w:rsidR="00000000" w:rsidRDefault="00A45365">
      <w:pPr>
        <w:spacing w:after="60" w:line="276" w:lineRule="auto"/>
        <w:ind w:firstLine="567"/>
      </w:pPr>
      <w:r>
        <w:t>1) принимает участие в проводимых консультациях с общественностью;</w:t>
      </w:r>
    </w:p>
    <w:p w:rsidR="00000000" w:rsidRDefault="00A45365">
      <w:pPr>
        <w:spacing w:after="60" w:line="276" w:lineRule="auto"/>
        <w:ind w:firstLine="567"/>
      </w:pPr>
      <w:r>
        <w:t>2) осуществляет представление документации по ОВОС на государственную экологическую экспертизу и общественную экологическую</w:t>
      </w:r>
      <w:r>
        <w:t xml:space="preserve"> экспертизу (в случае ее инициирования в установленном порядке);</w:t>
      </w:r>
    </w:p>
    <w:p w:rsidR="00000000" w:rsidRDefault="00A45365">
      <w:pPr>
        <w:spacing w:after="60" w:line="276" w:lineRule="auto"/>
        <w:ind w:firstLine="567"/>
      </w:pPr>
      <w:r>
        <w:t>3) подготавливает ответы на замечания и предложения уполномоченного государственного органа в области охраны окружающей среды или его территориальных органов, общественности по документации п</w:t>
      </w:r>
      <w:r>
        <w:t>о ОВОС;</w:t>
      </w:r>
    </w:p>
    <w:p w:rsidR="00000000" w:rsidRDefault="00A45365">
      <w:pPr>
        <w:spacing w:after="60" w:line="276" w:lineRule="auto"/>
        <w:ind w:firstLine="567"/>
      </w:pPr>
      <w:r>
        <w:t>4) по полученным обоснованным замечаниям, предложениям вносит корректировки в документацию по ОВОС.</w:t>
      </w:r>
    </w:p>
    <w:p w:rsidR="00000000" w:rsidRDefault="00A45365">
      <w:pPr>
        <w:spacing w:after="60" w:line="276" w:lineRule="auto"/>
        <w:ind w:firstLine="567"/>
      </w:pPr>
      <w:r>
        <w:t>11. Местные государственные администрации и органы местного самоуправления:</w:t>
      </w:r>
    </w:p>
    <w:p w:rsidR="00000000" w:rsidRDefault="00A45365">
      <w:pPr>
        <w:spacing w:after="60" w:line="276" w:lineRule="auto"/>
        <w:ind w:firstLine="567"/>
      </w:pPr>
      <w:r>
        <w:t>1) в процессе принятия решения о возможности реализации намечаемой деяте</w:t>
      </w:r>
      <w:r>
        <w:t>льности на подведомственной территории обеспечивают информирование общественности на подведомственной территории, уполномоченного государственного органа в области охраны окружающей среды и/или его территориальных органов о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2) оказ</w:t>
      </w:r>
      <w:r>
        <w:t>ывают содействие инициатору проекта в организации и проведении консультаций с общественностью;</w:t>
      </w:r>
    </w:p>
    <w:p w:rsidR="00000000" w:rsidRDefault="00A45365">
      <w:pPr>
        <w:spacing w:after="60" w:line="276" w:lineRule="auto"/>
        <w:ind w:firstLine="567"/>
      </w:pPr>
      <w:r>
        <w:t xml:space="preserve">3) делегируют (при желании) экспертов в состав экспертных комиссий для участия в экологической экспертизе объектов, реализация которых </w:t>
      </w:r>
      <w:r>
        <w:t>планируется на своей территории или на сопредельной своей административной территории;</w:t>
      </w:r>
    </w:p>
    <w:p w:rsidR="00000000" w:rsidRDefault="00A45365">
      <w:pPr>
        <w:spacing w:after="60" w:line="276" w:lineRule="auto"/>
        <w:ind w:firstLine="567"/>
      </w:pPr>
      <w:r>
        <w:t>4) инициируют в установленном порядке организацию проведения общественной экологической экспертизы;</w:t>
      </w:r>
    </w:p>
    <w:p w:rsidR="00000000" w:rsidRDefault="00A45365">
      <w:pPr>
        <w:spacing w:after="60" w:line="276" w:lineRule="auto"/>
        <w:ind w:firstLine="567"/>
      </w:pPr>
      <w:r>
        <w:t>5) обеспечивают информирование общественности о принятии решения о во</w:t>
      </w:r>
      <w:r>
        <w:t>зможной реализации намечаемой деятельности на подведомственной территории.</w:t>
      </w:r>
    </w:p>
    <w:p w:rsidR="00000000" w:rsidRDefault="00A45365">
      <w:pPr>
        <w:spacing w:after="60" w:line="276" w:lineRule="auto"/>
        <w:ind w:firstLine="567"/>
      </w:pPr>
      <w:r>
        <w:t>12. Уполномоченный государственный орган в области охраны окружающей среды и/или его территориальные органы:</w:t>
      </w:r>
    </w:p>
    <w:p w:rsidR="00000000" w:rsidRDefault="00A45365">
      <w:pPr>
        <w:spacing w:after="60" w:line="276" w:lineRule="auto"/>
        <w:ind w:firstLine="567"/>
      </w:pPr>
      <w:r>
        <w:t>1) оказывают консультационную помощь всем участникам процесса проведения</w:t>
      </w:r>
      <w:r>
        <w:t xml:space="preserve"> ОВОС;</w:t>
      </w:r>
    </w:p>
    <w:p w:rsidR="00000000" w:rsidRDefault="00A45365">
      <w:pPr>
        <w:spacing w:after="60" w:line="276" w:lineRule="auto"/>
        <w:ind w:firstLine="567"/>
      </w:pPr>
      <w:r>
        <w:t>2) проводят государственную экологическую экспертизу документации по ОВОС в составе проектной документации;</w:t>
      </w:r>
    </w:p>
    <w:p w:rsidR="00000000" w:rsidRDefault="00A45365">
      <w:pPr>
        <w:spacing w:after="60" w:line="276" w:lineRule="auto"/>
        <w:ind w:firstLine="567"/>
      </w:pPr>
      <w:r>
        <w:t>3) в установленном порядке предоставляют органам государственной власти, органам местного самоуправления, общественным объединениям и организ</w:t>
      </w:r>
      <w:r>
        <w:t>ациям, средствам массовой информации по их запросам информацию о результатах проведения государственной экологической экспертизы документации по ОВОС;</w:t>
      </w:r>
    </w:p>
    <w:p w:rsidR="00000000" w:rsidRDefault="00A45365">
      <w:pPr>
        <w:spacing w:after="60" w:line="276" w:lineRule="auto"/>
        <w:ind w:firstLine="567"/>
      </w:pPr>
      <w:r>
        <w:t>4) на стадии реализации проекта проводят экологический мониторинг объекта.</w:t>
      </w:r>
    </w:p>
    <w:p w:rsidR="00000000" w:rsidRDefault="00A45365">
      <w:pPr>
        <w:spacing w:after="60" w:line="276" w:lineRule="auto"/>
        <w:ind w:firstLine="567"/>
      </w:pPr>
      <w:r>
        <w:t>13. Общественность:</w:t>
      </w:r>
    </w:p>
    <w:p w:rsidR="00000000" w:rsidRDefault="00A45365">
      <w:pPr>
        <w:spacing w:after="60" w:line="276" w:lineRule="auto"/>
        <w:ind w:firstLine="567"/>
      </w:pPr>
      <w:r>
        <w:t>1) участву</w:t>
      </w:r>
      <w:r>
        <w:t>ет в консультациях, проводимых в рамках ОВОС, на всех стадиях ее проведения, в том числе и в процедуре трансграничной ОВОС;</w:t>
      </w:r>
    </w:p>
    <w:p w:rsidR="00000000" w:rsidRDefault="00A45365">
      <w:pPr>
        <w:spacing w:after="60" w:line="276" w:lineRule="auto"/>
        <w:ind w:firstLine="567"/>
      </w:pPr>
      <w:r>
        <w:t xml:space="preserve">2) получает информацию о любых предложениях, касающихся деятельности с возможным неблагоприятным воздействием на окружающую среду и </w:t>
      </w:r>
      <w:r>
        <w:t>здоровье населения в тех случаях, когда процедура ОВОС необходима.</w:t>
      </w:r>
    </w:p>
    <w:p w:rsidR="00000000" w:rsidRDefault="00A45365">
      <w:pPr>
        <w:spacing w:after="60" w:line="276" w:lineRule="auto"/>
        <w:ind w:firstLine="567"/>
      </w:pPr>
      <w:r>
        <w:t>14. Консультации с общественностью проводятся в целях:</w:t>
      </w:r>
    </w:p>
    <w:p w:rsidR="00000000" w:rsidRDefault="00A45365">
      <w:pPr>
        <w:spacing w:after="60" w:line="276" w:lineRule="auto"/>
        <w:ind w:firstLine="567"/>
      </w:pPr>
      <w:r>
        <w:t>1) информирования общественности по вопросам, касающимся охраны окружающей среды;</w:t>
      </w:r>
    </w:p>
    <w:p w:rsidR="00000000" w:rsidRDefault="00A45365">
      <w:pPr>
        <w:spacing w:after="60" w:line="276" w:lineRule="auto"/>
        <w:ind w:firstLine="567"/>
      </w:pPr>
      <w:r>
        <w:t>2) реализации прав общественности на участие в обсуж</w:t>
      </w:r>
      <w:r>
        <w:t>дении и принятии экологически значимых решений;</w:t>
      </w:r>
    </w:p>
    <w:p w:rsidR="00000000" w:rsidRDefault="00A45365">
      <w:pPr>
        <w:spacing w:after="60" w:line="276" w:lineRule="auto"/>
        <w:ind w:firstLine="567"/>
      </w:pPr>
      <w:r>
        <w:t>3) учета замечаний и предложений общественности по вопросам охраны окружающей среды в процессе оценки воздействия и принятия решений, касающихся реализации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 xml:space="preserve">4) поиска взаимоприемлемых </w:t>
      </w:r>
      <w:r>
        <w:t>для инициатора проекта и общественности решений в вопросах предотвращения или минимизации вредного воздействия на окружающую среду при реализации намечаемой деятельности.</w:t>
      </w:r>
    </w:p>
    <w:p w:rsidR="00000000" w:rsidRDefault="00A45365">
      <w:pPr>
        <w:spacing w:after="60" w:line="276" w:lineRule="auto"/>
        <w:ind w:firstLine="567"/>
      </w:pPr>
      <w:r>
        <w:t>15. Консультации с общественностью осуществляются посредством:</w:t>
      </w:r>
    </w:p>
    <w:p w:rsidR="00000000" w:rsidRDefault="00A45365">
      <w:pPr>
        <w:spacing w:after="60" w:line="276" w:lineRule="auto"/>
        <w:ind w:firstLine="567"/>
      </w:pPr>
      <w:r>
        <w:t>1) ознакомления общест</w:t>
      </w:r>
      <w:r>
        <w:t>венности с документацией по ОВОС и документирования высказанных замечаний и предложений;</w:t>
      </w:r>
    </w:p>
    <w:p w:rsidR="00000000" w:rsidRDefault="00A45365">
      <w:pPr>
        <w:spacing w:after="60" w:line="276" w:lineRule="auto"/>
        <w:ind w:firstLine="567"/>
      </w:pPr>
      <w:r>
        <w:t>2) проведения в случае заинтересованности общественности собрания по обсуждению документации по ОВОС.</w:t>
      </w:r>
    </w:p>
    <w:p w:rsidR="00000000" w:rsidRDefault="00A45365">
      <w:pPr>
        <w:spacing w:after="60" w:line="276" w:lineRule="auto"/>
        <w:ind w:firstLine="567"/>
      </w:pPr>
      <w:r>
        <w:t xml:space="preserve">16. Процедура проведения общественных обсуждений включает в себя </w:t>
      </w:r>
      <w:r>
        <w:t>следующие этапы:</w:t>
      </w:r>
    </w:p>
    <w:p w:rsidR="00000000" w:rsidRDefault="00A45365">
      <w:pPr>
        <w:spacing w:after="60" w:line="276" w:lineRule="auto"/>
        <w:ind w:firstLine="567"/>
      </w:pPr>
      <w:r>
        <w:t>1) уведомление общественности об общественных обсуждениях;</w:t>
      </w:r>
    </w:p>
    <w:p w:rsidR="00000000" w:rsidRDefault="00A45365">
      <w:pPr>
        <w:spacing w:after="60" w:line="276" w:lineRule="auto"/>
        <w:ind w:firstLine="567"/>
      </w:pPr>
      <w:r>
        <w:t>2) обеспечение доступа общественности к документации по ОВОС у инициатора проекта и/или в других доступных местах (местные государственные администрации, органы местного самоуправл</w:t>
      </w:r>
      <w:r>
        <w:t>ения, территориальные органы охраны окружающей среды), а также размещение отчета об ОВОС на сайте инициатора деятельности (при наличии такого сайта);</w:t>
      </w:r>
    </w:p>
    <w:p w:rsidR="00000000" w:rsidRDefault="00A45365">
      <w:pPr>
        <w:spacing w:after="60" w:line="276" w:lineRule="auto"/>
        <w:ind w:firstLine="567"/>
      </w:pPr>
      <w:r>
        <w:t>3) ознакомление общественности с документаций по ОВОС;</w:t>
      </w:r>
    </w:p>
    <w:p w:rsidR="00000000" w:rsidRDefault="00A45365">
      <w:pPr>
        <w:spacing w:after="60" w:line="276" w:lineRule="auto"/>
        <w:ind w:firstLine="567"/>
      </w:pPr>
      <w:r>
        <w:t>4) в случае заинтересованности общественности:</w:t>
      </w:r>
    </w:p>
    <w:p w:rsidR="00000000" w:rsidRDefault="00A45365">
      <w:pPr>
        <w:spacing w:after="60" w:line="276" w:lineRule="auto"/>
        <w:ind w:firstLine="567"/>
      </w:pPr>
      <w:r>
        <w:t>- ув</w:t>
      </w:r>
      <w:r>
        <w:t>едомление общественности о дате и месте проведения собрания по обсуждению документации по ОВОС;</w:t>
      </w:r>
    </w:p>
    <w:p w:rsidR="00000000" w:rsidRDefault="00A45365">
      <w:pPr>
        <w:spacing w:after="60" w:line="276" w:lineRule="auto"/>
        <w:ind w:firstLine="567"/>
      </w:pPr>
      <w:r>
        <w:t>- сбор и анализ замечаний и предложений, оформление сводки отзывов по результатам общественных обсуждений документации по ОВОС.</w:t>
      </w:r>
    </w:p>
    <w:p w:rsidR="00000000" w:rsidRDefault="00A45365">
      <w:pPr>
        <w:spacing w:after="60" w:line="276" w:lineRule="auto"/>
        <w:ind w:firstLine="567"/>
      </w:pPr>
      <w:r>
        <w:t xml:space="preserve">17. Уведомление об общественных </w:t>
      </w:r>
      <w:r>
        <w:t>обсуждениях должно содержать:</w:t>
      </w:r>
    </w:p>
    <w:p w:rsidR="00000000" w:rsidRDefault="00A45365">
      <w:pPr>
        <w:spacing w:after="60" w:line="276" w:lineRule="auto"/>
        <w:ind w:firstLine="567"/>
      </w:pPr>
      <w:r>
        <w:t>1) информацию об инициаторе проекта (наименование, юридический, почтовый и электронный адреса, номера телефона и факса);</w:t>
      </w:r>
    </w:p>
    <w:p w:rsidR="00000000" w:rsidRDefault="00A45365">
      <w:pPr>
        <w:spacing w:after="60" w:line="276" w:lineRule="auto"/>
        <w:ind w:firstLine="567"/>
      </w:pPr>
      <w:r>
        <w:t>2) наименование, обоснование и описание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3) информацию о месте размещения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4) информацию о сроках реализации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5) информацию о сроках проведения общественных обсуждений и представления замечаний по документации по ОВОС;</w:t>
      </w:r>
    </w:p>
    <w:p w:rsidR="00000000" w:rsidRDefault="00A45365">
      <w:pPr>
        <w:spacing w:after="60" w:line="276" w:lineRule="auto"/>
        <w:ind w:firstLine="567"/>
      </w:pPr>
      <w:r>
        <w:t>6) информацию о том, где можно</w:t>
      </w:r>
      <w:r>
        <w:t xml:space="preserve"> ознакомиться с документацией по ОВОС и куда направить замечания и предложения по ней (наименование, почтовый адрес, интернет-сайт, фамилия, имя, отчество и должность контактного лица, номера телефона и факса, электронный адрес);</w:t>
      </w:r>
    </w:p>
    <w:p w:rsidR="00000000" w:rsidRDefault="00A45365">
      <w:pPr>
        <w:spacing w:after="60" w:line="276" w:lineRule="auto"/>
        <w:ind w:firstLine="567"/>
      </w:pPr>
      <w:r>
        <w:t>7) информацию о местонахож</w:t>
      </w:r>
      <w:r>
        <w:t>дении местной государственной администрации и органа местного самоуправления, о сроке направления заявления о необходимости проведения собрания по обсуждению документации по ОВОС и заявления о намерении проведения общественной экологической экспертизы.</w:t>
      </w:r>
    </w:p>
    <w:p w:rsidR="00000000" w:rsidRDefault="00A45365">
      <w:pPr>
        <w:spacing w:after="60" w:line="276" w:lineRule="auto"/>
        <w:ind w:firstLine="567"/>
      </w:pPr>
      <w:r>
        <w:t>18.</w:t>
      </w:r>
      <w:r>
        <w:t xml:space="preserve"> Срок проведения общественных обсуждений должен составлять не менее 30 календарных дней со дня опубликования уведомления об общественных обсуждениях.</w:t>
      </w:r>
    </w:p>
    <w:p w:rsidR="00000000" w:rsidRDefault="00A45365">
      <w:pPr>
        <w:spacing w:after="60" w:line="276" w:lineRule="auto"/>
        <w:ind w:firstLine="567"/>
      </w:pPr>
      <w:r>
        <w:t>19. Со дня опубликования уведомления об общественных обсуждениях соответствующие местные государственные а</w:t>
      </w:r>
      <w:r>
        <w:t>дминистрации и органы местного самоуправления совместно с инициатором проекта размещают документацию по ОВОС в местах, указанных в подпункте 2 пункта 16 настоящего Положения, и обеспечивают доступ общественности для ознакомления с документацией по ОВОС, во</w:t>
      </w:r>
      <w:r>
        <w:t>зможность документирования вопросов, замечаний и предложений по представленной документации в течение всего срока общественных обсуждений.</w:t>
      </w:r>
    </w:p>
    <w:p w:rsidR="00000000" w:rsidRDefault="00A45365">
      <w:pPr>
        <w:spacing w:after="60" w:line="276" w:lineRule="auto"/>
        <w:ind w:firstLine="567"/>
      </w:pPr>
      <w:r>
        <w:t>20. Процедура проведения собрания ("круглого стола", общественных слушаний и встреч и др.) по обсуждению документации</w:t>
      </w:r>
      <w:r>
        <w:t xml:space="preserve"> по ОВОС включает в себя следующие этапы:</w:t>
      </w:r>
    </w:p>
    <w:p w:rsidR="00000000" w:rsidRDefault="00A45365">
      <w:pPr>
        <w:spacing w:after="60" w:line="276" w:lineRule="auto"/>
        <w:ind w:firstLine="567"/>
      </w:pPr>
      <w:r>
        <w:t>1) регистрация участников;</w:t>
      </w:r>
    </w:p>
    <w:p w:rsidR="00000000" w:rsidRDefault="00A45365">
      <w:pPr>
        <w:spacing w:after="60" w:line="276" w:lineRule="auto"/>
        <w:ind w:firstLine="567"/>
      </w:pPr>
      <w:r>
        <w:t>2) открытие собрания;</w:t>
      </w:r>
    </w:p>
    <w:p w:rsidR="00000000" w:rsidRDefault="00A45365">
      <w:pPr>
        <w:spacing w:after="60" w:line="276" w:lineRule="auto"/>
        <w:ind w:firstLine="567"/>
      </w:pPr>
      <w:r>
        <w:t>3) выступление представителя заказчика (устный доклад или презентация);</w:t>
      </w:r>
    </w:p>
    <w:p w:rsidR="00000000" w:rsidRDefault="00A45365">
      <w:pPr>
        <w:spacing w:after="60" w:line="276" w:lineRule="auto"/>
        <w:ind w:firstLine="567"/>
      </w:pPr>
      <w:r>
        <w:t>4) выступление исполнителя работ по ОВОС (презентация);</w:t>
      </w:r>
    </w:p>
    <w:p w:rsidR="00000000" w:rsidRDefault="00A45365">
      <w:pPr>
        <w:spacing w:after="60" w:line="276" w:lineRule="auto"/>
        <w:ind w:firstLine="567"/>
      </w:pPr>
      <w:r>
        <w:t>5) поступление вопросов, их обработка</w:t>
      </w:r>
      <w:r>
        <w:t>, ответы на вопросы, не требующие подготовки либо проведения дополнительных исследований и изысканий;</w:t>
      </w:r>
    </w:p>
    <w:p w:rsidR="00000000" w:rsidRDefault="00A45365">
      <w:pPr>
        <w:spacing w:after="60" w:line="276" w:lineRule="auto"/>
        <w:ind w:firstLine="567"/>
      </w:pPr>
      <w:r>
        <w:t>6) подведение итогов и завершение собрания.</w:t>
      </w:r>
    </w:p>
    <w:p w:rsidR="00000000" w:rsidRDefault="00A45365">
      <w:pPr>
        <w:spacing w:after="60" w:line="276" w:lineRule="auto"/>
        <w:ind w:firstLine="567"/>
      </w:pPr>
      <w:r>
        <w:t>Если в ходе собрания по обсуждению документации по ОВОС не могут быть даны ответы на поставленные вопросы, отв</w:t>
      </w:r>
      <w:r>
        <w:t>еты на них направляются авторам вопросов на указанный при регистрации почтовый либо электронный адрес в течение 30 календарных дней со дня проведения собрания.</w:t>
      </w:r>
    </w:p>
    <w:p w:rsidR="00000000" w:rsidRDefault="00A45365">
      <w:pPr>
        <w:spacing w:after="60" w:line="276" w:lineRule="auto"/>
        <w:ind w:firstLine="567"/>
      </w:pPr>
      <w:r>
        <w:t>21. По результатам собрания по обсуждению документации по ОВОС оформляется протокол собрания с п</w:t>
      </w:r>
      <w:r>
        <w:t>еречнем вопросов, замечаний и предложений по документации по ОВОС, поступивших в ходе собрания, с указанием их авторов и ответов на них и общего количества участников собрания.</w:t>
      </w:r>
    </w:p>
    <w:p w:rsidR="00000000" w:rsidRDefault="00A45365">
      <w:pPr>
        <w:spacing w:after="60" w:line="276" w:lineRule="auto"/>
        <w:ind w:firstLine="567"/>
      </w:pPr>
      <w:r>
        <w:t>К протоколу общественных обсуждений прилагается сводка отзывов, которая готовит</w:t>
      </w:r>
      <w:r>
        <w:t>ся исполнителем работ по ОВОС по договору с инициатором проекта. В данную сводку включаются все замечания и предложения по документации по ОВОС, поступившие в процессе общественных обсуждений.</w:t>
      </w:r>
    </w:p>
    <w:p w:rsidR="00000000" w:rsidRDefault="00A45365">
      <w:pPr>
        <w:spacing w:after="60" w:line="276" w:lineRule="auto"/>
        <w:ind w:firstLine="567"/>
      </w:pPr>
      <w:r>
        <w:t>22. По результатам общественных обсуждений документации по ОВОС</w:t>
      </w:r>
      <w:r>
        <w:t xml:space="preserve"> инициатор проекта и исполнитель работ по ОВОС формируют согласованное предложение о возможности и целесообразности реализации намечаемой деятельности на предполагаемой территории исходя из экологических и связанных с ними социально-экономических и иных по</w:t>
      </w:r>
      <w:r>
        <w:t>следствий ее реализации.</w:t>
      </w:r>
    </w:p>
    <w:p w:rsidR="00000000" w:rsidRDefault="00A45365">
      <w:pPr>
        <w:spacing w:after="60" w:line="276" w:lineRule="auto"/>
        <w:ind w:firstLine="567"/>
      </w:pPr>
      <w:r>
        <w:t>23. При необходимости инициатор проекта может приостанавливать процедуру общественных обсуждений в целях внесения изменений и дополнений в проектные решения по результатам обсуждений, анализа поступивших замечаний и предложений для</w:t>
      </w:r>
      <w:r>
        <w:t xml:space="preserve"> сбора дополнительных сведений, проведения дополнительных исследований и изысканий. После доработки проектных решений намечаемой деятельности и документации по ОВОС общественные обсуждения возобновляются для рассмотрения других неучтенных ранее воздействий</w:t>
      </w:r>
      <w:r>
        <w:t xml:space="preserve"> и последствий.</w:t>
      </w:r>
    </w:p>
    <w:p w:rsidR="00000000" w:rsidRDefault="00A45365">
      <w:pPr>
        <w:spacing w:after="60" w:line="276" w:lineRule="auto"/>
        <w:ind w:firstLine="567"/>
      </w:pPr>
      <w:r>
        <w:t>24. Собрание по обсуждению документации по ОВОС не проводится, если общественность не обратилась в соответствующие местные государственные администрации и органы местного самоуправления.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bookmarkStart w:id="4" w:name="r4"/>
      <w:bookmarkEnd w:id="4"/>
      <w:r>
        <w:rPr>
          <w:b/>
          <w:bCs/>
        </w:rPr>
        <w:t>4. Стадии ОВОС</w:t>
      </w:r>
    </w:p>
    <w:p w:rsidR="00000000" w:rsidRDefault="00A45365">
      <w:pPr>
        <w:spacing w:after="60" w:line="276" w:lineRule="auto"/>
        <w:ind w:firstLine="567"/>
      </w:pPr>
      <w:r>
        <w:t>25. ОВОС включает в себя следующие ста</w:t>
      </w:r>
      <w:r>
        <w:t>дии:</w:t>
      </w:r>
    </w:p>
    <w:p w:rsidR="00000000" w:rsidRDefault="00A45365">
      <w:pPr>
        <w:spacing w:after="60" w:line="276" w:lineRule="auto"/>
        <w:ind w:firstLine="567"/>
      </w:pPr>
      <w:r>
        <w:t>1) принятие решения о необходимости проведения ОВОС;</w:t>
      </w:r>
    </w:p>
    <w:p w:rsidR="00000000" w:rsidRDefault="00A45365">
      <w:pPr>
        <w:spacing w:after="60" w:line="276" w:lineRule="auto"/>
        <w:ind w:firstLine="567"/>
      </w:pPr>
      <w:r>
        <w:t>2) предварительная ОВОС (ПредОВОС);</w:t>
      </w:r>
    </w:p>
    <w:p w:rsidR="00000000" w:rsidRDefault="00A45365">
      <w:pPr>
        <w:spacing w:after="60" w:line="276" w:lineRule="auto"/>
        <w:ind w:firstLine="567"/>
      </w:pPr>
      <w:r>
        <w:t>3) ОВОС;</w:t>
      </w:r>
    </w:p>
    <w:p w:rsidR="00000000" w:rsidRDefault="00A45365">
      <w:pPr>
        <w:spacing w:after="60" w:line="276" w:lineRule="auto"/>
        <w:ind w:firstLine="567"/>
      </w:pPr>
      <w:r>
        <w:t>4) послепроектный анализ.</w:t>
      </w:r>
    </w:p>
    <w:p w:rsidR="00000000" w:rsidRDefault="00A45365">
      <w:pPr>
        <w:spacing w:after="60" w:line="276" w:lineRule="auto"/>
        <w:ind w:firstLine="567"/>
      </w:pPr>
      <w:r>
        <w:t xml:space="preserve">26. Первая стадия проведения ОВОС - принятие решения о </w:t>
      </w:r>
      <w:r>
        <w:t>необходимости проведения ОВОС, в рамках этой стадии определяется, необходимо ли оценивать намечаемую деятельность с точки зрения воздействия на окружающую среду, включая возможность трансграничного воздействия. Решение принимается инициатором проекта на ос</w:t>
      </w:r>
      <w:r>
        <w:t xml:space="preserve">новании перечня видов деятельности, подлежащих ОВОС, указанных в </w:t>
      </w:r>
      <w:hyperlink r:id="rId14" w:anchor="p1" w:history="1">
        <w:r>
          <w:rPr>
            <w:rStyle w:val="a3"/>
            <w:color w:val="000000"/>
            <w:u w:val="none"/>
          </w:rPr>
          <w:t>приложении 1</w:t>
        </w:r>
      </w:hyperlink>
      <w:r>
        <w:t xml:space="preserve"> к настоящему Положению.</w:t>
      </w:r>
    </w:p>
    <w:p w:rsidR="00000000" w:rsidRDefault="00A45365">
      <w:pPr>
        <w:spacing w:after="60" w:line="276" w:lineRule="auto"/>
        <w:ind w:firstLine="567"/>
      </w:pPr>
      <w:r>
        <w:t>27. При принятии решения об отнесении намечаемого вида деятельности к виду, способному оказать возможное значительное вр</w:t>
      </w:r>
      <w:r>
        <w:t xml:space="preserve">едное трансграничное воздействие, необходимо руководствоваться Добавлениями I и III к </w:t>
      </w:r>
      <w:hyperlink r:id="rId15" w:history="1">
        <w:r>
          <w:rPr>
            <w:rStyle w:val="a3"/>
            <w:color w:val="000000"/>
            <w:u w:val="none"/>
          </w:rPr>
          <w:t>Конвенции</w:t>
        </w:r>
      </w:hyperlink>
      <w:r>
        <w:t xml:space="preserve"> Европейской Экономической Комиссии ООН об оценке воздействия на окружающую среду в трансграничном контексте.</w:t>
      </w:r>
    </w:p>
    <w:p w:rsidR="00000000" w:rsidRDefault="00A45365">
      <w:pPr>
        <w:spacing w:after="60" w:line="276" w:lineRule="auto"/>
        <w:ind w:firstLine="567"/>
      </w:pPr>
      <w:r>
        <w:t>28. Проведение ОВОС в полном объеме является обязательным для видов деятельности относящихся к I категории опасности(1), а также объектов с возможным значительным вредным трансграничным воздействием.</w:t>
      </w:r>
    </w:p>
    <w:p w:rsidR="00000000" w:rsidRDefault="00A45365">
      <w:pPr>
        <w:spacing w:after="60" w:line="276" w:lineRule="auto"/>
        <w:ind w:firstLine="567"/>
      </w:pPr>
      <w:r>
        <w:t xml:space="preserve">29. Проведение ОВОС в сокращенном объеме осуществляется </w:t>
      </w:r>
      <w:r>
        <w:t>для видов деятельности, относящихся ко II и III категориям опасности.</w:t>
      </w:r>
    </w:p>
    <w:p w:rsidR="00000000" w:rsidRDefault="00A45365">
      <w:pPr>
        <w:spacing w:after="60" w:line="276" w:lineRule="auto"/>
        <w:ind w:firstLine="567"/>
      </w:pPr>
      <w:r>
        <w:t xml:space="preserve">30. Для объектов с незначительным уровнем воздействия на окружающую среду, перечень которых приведен в </w:t>
      </w:r>
      <w:hyperlink r:id="rId16" w:anchor="p4" w:history="1">
        <w:r>
          <w:rPr>
            <w:rStyle w:val="a3"/>
            <w:color w:val="000000"/>
            <w:u w:val="none"/>
          </w:rPr>
          <w:t>приложении 4</w:t>
        </w:r>
      </w:hyperlink>
      <w:r>
        <w:t xml:space="preserve"> к настоящему Положению, для получени</w:t>
      </w:r>
      <w:r>
        <w:t>я государственной экологической экспертизы достаточно заполненной формы ЗЭП к рабочему проекту.</w:t>
      </w:r>
    </w:p>
    <w:p w:rsidR="00000000" w:rsidRDefault="00A45365">
      <w:pPr>
        <w:spacing w:after="60" w:line="276" w:lineRule="auto"/>
        <w:ind w:firstLine="567"/>
      </w:pPr>
      <w:r>
        <w:t>31. Вторая стадия проведения ОВОС - предварительная ОВОС, сопровождающая технико-экономическое обоснование проекта, выполняемая в целях комплексного анализа воз</w:t>
      </w:r>
      <w:r>
        <w:t>можных последствий реализации проекта, оценки альтернативных вариантов, разработки плана (программы) управления охраной окружающей среды, и содержащая:</w:t>
      </w:r>
    </w:p>
    <w:p w:rsidR="00000000" w:rsidRDefault="00A45365">
      <w:pPr>
        <w:spacing w:after="60" w:line="276" w:lineRule="auto"/>
        <w:ind w:firstLine="567"/>
      </w:pPr>
      <w:r>
        <w:t>1) краткое описание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2) оценку существующего состояния окружающей среды территор</w:t>
      </w:r>
      <w:r>
        <w:t>ии в границах потенциальной зоны возможного воздействия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3) оценку возможных видов воздействия намечаемой деятельности на окружающую среду;</w:t>
      </w:r>
    </w:p>
    <w:p w:rsidR="00000000" w:rsidRDefault="00A45365">
      <w:pPr>
        <w:spacing w:after="60" w:line="276" w:lineRule="auto"/>
        <w:ind w:firstLine="567"/>
      </w:pPr>
      <w:r>
        <w:t>4) оценку воздействия альтернативных вариантов намечаемой деятельности на окружающую среду;</w:t>
      </w:r>
    </w:p>
    <w:p w:rsidR="00000000" w:rsidRDefault="00A45365">
      <w:pPr>
        <w:spacing w:after="60" w:line="276" w:lineRule="auto"/>
        <w:ind w:firstLine="567"/>
      </w:pPr>
      <w:r>
        <w:t>5) прогноз и оценку изменений состояния окружающей среды при строительстве, эксплуатации и выводе из эксплуатации объектов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6) разработку мер по предотвращению, минимизации и/или компенсации значительного вредного воздействия на окр</w:t>
      </w:r>
      <w:r>
        <w:t>ужающую среду при строительстве, эксплуатации и выводе из эксплуатации объектов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7) выводы по результатам проведения ОВОС;</w:t>
      </w:r>
    </w:p>
    <w:p w:rsidR="00000000" w:rsidRDefault="00A45365">
      <w:pPr>
        <w:spacing w:after="60" w:line="276" w:lineRule="auto"/>
        <w:ind w:firstLine="567"/>
      </w:pPr>
      <w:r>
        <w:t>8) ЗВОС.</w:t>
      </w:r>
    </w:p>
    <w:p w:rsidR="00000000" w:rsidRDefault="00A45365">
      <w:pPr>
        <w:spacing w:after="60" w:line="276" w:lineRule="auto"/>
        <w:ind w:firstLine="567"/>
      </w:pPr>
      <w:r>
        <w:t>Результаты проведения предварительной оценки воздействия оформляются в виде отчета об ОВОС.</w:t>
      </w:r>
    </w:p>
    <w:p w:rsidR="00000000" w:rsidRDefault="00A45365">
      <w:pPr>
        <w:spacing w:after="60" w:line="276" w:lineRule="auto"/>
        <w:ind w:firstLine="567"/>
      </w:pPr>
      <w:r>
        <w:t>32. Трет</w:t>
      </w:r>
      <w:r>
        <w:t>ья стадия проведения ОВОС - оценка воздействия намечаемой деятельности на окружающую среду, сопровождающая проектную документацию (проект, рабочий проект), содержащая:</w:t>
      </w:r>
    </w:p>
    <w:p w:rsidR="00000000" w:rsidRDefault="00A45365">
      <w:pPr>
        <w:spacing w:after="60" w:line="276" w:lineRule="auto"/>
        <w:ind w:firstLine="567"/>
      </w:pPr>
      <w:r>
        <w:t xml:space="preserve">1) уточненную комплексную оценку воздействия выбранного базового варианта осуществления </w:t>
      </w:r>
      <w:r>
        <w:t>деятельности;</w:t>
      </w:r>
    </w:p>
    <w:p w:rsidR="00000000" w:rsidRDefault="00A45365">
      <w:pPr>
        <w:spacing w:after="60" w:line="276" w:lineRule="auto"/>
        <w:ind w:firstLine="567"/>
      </w:pPr>
      <w:r>
        <w:t>2) уточненные технические решения и комплекс мер по предотвращению, смягчению и минимизации воздействия намечаемой деятельности, ее функционирования и ликвидации на окружающую среду и здоровье населения;</w:t>
      </w:r>
    </w:p>
    <w:p w:rsidR="00000000" w:rsidRDefault="00A45365">
      <w:pPr>
        <w:spacing w:after="60" w:line="276" w:lineRule="auto"/>
        <w:ind w:firstLine="567"/>
      </w:pPr>
      <w:r>
        <w:t>3) ресурснообеспеченную программу прои</w:t>
      </w:r>
      <w:r>
        <w:t>зводственного контроля и мониторинга за покомпонентным состоянием окружающей среды при строительстве, эксплуатации и выводе из эксплуатации объектов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4) проектные нормативы выбросов, сбросов загрязняющих веществ, образования и разме</w:t>
      </w:r>
      <w:r>
        <w:t>щения отходов;</w:t>
      </w:r>
    </w:p>
    <w:p w:rsidR="00000000" w:rsidRDefault="00A45365">
      <w:pPr>
        <w:spacing w:after="60" w:line="276" w:lineRule="auto"/>
        <w:ind w:firstLine="567"/>
      </w:pPr>
      <w:r>
        <w:t>5) ЗЭП.</w:t>
      </w:r>
    </w:p>
    <w:p w:rsidR="00000000" w:rsidRDefault="00A45365">
      <w:pPr>
        <w:spacing w:after="60" w:line="276" w:lineRule="auto"/>
        <w:ind w:firstLine="567"/>
      </w:pPr>
      <w:r>
        <w:t>Результаты оценки воздействия оформляются в виде раздела проекта (рабочего проекта) "Охрана окружающей среды".</w:t>
      </w:r>
    </w:p>
    <w:p w:rsidR="00000000" w:rsidRDefault="00A45365">
      <w:pPr>
        <w:spacing w:after="60" w:line="276" w:lineRule="auto"/>
        <w:ind w:firstLine="567"/>
      </w:pPr>
      <w:r>
        <w:t>33. Четвертая стадия проведения ОВОС - послепроектный анализ, проводимый через год после начала осуществления деятельности</w:t>
      </w:r>
      <w:r>
        <w:t xml:space="preserve"> для подтверждения безопасности объекта для окружающей среды и корректировки природоохранных мероприятий, включающий следующее:</w:t>
      </w:r>
    </w:p>
    <w:p w:rsidR="00000000" w:rsidRDefault="00A45365">
      <w:pPr>
        <w:spacing w:after="60" w:line="276" w:lineRule="auto"/>
        <w:ind w:firstLine="567"/>
      </w:pPr>
      <w:r>
        <w:t>1) в ходе послепроектного анализа осуществляется комплекс исследований, направленных на определение фактической эффективности пр</w:t>
      </w:r>
      <w:r>
        <w:t>едусмотренных проектом природоохранных и иных решений с целью их своевременной корректировки и обеспечения безопасности объекта для окружающей среды и здоровья населения;</w:t>
      </w:r>
    </w:p>
    <w:p w:rsidR="00000000" w:rsidRDefault="00A45365">
      <w:pPr>
        <w:spacing w:after="60" w:line="276" w:lineRule="auto"/>
        <w:ind w:firstLine="567"/>
      </w:pPr>
      <w:r>
        <w:t>2) план проведения послепроектного анализа разрабатывается с учетом материалов ОВОС и</w:t>
      </w:r>
      <w:r>
        <w:t xml:space="preserve"> согласовывается с территориальными органами уполномоченного государственного органа по охране окружающей среды;</w:t>
      </w:r>
    </w:p>
    <w:p w:rsidR="00000000" w:rsidRDefault="00A45365">
      <w:pPr>
        <w:spacing w:after="60" w:line="276" w:lineRule="auto"/>
        <w:ind w:firstLine="567"/>
      </w:pPr>
      <w:r>
        <w:t>3) организация проведения послепроектного анализа и контроль за этой работой обеспечиваются инициатором проекта;</w:t>
      </w:r>
    </w:p>
    <w:p w:rsidR="00000000" w:rsidRDefault="00A45365">
      <w:pPr>
        <w:spacing w:after="60" w:line="276" w:lineRule="auto"/>
        <w:ind w:firstLine="567"/>
      </w:pPr>
      <w:r>
        <w:t>4) проведение послепроектного анализа осуществляет специализированная организация (научно-исследовательская, проектная или иная организация, фирма);</w:t>
      </w:r>
    </w:p>
    <w:p w:rsidR="00000000" w:rsidRDefault="00A45365">
      <w:pPr>
        <w:spacing w:after="60" w:line="276" w:lineRule="auto"/>
        <w:ind w:firstLine="567"/>
      </w:pPr>
      <w:r>
        <w:t>5) по результатам проведения послепроектного анализа составляется отчет, в котором должны содержаться конкр</w:t>
      </w:r>
      <w:r>
        <w:t>етные предложения, направленные на максимальное снижение негативных воздействий вида деятельности на окружающую среду, предложения по внесению изменений в ранее установленные нормативы, условия разрешения и приложения (данные замеров, лабораторных анализов</w:t>
      </w:r>
      <w:r>
        <w:t>, фотоматериалов, результатов интервью и др.);</w:t>
      </w:r>
    </w:p>
    <w:p w:rsidR="00000000" w:rsidRDefault="00A45365">
      <w:pPr>
        <w:spacing w:after="60" w:line="276" w:lineRule="auto"/>
        <w:ind w:firstLine="567"/>
      </w:pPr>
      <w:r>
        <w:t>6) отчет о результатах проведения послепроектного анализа представляется инициатору проекта для принятия необходимых мер по снижению негативного воздействия конкретного вида деятельности на окружающую среду. О</w:t>
      </w:r>
      <w:r>
        <w:t>тчет должен быть доступен проектной организации, разрабатывавшей документацию, исполнителю работ по ОВОС, уполномоченному государственному органу в области охраны окружающей среды, общественности;</w:t>
      </w:r>
    </w:p>
    <w:p w:rsidR="00000000" w:rsidRDefault="00A45365">
      <w:pPr>
        <w:spacing w:after="60" w:line="276" w:lineRule="auto"/>
        <w:ind w:firstLine="567"/>
      </w:pPr>
      <w:r>
        <w:t xml:space="preserve">7) инициатор проекта по запросу общественности информирует </w:t>
      </w:r>
      <w:r>
        <w:t>о результатах послепроектного анализа.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bookmarkStart w:id="5" w:name="r5"/>
      <w:bookmarkEnd w:id="5"/>
      <w:r>
        <w:rPr>
          <w:b/>
          <w:bCs/>
        </w:rPr>
        <w:t>5. Особенности ОВОС для объектов с трансграничным воздействием</w:t>
      </w:r>
    </w:p>
    <w:p w:rsidR="00000000" w:rsidRDefault="00A45365">
      <w:pPr>
        <w:spacing w:after="60" w:line="276" w:lineRule="auto"/>
        <w:ind w:firstLine="567"/>
      </w:pPr>
      <w:r>
        <w:t>34. При планировании деятельности, способной оказать возможное значительное вредное трансграничное воздействие, процедура ОВОС проводится в соответствии с</w:t>
      </w:r>
      <w:r>
        <w:t xml:space="preserve"> положениями </w:t>
      </w:r>
      <w:hyperlink r:id="rId17" w:history="1">
        <w:r>
          <w:rPr>
            <w:rStyle w:val="a3"/>
            <w:color w:val="000000"/>
            <w:u w:val="none"/>
          </w:rPr>
          <w:t>Конвенции</w:t>
        </w:r>
      </w:hyperlink>
      <w:r>
        <w:t xml:space="preserve"> Европейской Экономической Комиссии ООН об оценке воздействия на окружающую среду в трансграничном контексте и на основании иных вступивших в установленном законом порядке в силу международных договоров Кыргы</w:t>
      </w:r>
      <w:r>
        <w:t>зской Республики.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bookmarkStart w:id="6" w:name="r6"/>
      <w:bookmarkEnd w:id="6"/>
      <w:r>
        <w:rPr>
          <w:b/>
          <w:bCs/>
        </w:rPr>
        <w:t>6. Документация по ОВОС</w:t>
      </w:r>
    </w:p>
    <w:p w:rsidR="00000000" w:rsidRDefault="00A45365">
      <w:pPr>
        <w:spacing w:after="60" w:line="276" w:lineRule="auto"/>
        <w:ind w:firstLine="567"/>
      </w:pPr>
      <w:r>
        <w:t>35. Документация по ОВОС должна включать:</w:t>
      </w:r>
    </w:p>
    <w:p w:rsidR="00000000" w:rsidRDefault="00A45365">
      <w:pPr>
        <w:spacing w:after="60" w:line="276" w:lineRule="auto"/>
        <w:ind w:firstLine="567"/>
      </w:pPr>
      <w:r>
        <w:t>1) реквизиты инициатора проекта и исполнителя работ по ОВОС;</w:t>
      </w:r>
    </w:p>
    <w:p w:rsidR="00000000" w:rsidRDefault="00A45365">
      <w:pPr>
        <w:spacing w:after="60" w:line="276" w:lineRule="auto"/>
        <w:ind w:firstLine="567"/>
      </w:pPr>
      <w:r>
        <w:t>2) описание намечаемой деятельности, обоснование необходимости организации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3) оценку в</w:t>
      </w:r>
      <w:r>
        <w:t>оздействия намечаемой деятельности на окружающую среду, выполненную в рамках одной из стадий ОВОС;</w:t>
      </w:r>
    </w:p>
    <w:p w:rsidR="00000000" w:rsidRDefault="00A45365">
      <w:pPr>
        <w:spacing w:after="60" w:line="276" w:lineRule="auto"/>
        <w:ind w:firstLine="567"/>
      </w:pPr>
      <w:r>
        <w:t>4) материалы по информированию общественности и учету общественного мнения, оформленные протоколами и содержащие выводы по результатам общественного обсужден</w:t>
      </w:r>
      <w:r>
        <w:t>ия экологических аспектов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5) основные выводы по результатам проведения ОВОС;</w:t>
      </w:r>
    </w:p>
    <w:p w:rsidR="00000000" w:rsidRDefault="00A45365">
      <w:pPr>
        <w:spacing w:after="60" w:line="276" w:lineRule="auto"/>
        <w:ind w:firstLine="567"/>
      </w:pPr>
      <w:r>
        <w:t>6) Заявление о воздействии на окружающую среду (ЗВОС);</w:t>
      </w:r>
    </w:p>
    <w:p w:rsidR="00000000" w:rsidRDefault="00A45365">
      <w:pPr>
        <w:spacing w:after="60" w:line="276" w:lineRule="auto"/>
        <w:ind w:firstLine="567"/>
      </w:pPr>
      <w:r>
        <w:t>7) Заявление об экологических последствиях (ЗЭП);</w:t>
      </w:r>
    </w:p>
    <w:p w:rsidR="00000000" w:rsidRDefault="00A45365">
      <w:pPr>
        <w:spacing w:after="60" w:line="276" w:lineRule="auto"/>
        <w:ind w:firstLine="567"/>
      </w:pPr>
      <w:r>
        <w:t>8) приложения к документации по ОВОС (карты, схем</w:t>
      </w:r>
      <w:r>
        <w:t>ы, диаграммы, перечень использованных материалов, результаты проведенных исследований, перечень организаций и лиц, проводивших исследования, и др.);</w:t>
      </w:r>
    </w:p>
    <w:p w:rsidR="00000000" w:rsidRDefault="00A45365">
      <w:pPr>
        <w:spacing w:after="60" w:line="276" w:lineRule="auto"/>
        <w:ind w:firstLine="567"/>
      </w:pPr>
      <w:r>
        <w:t>9) перечень нормативных правовых актов, нормативно-технических и инструктивно-методических документов, регл</w:t>
      </w:r>
      <w:r>
        <w:t>аментирующих правовые отношения в области природопользования и охраны окружающей среды, использованных при проведении ОВОС.</w:t>
      </w:r>
    </w:p>
    <w:p w:rsidR="00000000" w:rsidRDefault="00A45365">
      <w:pPr>
        <w:spacing w:after="60" w:line="276" w:lineRule="auto"/>
        <w:ind w:firstLine="567"/>
      </w:pPr>
      <w:r>
        <w:t>36. Документация по ОВОС утверждается инициатором проекта и в составе проектной документации представляется на государственную эколо</w:t>
      </w:r>
      <w:r>
        <w:t>гическую экспертизу.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p w:rsidR="00000000" w:rsidRDefault="00A45365">
      <w:pPr>
        <w:spacing w:after="60" w:line="276" w:lineRule="auto"/>
        <w:ind w:firstLine="567"/>
      </w:pPr>
      <w:r>
        <w:t xml:space="preserve">(1) Категории опасности видов деятельности определяются в соответствии с </w:t>
      </w:r>
      <w:hyperlink r:id="rId18" w:history="1">
        <w:r>
          <w:rPr>
            <w:rStyle w:val="a3"/>
            <w:color w:val="000000"/>
            <w:u w:val="none"/>
          </w:rPr>
          <w:t>Законом</w:t>
        </w:r>
      </w:hyperlink>
      <w:r>
        <w:t xml:space="preserve"> Кыргызской Республики "Общий технический регламент по обеспечению экологической безопасности в Кыргызской Республике".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7" w:name="pr1"/>
            <w:bookmarkEnd w:id="7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8" w:name="p1"/>
            <w:bookmarkEnd w:id="8"/>
            <w:r>
              <w:t>Приложение 1</w:t>
            </w:r>
            <w:r>
              <w:br/>
              <w:t>к Положению о 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ПЕРЕЧЕНЬ</w:t>
      </w:r>
      <w:r>
        <w:rPr>
          <w:b/>
          <w:bCs/>
        </w:rPr>
        <w:br/>
        <w:t>видов экономической деятельности, подлежащих оценке воздействия на окружающую среду</w:t>
      </w:r>
    </w:p>
    <w:p w:rsidR="00000000" w:rsidRDefault="00A45365">
      <w:pPr>
        <w:spacing w:after="60" w:line="276" w:lineRule="auto"/>
        <w:ind w:firstLine="567"/>
      </w:pPr>
      <w:r>
        <w:t>1. Объекты энергетики:</w:t>
      </w:r>
    </w:p>
    <w:p w:rsidR="00000000" w:rsidRDefault="00A45365">
      <w:pPr>
        <w:spacing w:after="60" w:line="276" w:lineRule="auto"/>
        <w:ind w:firstLine="567"/>
      </w:pPr>
      <w:r>
        <w:t>1) теплоэлектроцентрали,</w:t>
      </w:r>
      <w:r>
        <w:t xml:space="preserve"> теплоэлектростанции, гидроэлектростанции;</w:t>
      </w:r>
    </w:p>
    <w:p w:rsidR="00000000" w:rsidRDefault="00A45365">
      <w:pPr>
        <w:spacing w:after="60" w:line="276" w:lineRule="auto"/>
        <w:ind w:firstLine="567"/>
      </w:pPr>
      <w:r>
        <w:t>2) промышленные установки по производству электроэнергии, пара, горячей воды;</w:t>
      </w:r>
    </w:p>
    <w:p w:rsidR="00000000" w:rsidRDefault="00A45365">
      <w:pPr>
        <w:spacing w:after="60" w:line="276" w:lineRule="auto"/>
        <w:ind w:firstLine="567"/>
      </w:pPr>
      <w:r>
        <w:t>3) линии трубопроводов, осуществляющих подачу газа, нефти и нефтепродуктов, тепла;</w:t>
      </w:r>
    </w:p>
    <w:p w:rsidR="00000000" w:rsidRDefault="00A45365">
      <w:pPr>
        <w:spacing w:after="60" w:line="276" w:lineRule="auto"/>
        <w:ind w:firstLine="567"/>
      </w:pPr>
      <w:r>
        <w:t>4) высоковольтные линии электропередач;</w:t>
      </w:r>
    </w:p>
    <w:p w:rsidR="00000000" w:rsidRDefault="00A45365">
      <w:pPr>
        <w:spacing w:after="60" w:line="276" w:lineRule="auto"/>
        <w:ind w:firstLine="567"/>
      </w:pPr>
      <w:r>
        <w:t>5) склады нефти и нефтепродуктов, газа, твердого топлива;</w:t>
      </w:r>
    </w:p>
    <w:p w:rsidR="00000000" w:rsidRDefault="00A45365">
      <w:pPr>
        <w:spacing w:after="60" w:line="276" w:lineRule="auto"/>
        <w:ind w:firstLine="567"/>
      </w:pPr>
      <w:r>
        <w:t>6) золошлакоотвалы.</w:t>
      </w:r>
    </w:p>
    <w:p w:rsidR="00000000" w:rsidRDefault="00A45365">
      <w:pPr>
        <w:spacing w:after="60" w:line="276" w:lineRule="auto"/>
        <w:ind w:firstLine="567"/>
      </w:pPr>
      <w:r>
        <w:t>2. Водохранилища.</w:t>
      </w:r>
    </w:p>
    <w:p w:rsidR="00000000" w:rsidRDefault="00A45365">
      <w:pPr>
        <w:spacing w:after="60" w:line="276" w:lineRule="auto"/>
        <w:ind w:firstLine="567"/>
      </w:pPr>
      <w:r>
        <w:t>3. Предприятия по добыче и переработке нефти, нефтепродуктов, газа.</w:t>
      </w:r>
    </w:p>
    <w:p w:rsidR="00000000" w:rsidRDefault="00A45365">
      <w:pPr>
        <w:spacing w:after="60" w:line="276" w:lineRule="auto"/>
        <w:ind w:firstLine="567"/>
      </w:pPr>
      <w:r>
        <w:t>4. Производство строительных материалов (цемент, асфальт, шифер, асбестоцементные трубы и др</w:t>
      </w:r>
      <w:r>
        <w:t>угие).</w:t>
      </w:r>
    </w:p>
    <w:p w:rsidR="00000000" w:rsidRDefault="00A45365">
      <w:pPr>
        <w:spacing w:after="60" w:line="276" w:lineRule="auto"/>
        <w:ind w:firstLine="567"/>
      </w:pPr>
      <w:r>
        <w:t>5. Сельское хозяйство:</w:t>
      </w:r>
    </w:p>
    <w:p w:rsidR="00000000" w:rsidRDefault="00A45365">
      <w:pPr>
        <w:spacing w:after="60" w:line="276" w:lineRule="auto"/>
        <w:ind w:firstLine="567"/>
      </w:pPr>
      <w:r>
        <w:t>1) проекты интенсификации сельского хозяйства;</w:t>
      </w:r>
    </w:p>
    <w:p w:rsidR="00000000" w:rsidRDefault="00A45365">
      <w:pPr>
        <w:spacing w:after="60" w:line="276" w:lineRule="auto"/>
        <w:ind w:firstLine="567"/>
      </w:pPr>
      <w:r>
        <w:t>2) проекты организации и реорганизации сельских землевладений;</w:t>
      </w:r>
    </w:p>
    <w:p w:rsidR="00000000" w:rsidRDefault="00A45365">
      <w:pPr>
        <w:spacing w:after="60" w:line="276" w:lineRule="auto"/>
        <w:ind w:firstLine="567"/>
      </w:pPr>
      <w:r>
        <w:t>3) проекты управления водными ресурсами для сельскохозяйственных целей;</w:t>
      </w:r>
    </w:p>
    <w:p w:rsidR="00000000" w:rsidRDefault="00A45365">
      <w:pPr>
        <w:spacing w:after="60" w:line="276" w:lineRule="auto"/>
        <w:ind w:firstLine="567"/>
      </w:pPr>
      <w:r>
        <w:t>4) проекты рекультивации земель в целях изме</w:t>
      </w:r>
      <w:r>
        <w:t>нения типа землепользования;</w:t>
      </w:r>
    </w:p>
    <w:p w:rsidR="00000000" w:rsidRDefault="00A45365">
      <w:pPr>
        <w:spacing w:after="60" w:line="276" w:lineRule="auto"/>
        <w:ind w:firstLine="567"/>
      </w:pPr>
      <w:r>
        <w:t>5) птицеводческие, животноводческие, рыбоводческие комплексы;</w:t>
      </w:r>
    </w:p>
    <w:p w:rsidR="00000000" w:rsidRDefault="00A45365">
      <w:pPr>
        <w:spacing w:after="60" w:line="276" w:lineRule="auto"/>
        <w:ind w:firstLine="567"/>
      </w:pPr>
      <w:r>
        <w:t>6) проекты мелиорации.</w:t>
      </w:r>
    </w:p>
    <w:p w:rsidR="00000000" w:rsidRDefault="00A45365">
      <w:pPr>
        <w:spacing w:after="60" w:line="276" w:lineRule="auto"/>
        <w:ind w:firstLine="567"/>
      </w:pPr>
      <w:r>
        <w:t>6. Горнодобывающая промышленность:</w:t>
      </w:r>
    </w:p>
    <w:p w:rsidR="00000000" w:rsidRDefault="00A45365">
      <w:pPr>
        <w:spacing w:after="60" w:line="276" w:lineRule="auto"/>
        <w:ind w:firstLine="567"/>
      </w:pPr>
      <w:r>
        <w:t>1) поисково-разведочные, опытно-эксплуатационные работы;</w:t>
      </w:r>
    </w:p>
    <w:p w:rsidR="00000000" w:rsidRDefault="00A45365">
      <w:pPr>
        <w:spacing w:after="60" w:line="276" w:lineRule="auto"/>
        <w:ind w:firstLine="567"/>
      </w:pPr>
      <w:r>
        <w:t>2) добыча минерального сырья (мрамор, базальт, сол</w:t>
      </w:r>
      <w:r>
        <w:t>ь, песок, гравий, глина и другие);</w:t>
      </w:r>
    </w:p>
    <w:p w:rsidR="00000000" w:rsidRDefault="00A45365">
      <w:pPr>
        <w:spacing w:after="60" w:line="276" w:lineRule="auto"/>
        <w:ind w:firstLine="567"/>
      </w:pPr>
      <w:r>
        <w:t>3) добыча угля;</w:t>
      </w:r>
    </w:p>
    <w:p w:rsidR="00000000" w:rsidRDefault="00A45365">
      <w:pPr>
        <w:spacing w:after="60" w:line="276" w:lineRule="auto"/>
        <w:ind w:firstLine="567"/>
      </w:pPr>
      <w:r>
        <w:t>4) добыча руд;</w:t>
      </w:r>
    </w:p>
    <w:p w:rsidR="00000000" w:rsidRDefault="00A45365">
      <w:pPr>
        <w:spacing w:after="60" w:line="276" w:lineRule="auto"/>
        <w:ind w:firstLine="567"/>
      </w:pPr>
      <w:r>
        <w:t>5) переработка руд;</w:t>
      </w:r>
    </w:p>
    <w:p w:rsidR="00000000" w:rsidRDefault="00A45365">
      <w:pPr>
        <w:spacing w:after="60" w:line="276" w:lineRule="auto"/>
        <w:ind w:firstLine="567"/>
      </w:pPr>
      <w:r>
        <w:t>6) производство цветных, редких, драгоценных металлов;</w:t>
      </w:r>
    </w:p>
    <w:p w:rsidR="00000000" w:rsidRDefault="00A45365">
      <w:pPr>
        <w:spacing w:after="60" w:line="276" w:lineRule="auto"/>
        <w:ind w:firstLine="567"/>
      </w:pPr>
      <w:r>
        <w:t>7) утилизация и захоронение отходов, в том числе опасных и токсичных.</w:t>
      </w:r>
    </w:p>
    <w:p w:rsidR="00000000" w:rsidRDefault="00A45365">
      <w:pPr>
        <w:spacing w:after="60" w:line="276" w:lineRule="auto"/>
        <w:ind w:firstLine="567"/>
      </w:pPr>
      <w:r>
        <w:t>7. Металлообрабатывающая промышленность:</w:t>
      </w:r>
    </w:p>
    <w:p w:rsidR="00000000" w:rsidRDefault="00A45365">
      <w:pPr>
        <w:spacing w:after="60" w:line="276" w:lineRule="auto"/>
        <w:ind w:firstLine="567"/>
      </w:pPr>
      <w:r>
        <w:t>1) м</w:t>
      </w:r>
      <w:r>
        <w:t>ашино-станкостроительное производство;</w:t>
      </w:r>
    </w:p>
    <w:p w:rsidR="00000000" w:rsidRDefault="00A45365">
      <w:pPr>
        <w:spacing w:after="60" w:line="276" w:lineRule="auto"/>
        <w:ind w:firstLine="567"/>
      </w:pPr>
      <w:r>
        <w:t>2) производство полупроводниковых материалов;</w:t>
      </w:r>
    </w:p>
    <w:p w:rsidR="00000000" w:rsidRDefault="00A45365">
      <w:pPr>
        <w:spacing w:after="60" w:line="276" w:lineRule="auto"/>
        <w:ind w:firstLine="567"/>
      </w:pPr>
      <w:r>
        <w:t>3) предприятия по ремонту авиационного, железнодорожного транспорта;</w:t>
      </w:r>
    </w:p>
    <w:p w:rsidR="00000000" w:rsidRDefault="00A45365">
      <w:pPr>
        <w:spacing w:after="60" w:line="276" w:lineRule="auto"/>
        <w:ind w:firstLine="567"/>
      </w:pPr>
      <w:r>
        <w:t>4) производство радио- и телеаппаратуры;</w:t>
      </w:r>
    </w:p>
    <w:p w:rsidR="00000000" w:rsidRDefault="00A45365">
      <w:pPr>
        <w:spacing w:after="60" w:line="276" w:lineRule="auto"/>
        <w:ind w:firstLine="567"/>
      </w:pPr>
      <w:r>
        <w:t>5) литейное и металлопрокатное производство.</w:t>
      </w:r>
    </w:p>
    <w:p w:rsidR="00000000" w:rsidRDefault="00A45365">
      <w:pPr>
        <w:spacing w:after="60" w:line="276" w:lineRule="auto"/>
        <w:ind w:firstLine="567"/>
      </w:pPr>
      <w:r>
        <w:t xml:space="preserve">8. Производство </w:t>
      </w:r>
      <w:r>
        <w:t>стекла.</w:t>
      </w:r>
    </w:p>
    <w:p w:rsidR="00000000" w:rsidRDefault="00A45365">
      <w:pPr>
        <w:spacing w:after="60" w:line="276" w:lineRule="auto"/>
        <w:ind w:firstLine="567"/>
      </w:pPr>
      <w:r>
        <w:t>9. Производство фармацевтических, биологических, белковых препаратов.</w:t>
      </w:r>
    </w:p>
    <w:p w:rsidR="00000000" w:rsidRDefault="00A45365">
      <w:pPr>
        <w:spacing w:after="60" w:line="276" w:lineRule="auto"/>
        <w:ind w:firstLine="567"/>
      </w:pPr>
      <w:r>
        <w:t>10. Химическое производство.</w:t>
      </w:r>
    </w:p>
    <w:p w:rsidR="00000000" w:rsidRDefault="00A45365">
      <w:pPr>
        <w:spacing w:after="60" w:line="276" w:lineRule="auto"/>
        <w:ind w:firstLine="567"/>
      </w:pPr>
      <w:r>
        <w:t>11. Пищевая промышленность:</w:t>
      </w:r>
    </w:p>
    <w:p w:rsidR="00000000" w:rsidRDefault="00A45365">
      <w:pPr>
        <w:spacing w:after="60" w:line="276" w:lineRule="auto"/>
        <w:ind w:firstLine="567"/>
      </w:pPr>
      <w:r>
        <w:t>1) производство жиров и масел;</w:t>
      </w:r>
    </w:p>
    <w:p w:rsidR="00000000" w:rsidRDefault="00A45365">
      <w:pPr>
        <w:spacing w:after="60" w:line="276" w:lineRule="auto"/>
        <w:ind w:firstLine="567"/>
      </w:pPr>
      <w:r>
        <w:t>2) производство мясо-молочных продуктов;</w:t>
      </w:r>
    </w:p>
    <w:p w:rsidR="00000000" w:rsidRDefault="00A45365">
      <w:pPr>
        <w:spacing w:after="60" w:line="276" w:lineRule="auto"/>
        <w:ind w:firstLine="567"/>
      </w:pPr>
      <w:r>
        <w:t>3) производство сахара;</w:t>
      </w:r>
    </w:p>
    <w:p w:rsidR="00000000" w:rsidRDefault="00A45365">
      <w:pPr>
        <w:spacing w:after="60" w:line="276" w:lineRule="auto"/>
        <w:ind w:firstLine="567"/>
      </w:pPr>
      <w:r>
        <w:t>4) производство табака;</w:t>
      </w:r>
    </w:p>
    <w:p w:rsidR="00000000" w:rsidRDefault="00A45365">
      <w:pPr>
        <w:spacing w:after="60" w:line="276" w:lineRule="auto"/>
        <w:ind w:firstLine="567"/>
      </w:pPr>
      <w:r>
        <w:t>5) производство винно-водочной продукции;</w:t>
      </w:r>
    </w:p>
    <w:p w:rsidR="00000000" w:rsidRDefault="00A45365">
      <w:pPr>
        <w:spacing w:after="60" w:line="276" w:lineRule="auto"/>
        <w:ind w:firstLine="567"/>
      </w:pPr>
      <w:r>
        <w:t>6) производство спирта;</w:t>
      </w:r>
    </w:p>
    <w:p w:rsidR="00000000" w:rsidRDefault="00A45365">
      <w:pPr>
        <w:spacing w:after="60" w:line="276" w:lineRule="auto"/>
        <w:ind w:firstLine="567"/>
      </w:pPr>
      <w:r>
        <w:t>7) производство пива;</w:t>
      </w:r>
    </w:p>
    <w:p w:rsidR="00000000" w:rsidRDefault="00A45365">
      <w:pPr>
        <w:spacing w:after="60" w:line="276" w:lineRule="auto"/>
        <w:ind w:firstLine="567"/>
      </w:pPr>
      <w:r>
        <w:t>8) производство консервов.</w:t>
      </w:r>
    </w:p>
    <w:p w:rsidR="00000000" w:rsidRDefault="00A45365">
      <w:pPr>
        <w:spacing w:after="60" w:line="276" w:lineRule="auto"/>
        <w:ind w:firstLine="567"/>
      </w:pPr>
      <w:r>
        <w:t>12. Текстильная, кожевенная, бумажная промышленность:</w:t>
      </w:r>
    </w:p>
    <w:p w:rsidR="00000000" w:rsidRDefault="00A45365">
      <w:pPr>
        <w:spacing w:after="60" w:line="276" w:lineRule="auto"/>
        <w:ind w:firstLine="567"/>
      </w:pPr>
      <w:r>
        <w:t>1) первичная обработка шерсти и шкур;</w:t>
      </w:r>
    </w:p>
    <w:p w:rsidR="00000000" w:rsidRDefault="00A45365">
      <w:pPr>
        <w:spacing w:after="60" w:line="276" w:lineRule="auto"/>
        <w:ind w:firstLine="567"/>
      </w:pPr>
      <w:r>
        <w:t>2) производство древесно-стружечных плит, картона</w:t>
      </w:r>
      <w:r>
        <w:t>, древесноволокнистых плит;</w:t>
      </w:r>
    </w:p>
    <w:p w:rsidR="00000000" w:rsidRDefault="00A45365">
      <w:pPr>
        <w:spacing w:after="60" w:line="276" w:lineRule="auto"/>
        <w:ind w:firstLine="567"/>
      </w:pPr>
      <w:r>
        <w:t>3) кожевенное производство;</w:t>
      </w:r>
    </w:p>
    <w:p w:rsidR="00000000" w:rsidRDefault="00A45365">
      <w:pPr>
        <w:spacing w:after="60" w:line="276" w:lineRule="auto"/>
        <w:ind w:firstLine="567"/>
      </w:pPr>
      <w:r>
        <w:t>4) производство бумаги;</w:t>
      </w:r>
    </w:p>
    <w:p w:rsidR="00000000" w:rsidRDefault="00A45365">
      <w:pPr>
        <w:spacing w:after="60" w:line="276" w:lineRule="auto"/>
        <w:ind w:firstLine="567"/>
      </w:pPr>
      <w:r>
        <w:t>5) красильное производство;</w:t>
      </w:r>
    </w:p>
    <w:p w:rsidR="00000000" w:rsidRDefault="00A45365">
      <w:pPr>
        <w:spacing w:after="60" w:line="276" w:lineRule="auto"/>
        <w:ind w:firstLine="567"/>
      </w:pPr>
      <w:r>
        <w:t>6) резинотехническое производство.</w:t>
      </w:r>
    </w:p>
    <w:p w:rsidR="00000000" w:rsidRDefault="00A45365">
      <w:pPr>
        <w:spacing w:after="60" w:line="276" w:lineRule="auto"/>
        <w:ind w:firstLine="567"/>
      </w:pPr>
      <w:r>
        <w:t>13. Склады токсичных, опасных, радиоактивных веществ.</w:t>
      </w:r>
    </w:p>
    <w:p w:rsidR="00000000" w:rsidRDefault="00A45365">
      <w:pPr>
        <w:spacing w:after="60" w:line="276" w:lineRule="auto"/>
        <w:ind w:firstLine="567"/>
      </w:pPr>
      <w:r>
        <w:t>14. Сооружения по очистке сточных вод, дымовых газов.</w:t>
      </w:r>
    </w:p>
    <w:p w:rsidR="00000000" w:rsidRDefault="00A45365">
      <w:pPr>
        <w:spacing w:after="60" w:line="276" w:lineRule="auto"/>
        <w:ind w:firstLine="567"/>
      </w:pPr>
      <w:r>
        <w:t>15. В</w:t>
      </w:r>
      <w:r>
        <w:t>одозаборы подземных вод.</w:t>
      </w:r>
    </w:p>
    <w:p w:rsidR="00000000" w:rsidRDefault="00A45365">
      <w:pPr>
        <w:spacing w:after="60" w:line="276" w:lineRule="auto"/>
        <w:ind w:firstLine="567"/>
      </w:pPr>
      <w:r>
        <w:t>16. Системы водоснабжения населенных мест, гидромелиоративные системы.</w:t>
      </w:r>
    </w:p>
    <w:p w:rsidR="00000000" w:rsidRDefault="00A45365">
      <w:pPr>
        <w:spacing w:after="60" w:line="276" w:lineRule="auto"/>
        <w:ind w:firstLine="567"/>
      </w:pPr>
      <w:r>
        <w:t>17. Строительство автомобильных и железных дорог.</w:t>
      </w:r>
    </w:p>
    <w:p w:rsidR="00000000" w:rsidRDefault="00A45365">
      <w:pPr>
        <w:spacing w:after="60" w:line="276" w:lineRule="auto"/>
        <w:ind w:firstLine="567"/>
      </w:pPr>
      <w:r>
        <w:t>18. Аэропорты, аэродромы, полигоны для испытаний, порты внутреннего судоходства, автодромы.</w:t>
      </w:r>
    </w:p>
    <w:p w:rsidR="00000000" w:rsidRDefault="00A45365">
      <w:pPr>
        <w:spacing w:after="60" w:line="276" w:lineRule="auto"/>
        <w:ind w:firstLine="567"/>
      </w:pPr>
      <w:r>
        <w:t xml:space="preserve">19. Строительство </w:t>
      </w:r>
      <w:r>
        <w:t>объектов рекреационного и туристического назначения.</w:t>
      </w:r>
    </w:p>
    <w:p w:rsidR="00000000" w:rsidRDefault="00A45365">
      <w:pPr>
        <w:spacing w:after="60" w:line="276" w:lineRule="auto"/>
        <w:ind w:firstLine="567"/>
      </w:pPr>
      <w:r>
        <w:t>20. Организация промышленных узлов.</w:t>
      </w:r>
    </w:p>
    <w:p w:rsidR="00000000" w:rsidRDefault="00A45365">
      <w:pPr>
        <w:spacing w:after="60" w:line="276" w:lineRule="auto"/>
        <w:ind w:firstLine="567"/>
      </w:pPr>
      <w:r>
        <w:t>21. Канализационные сети.</w:t>
      </w:r>
    </w:p>
    <w:p w:rsidR="00000000" w:rsidRDefault="00A45365">
      <w:pPr>
        <w:spacing w:after="60" w:line="276" w:lineRule="auto"/>
        <w:ind w:firstLine="567"/>
      </w:pPr>
      <w:r>
        <w:t>22. Горные подъемники и канатные дороги.</w:t>
      </w:r>
    </w:p>
    <w:p w:rsidR="00000000" w:rsidRDefault="00A45365">
      <w:pPr>
        <w:spacing w:after="60" w:line="276" w:lineRule="auto"/>
        <w:ind w:firstLine="567"/>
      </w:pPr>
      <w:r>
        <w:t>23. Утилизация, переработка и захоронение отходов производства и потребления.</w:t>
      </w:r>
    </w:p>
    <w:p w:rsidR="00000000" w:rsidRDefault="00A45365">
      <w:pPr>
        <w:spacing w:after="60" w:line="276" w:lineRule="auto"/>
        <w:ind w:firstLine="567"/>
      </w:pPr>
      <w:r>
        <w:t>24. Автозаправочные станции.</w:t>
      </w:r>
    </w:p>
    <w:p w:rsidR="00000000" w:rsidRDefault="00A45365">
      <w:pPr>
        <w:spacing w:after="60" w:line="276" w:lineRule="auto"/>
        <w:ind w:firstLine="567"/>
      </w:pPr>
      <w:r>
        <w:t>25. Станции техобслуживания и предпродажной подготовки автотранспорта.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9" w:name="pr2"/>
            <w:bookmarkEnd w:id="9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0" w:name="p2"/>
            <w:bookmarkEnd w:id="10"/>
            <w:r>
              <w:t>Приложение 2</w:t>
            </w:r>
            <w:r>
              <w:br/>
              <w:t>к Положению о 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after="60" w:line="276" w:lineRule="auto"/>
        <w:ind w:firstLine="0"/>
      </w:pPr>
      <w:r>
        <w:t> </w:t>
      </w:r>
    </w:p>
    <w:p w:rsidR="00000000" w:rsidRDefault="00A45365">
      <w:pPr>
        <w:spacing w:after="60" w:line="276" w:lineRule="auto"/>
        <w:ind w:firstLine="0"/>
      </w:pPr>
      <w:r>
        <w:t>Форма</w:t>
      </w:r>
    </w:p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ЗАЯВЛЕНИЕ</w:t>
      </w:r>
      <w:r>
        <w:rPr>
          <w:b/>
          <w:bCs/>
        </w:rPr>
        <w:br/>
      </w:r>
      <w:r>
        <w:rPr>
          <w:b/>
          <w:bCs/>
        </w:rPr>
        <w:t>о воздействии на окружающую среду (ЗВОС)</w:t>
      </w:r>
    </w:p>
    <w:p w:rsidR="00000000" w:rsidRDefault="00A45365">
      <w:pPr>
        <w:spacing w:after="60" w:line="276" w:lineRule="auto"/>
        <w:ind w:firstLine="567"/>
      </w:pPr>
      <w:r>
        <w:t>1. Реквизиты инициатора проекта и исполнителя работ по оценке воздействия на окружающую среду.</w:t>
      </w:r>
    </w:p>
    <w:p w:rsidR="00000000" w:rsidRDefault="00A45365">
      <w:pPr>
        <w:spacing w:after="60" w:line="276" w:lineRule="auto"/>
        <w:ind w:firstLine="567"/>
      </w:pPr>
      <w:r>
        <w:t>2. Обоснование необходимости организации намечаемой деятельности.</w:t>
      </w:r>
    </w:p>
    <w:p w:rsidR="00000000" w:rsidRDefault="00A45365">
      <w:pPr>
        <w:spacing w:after="60" w:line="276" w:lineRule="auto"/>
        <w:ind w:firstLine="567"/>
      </w:pPr>
      <w:r>
        <w:t>3. Описание характеристик намечаемой деятельности и во</w:t>
      </w:r>
      <w:r>
        <w:t>зможных альтернатив.</w:t>
      </w:r>
    </w:p>
    <w:p w:rsidR="00000000" w:rsidRDefault="00A45365">
      <w:pPr>
        <w:spacing w:after="60" w:line="276" w:lineRule="auto"/>
        <w:ind w:firstLine="567"/>
      </w:pPr>
      <w:r>
        <w:t>4. Анализ заявленных технологий на предмет соответствия наилучшим существующим (доступным) технологиям и техническим удельным нормативам.</w:t>
      </w:r>
    </w:p>
    <w:p w:rsidR="00000000" w:rsidRDefault="00A45365">
      <w:pPr>
        <w:spacing w:after="60" w:line="276" w:lineRule="auto"/>
        <w:ind w:firstLine="567"/>
      </w:pPr>
      <w:r>
        <w:t>5. Оценка существующего состояния окружающей среды по компонентам, включая оценку исторической, к</w:t>
      </w:r>
      <w:r>
        <w:t>ультурной ценности территории и ее социально-экономического состояния.</w:t>
      </w:r>
    </w:p>
    <w:p w:rsidR="00000000" w:rsidRDefault="00A45365">
      <w:pPr>
        <w:spacing w:after="60" w:line="276" w:lineRule="auto"/>
        <w:ind w:firstLine="567"/>
      </w:pPr>
      <w:r>
        <w:t>6. Оценка выявленных воздействий.</w:t>
      </w:r>
    </w:p>
    <w:p w:rsidR="00000000" w:rsidRDefault="00A45365">
      <w:pPr>
        <w:spacing w:after="60" w:line="276" w:lineRule="auto"/>
        <w:ind w:firstLine="567"/>
      </w:pPr>
      <w:r>
        <w:t>7. Прогноз изменений окружающей среды и социально-экономических условий при реализации намечаемой деятельности.</w:t>
      </w:r>
    </w:p>
    <w:p w:rsidR="00000000" w:rsidRDefault="00A45365">
      <w:pPr>
        <w:spacing w:after="60" w:line="276" w:lineRule="auto"/>
        <w:ind w:firstLine="567"/>
      </w:pPr>
      <w:r>
        <w:t>8. Основные решения по мероприятиям для</w:t>
      </w:r>
      <w:r>
        <w:t xml:space="preserve"> уменьшения, смягчения или предотвращения негативных воздействий, оценка их эффективности и возможности реализации.</w:t>
      </w:r>
    </w:p>
    <w:p w:rsidR="00000000" w:rsidRDefault="00A45365">
      <w:pPr>
        <w:spacing w:after="60" w:line="276" w:lineRule="auto"/>
        <w:ind w:firstLine="567"/>
      </w:pPr>
      <w:r>
        <w:t>9. Результаты сравнения по ожидаемым экологическим и связанным с ними социально-экономическим последствиям рассматриваемых альтернатив, вклю</w:t>
      </w:r>
      <w:r>
        <w:t>чая вариант отказа от деятельности.</w:t>
      </w:r>
    </w:p>
    <w:p w:rsidR="00000000" w:rsidRDefault="00A45365">
      <w:pPr>
        <w:spacing w:after="60" w:line="276" w:lineRule="auto"/>
        <w:ind w:firstLine="567"/>
      </w:pPr>
      <w:r>
        <w:t>10. Предложения по программе экологического мониторинга.</w:t>
      </w:r>
    </w:p>
    <w:p w:rsidR="00000000" w:rsidRDefault="00A45365">
      <w:pPr>
        <w:spacing w:after="60" w:line="276" w:lineRule="auto"/>
        <w:ind w:firstLine="567"/>
      </w:pPr>
      <w:r>
        <w:t>11. Взаимодействие с общественностью.</w:t>
      </w:r>
    </w:p>
    <w:p w:rsidR="00000000" w:rsidRDefault="00A45365">
      <w:pPr>
        <w:spacing w:after="60" w:line="276" w:lineRule="auto"/>
        <w:ind w:firstLine="567"/>
      </w:pPr>
      <w:r>
        <w:t>12. Оценка допустимости предполагаемого воздействия.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1" w:name="pr3"/>
            <w:bookmarkEnd w:id="11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2" w:name="p3"/>
            <w:bookmarkEnd w:id="12"/>
            <w:r>
              <w:t>Приложение 3</w:t>
            </w:r>
            <w:r>
              <w:br/>
              <w:t xml:space="preserve">к Положению о </w:t>
            </w:r>
            <w:r>
              <w:t>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after="60" w:line="276" w:lineRule="auto"/>
        <w:ind w:firstLine="0"/>
      </w:pPr>
      <w:r>
        <w:t> </w:t>
      </w:r>
    </w:p>
    <w:p w:rsidR="00000000" w:rsidRDefault="00A45365">
      <w:pPr>
        <w:spacing w:after="60" w:line="276" w:lineRule="auto"/>
        <w:ind w:firstLine="0"/>
      </w:pPr>
      <w:r>
        <w:t>Форма</w:t>
      </w:r>
    </w:p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ЗАЯВЛЕНИЕ</w:t>
      </w:r>
      <w:r>
        <w:rPr>
          <w:b/>
          <w:bCs/>
        </w:rPr>
        <w:br/>
        <w:t>об экологических последствиях</w:t>
      </w:r>
    </w:p>
    <w:p w:rsidR="00000000" w:rsidRDefault="00A45365">
      <w:pPr>
        <w:spacing w:after="60" w:line="276" w:lineRule="auto"/>
        <w:ind w:firstLine="567"/>
      </w:pPr>
      <w:r>
        <w:t>____________________________________________________________________________________</w:t>
      </w:r>
    </w:p>
    <w:p w:rsidR="00000000" w:rsidRDefault="00A45365">
      <w:pPr>
        <w:spacing w:after="60" w:line="276" w:lineRule="auto"/>
        <w:ind w:firstLine="567"/>
      </w:pPr>
      <w:r>
        <w:t>(наименование объекта)</w:t>
      </w:r>
    </w:p>
    <w:p w:rsidR="00000000" w:rsidRDefault="00A45365">
      <w:pPr>
        <w:spacing w:after="60" w:line="276" w:lineRule="auto"/>
        <w:ind w:firstLine="567"/>
      </w:pPr>
      <w:r>
        <w:t xml:space="preserve">Инициатор проекта </w:t>
      </w:r>
      <w:r>
        <w:t>___________________________________________________________________</w:t>
      </w:r>
    </w:p>
    <w:p w:rsidR="00000000" w:rsidRDefault="00A45365">
      <w:pPr>
        <w:spacing w:after="60" w:line="276" w:lineRule="auto"/>
        <w:ind w:firstLine="567"/>
      </w:pPr>
      <w:r>
        <w:t>Реквизиты __________________________________________________________________________</w:t>
      </w:r>
    </w:p>
    <w:p w:rsidR="00000000" w:rsidRDefault="00A45365">
      <w:pPr>
        <w:spacing w:after="60" w:line="276" w:lineRule="auto"/>
        <w:ind w:firstLine="567"/>
      </w:pPr>
      <w:r>
        <w:t>(почтовый адрес, телефон, факс, e-mail)</w:t>
      </w:r>
    </w:p>
    <w:p w:rsidR="00000000" w:rsidRDefault="00A45365">
      <w:pPr>
        <w:spacing w:after="60" w:line="276" w:lineRule="auto"/>
        <w:ind w:firstLine="567"/>
      </w:pPr>
      <w:r>
        <w:t>Источники финансирования ______________________________________</w:t>
      </w:r>
      <w:r>
        <w:t>_____________________</w:t>
      </w:r>
    </w:p>
    <w:p w:rsidR="00000000" w:rsidRDefault="00A45365">
      <w:pPr>
        <w:spacing w:after="60" w:line="276" w:lineRule="auto"/>
        <w:ind w:firstLine="567"/>
      </w:pPr>
      <w:r>
        <w:t>(госбюджет, частные/иностранные инвестиции, др.)</w:t>
      </w:r>
    </w:p>
    <w:p w:rsidR="00000000" w:rsidRDefault="00A45365">
      <w:pPr>
        <w:spacing w:after="60" w:line="276" w:lineRule="auto"/>
        <w:ind w:firstLine="567"/>
      </w:pPr>
      <w:r>
        <w:t>Место расположение объекта __________________________________________________________</w:t>
      </w:r>
    </w:p>
    <w:p w:rsidR="00000000" w:rsidRDefault="00A45365">
      <w:pPr>
        <w:spacing w:after="60" w:line="276" w:lineRule="auto"/>
        <w:ind w:firstLine="567"/>
      </w:pPr>
      <w:r>
        <w:t>(область, район, населенный пункт или расстояние и направление до ближайшего</w:t>
      </w:r>
    </w:p>
    <w:p w:rsidR="00000000" w:rsidRDefault="00A45365">
      <w:pPr>
        <w:spacing w:after="60" w:line="276" w:lineRule="auto"/>
        <w:ind w:firstLine="567"/>
      </w:pPr>
      <w:r>
        <w:t>населенного пункта)</w:t>
      </w:r>
    </w:p>
    <w:p w:rsidR="00000000" w:rsidRDefault="00A45365">
      <w:pPr>
        <w:spacing w:after="60" w:line="276" w:lineRule="auto"/>
        <w:ind w:firstLine="567"/>
      </w:pPr>
      <w:r>
        <w:t>Общая продолжительность работ _______________________________________________________</w:t>
      </w:r>
    </w:p>
    <w:p w:rsidR="00000000" w:rsidRDefault="00A45365">
      <w:pPr>
        <w:spacing w:after="60" w:line="276" w:lineRule="auto"/>
        <w:ind w:firstLine="567"/>
      </w:pPr>
      <w:r>
        <w:t>(лет, месяцев)</w:t>
      </w:r>
    </w:p>
    <w:p w:rsidR="00000000" w:rsidRDefault="00A45365">
      <w:pPr>
        <w:spacing w:after="60" w:line="276" w:lineRule="auto"/>
        <w:ind w:firstLine="567"/>
      </w:pPr>
      <w:r>
        <w:t>Состав проектной документации ________________________________________________________</w:t>
      </w:r>
    </w:p>
    <w:p w:rsidR="00000000" w:rsidRDefault="00A45365">
      <w:pPr>
        <w:spacing w:after="60" w:line="276" w:lineRule="auto"/>
        <w:ind w:firstLine="567"/>
      </w:pPr>
      <w:r>
        <w:t>(технико-экономическое обоснование, технико-экономические расчеты, п</w:t>
      </w:r>
      <w:r>
        <w:t>роект, рабочий проект,</w:t>
      </w:r>
    </w:p>
    <w:p w:rsidR="00000000" w:rsidRDefault="00A45365">
      <w:pPr>
        <w:spacing w:after="60" w:line="276" w:lineRule="auto"/>
        <w:ind w:firstLine="567"/>
      </w:pPr>
      <w:r>
        <w:t>генеральный план и др.)</w:t>
      </w:r>
    </w:p>
    <w:p w:rsidR="00000000" w:rsidRDefault="00A45365">
      <w:pPr>
        <w:spacing w:after="60" w:line="276" w:lineRule="auto"/>
        <w:ind w:firstLine="567"/>
      </w:pPr>
      <w:r>
        <w:t>Проектная организация (генеральная) ___________________________________________________</w:t>
      </w:r>
    </w:p>
    <w:p w:rsidR="00000000" w:rsidRDefault="00A45365">
      <w:pPr>
        <w:spacing w:after="60" w:line="276" w:lineRule="auto"/>
        <w:ind w:firstLine="567"/>
      </w:pPr>
      <w:r>
        <w:t>Проектные организации (субподрядчики) ________________________________________________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6356"/>
      </w:tblGrid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Главный инженер проекта</w:t>
            </w:r>
          </w:p>
        </w:tc>
        <w:tc>
          <w:tcPr>
            <w:tcW w:w="5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</w:t>
            </w:r>
            <w:r>
              <w:t>___________________________________________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5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(ФИО)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5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Специалист по охране окружающей среды</w:t>
            </w:r>
          </w:p>
        </w:tc>
        <w:tc>
          <w:tcPr>
            <w:tcW w:w="5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5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(ФИО)</w:t>
            </w:r>
          </w:p>
        </w:tc>
      </w:tr>
    </w:tbl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Приложение</w:t>
            </w:r>
            <w:r>
              <w:br/>
              <w:t>к Заявлению об экологических последствиях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УСЛОВИЯ</w:t>
      </w:r>
      <w:r>
        <w:rPr>
          <w:b/>
          <w:bCs/>
        </w:rPr>
        <w:br/>
      </w:r>
      <w:r>
        <w:rPr>
          <w:b/>
          <w:bCs/>
        </w:rPr>
        <w:t>природопользования и возможное влияние намечаемой деятельности на окружающую среду</w:t>
      </w:r>
    </w:p>
    <w:p w:rsidR="00000000" w:rsidRDefault="00A45365">
      <w:pPr>
        <w:spacing w:before="200" w:line="276" w:lineRule="auto"/>
        <w:ind w:firstLine="567"/>
        <w:jc w:val="left"/>
      </w:pPr>
      <w:r>
        <w:rPr>
          <w:b/>
          <w:bCs/>
        </w:rPr>
        <w:t>Атмосферный воздух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5289"/>
      </w:tblGrid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Перечень основных ингредиентов в составе выбросов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Предполагаемые объемы выбросов по ингредиентам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(г/с, т/год):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Предполагаемые приземные концентрации вредных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веществ на границе санитарно-защитной зоны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(доли ПДК):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before="200" w:line="276" w:lineRule="auto"/>
              <w:ind w:firstLine="0"/>
              <w:jc w:val="left"/>
            </w:pPr>
            <w:r>
              <w:rPr>
                <w:b/>
                <w:bCs/>
              </w:rPr>
              <w:t>Водные объекты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Источники водоснабжения: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для хозпитьевых нужд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для технических нужд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Забор воды (м</w:t>
            </w:r>
            <w:r>
              <w:rPr>
                <w:vertAlign w:val="superscript"/>
              </w:rPr>
              <w:t>3</w:t>
            </w:r>
            <w:r>
              <w:t>/год):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для хозпитьевых нужд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для технических нужд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Общие объемы сточных вод (м</w:t>
            </w:r>
            <w:r>
              <w:rPr>
                <w:vertAlign w:val="superscript"/>
              </w:rPr>
              <w:t>3</w:t>
            </w:r>
            <w:r>
              <w:t>/год):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хозбытовых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промышленных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Объемы отводимых сточных вод (м</w:t>
            </w:r>
            <w:r>
              <w:rPr>
                <w:vertAlign w:val="superscript"/>
              </w:rPr>
              <w:t>3</w:t>
            </w:r>
            <w:r>
              <w:t>/год):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 существующие канализационные сети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 естественные водные объекты, на рельеф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 выгребные ямы, пруды-накопители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Концентрации и объем основных загрязняющих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веществ в отводимых сточных водах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по ингредиентам (мг/л, т/год):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Концентрации основных загрязняющих веществ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 контрольном створе по ингредиентам (при сбросе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сточных вод в водные объекты, на рельеф) (мг/л):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before="200" w:line="276" w:lineRule="auto"/>
              <w:ind w:firstLine="0"/>
              <w:jc w:val="left"/>
            </w:pPr>
            <w:r>
              <w:rPr>
                <w:b/>
                <w:bCs/>
              </w:rPr>
              <w:t>Земельные ресурсы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Характеристика и категории отчуждаемых земель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Площадь (га):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 постоянное пользование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по категориям: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во временное пользование: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земельный отвод: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Нарушенные земли, требующие рекультивации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(га):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Направление рекультивации: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Общие затраты на проведение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рекультивационных работ (тыс. сом.):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before="200" w:line="276" w:lineRule="auto"/>
              <w:ind w:firstLine="0"/>
              <w:jc w:val="left"/>
            </w:pPr>
            <w:r>
              <w:rPr>
                <w:b/>
                <w:bCs/>
              </w:rPr>
              <w:t>Растительность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Виды и количество растительности,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подвергающиеся частичному или полному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уничтожению в процессе запланированных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работ: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из них, занесенные в Красную книгу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Кыргызской Республики или подлежащие занесению: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Площадь запланированных рубок: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before="200" w:line="276" w:lineRule="auto"/>
              <w:ind w:firstLine="0"/>
              <w:jc w:val="left"/>
            </w:pPr>
            <w:r>
              <w:rPr>
                <w:b/>
                <w:bCs/>
              </w:rPr>
              <w:t>Животный мир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Источники прямого воздействия на объекты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животного мира, включая гидрофауну: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Наличие на площади работ объектов животного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мира, занесенных в Красную книгу Кыргызской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Республики или подлежащих занесению: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Наличие на площади работ путей миграции объектов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животного мира, их поселений, гнездований, зимовок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before="200" w:line="276" w:lineRule="auto"/>
              <w:ind w:firstLine="0"/>
              <w:jc w:val="left"/>
            </w:pPr>
            <w:r>
              <w:rPr>
                <w:b/>
                <w:bCs/>
              </w:rPr>
              <w:t>Особо охраняемые природные территории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Наличие в пределах площади работ (лицензионной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площади) или вблизи нее (на расстоянии менее 5 км)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особо охраняемых природных территорий: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Прогноз последствий намечаемой деятельности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 xml:space="preserve">на окружающую среду и </w:t>
            </w:r>
            <w:r>
              <w:t>социально-экономические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условия жизни населения: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Обязательства инициатора проекта по соблюдению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требований по охране окружающей среды, нормативов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и стандартов качества окружающей среды в процессе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строительства, эксплуатации и ликвидации</w:t>
            </w:r>
          </w:p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предприятия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t>______________________________________</w:t>
            </w:r>
          </w:p>
        </w:tc>
      </w:tr>
      <w:tr w:rsidR="0000000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lef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(подпись) ФИО</w:t>
            </w:r>
          </w:p>
        </w:tc>
      </w:tr>
    </w:tbl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3" w:name="pr4"/>
            <w:bookmarkEnd w:id="13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4" w:name="p4"/>
            <w:bookmarkEnd w:id="14"/>
            <w:r>
              <w:t>Приложение 4</w:t>
            </w:r>
            <w:r>
              <w:br/>
              <w:t xml:space="preserve">к Положению о </w:t>
            </w:r>
            <w:r>
              <w:t>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ПЕРЕЧЕНЬ</w:t>
      </w:r>
      <w:r>
        <w:rPr>
          <w:b/>
          <w:bCs/>
        </w:rPr>
        <w:br/>
        <w:t>объектов с незначительным уровнем воздействия на окружающую среду для получения заключения государственной экологической экспертизы, по которым достаточно заполненно</w:t>
      </w:r>
      <w:r>
        <w:rPr>
          <w:b/>
          <w:bCs/>
        </w:rPr>
        <w:t>й формы заявления об экологических последствиях к рабочему проекту намечаемой деятельности</w:t>
      </w:r>
    </w:p>
    <w:p w:rsidR="00000000" w:rsidRDefault="00A45365">
      <w:pPr>
        <w:spacing w:after="60" w:line="276" w:lineRule="auto"/>
        <w:ind w:firstLine="567"/>
      </w:pPr>
      <w:r>
        <w:t>1. Автостоянки открытого типа при количестве автомашин не более пятидесяти единиц, а также гаражи с боксами не более чем на две автомашины.</w:t>
      </w:r>
    </w:p>
    <w:p w:rsidR="00000000" w:rsidRDefault="00A45365">
      <w:pPr>
        <w:spacing w:after="60" w:line="276" w:lineRule="auto"/>
        <w:ind w:firstLine="567"/>
      </w:pPr>
      <w:r>
        <w:t>2. Проектная документация</w:t>
      </w:r>
      <w:r>
        <w:t xml:space="preserve"> отдельных жилых, общественных и других непроизводственных объектов, не имеющих автономных источников теплоснабжения, водоснабжения, очистных сооружений сточных вод и полигонов твердых бытовых отходов, и размещаемых вне земель особо охраняемых природных те</w:t>
      </w:r>
      <w:r>
        <w:t>рриторий, государственного лесного фонда, водоохранных зон, рекреационных зон, не связанных со сносом зеленых насаждений.</w:t>
      </w:r>
    </w:p>
    <w:p w:rsidR="00000000" w:rsidRDefault="00A45365">
      <w:pPr>
        <w:spacing w:after="60" w:line="276" w:lineRule="auto"/>
        <w:ind w:firstLine="567"/>
      </w:pPr>
      <w:r>
        <w:t>3. Проектная документация производственных объектов, не требующих, согласно заключению органов санитарно-эпидемиологической службы, ус</w:t>
      </w:r>
      <w:r>
        <w:t>тройства санитарно-защитных зон, не имеющих автономных источников теплоснабжения, водоснабжения, очистных сооружений сточных вод и полигонов твердых бытовых отходов, и размещаемых вне земель особо охраняемых природных территорий, государственного лесного ф</w:t>
      </w:r>
      <w:r>
        <w:t>онда, водоохранных зон, рекреационных зон, не связанных со сносом зеленых насаждений.</w:t>
      </w:r>
    </w:p>
    <w:p w:rsidR="00000000" w:rsidRDefault="00A45365">
      <w:pPr>
        <w:spacing w:after="60" w:line="276" w:lineRule="auto"/>
        <w:ind w:firstLine="567"/>
      </w:pPr>
      <w:r>
        <w:t>В данный перечень не входят градостроительная документация жилых микрорайонов, производственных и общественных зон городов и других населенных пунктов, а также проекты оз</w:t>
      </w:r>
      <w:r>
        <w:t>еленения территорий.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5" w:name="pr5"/>
            <w:bookmarkEnd w:id="15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6" w:name="p5"/>
            <w:bookmarkEnd w:id="16"/>
            <w:r>
              <w:t>Приложение 5</w:t>
            </w:r>
            <w:r>
              <w:br/>
              <w:t>к Положению о 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ТРЕБОВАНИЯ</w:t>
      </w:r>
      <w:r>
        <w:rPr>
          <w:b/>
          <w:bCs/>
        </w:rPr>
        <w:br/>
        <w:t>к оценке существующего состояния окружающей среды</w:t>
      </w:r>
    </w:p>
    <w:p w:rsidR="00000000" w:rsidRDefault="00A45365">
      <w:pPr>
        <w:spacing w:after="60" w:line="276" w:lineRule="auto"/>
        <w:ind w:firstLine="567"/>
      </w:pPr>
      <w:r>
        <w:t>1. При оценке существующего состояния окружающей среды территории в границах потенциальной зоны возможного воздействия намечаемой деятельности характеристике и анализу подлежат:</w:t>
      </w:r>
    </w:p>
    <w:p w:rsidR="00000000" w:rsidRDefault="00A45365">
      <w:pPr>
        <w:spacing w:after="60" w:line="276" w:lineRule="auto"/>
        <w:ind w:firstLine="567"/>
      </w:pPr>
      <w:r>
        <w:t>1) компоненты окружающей среды, включая существующий уровень их загрязнения;</w:t>
      </w:r>
    </w:p>
    <w:p w:rsidR="00000000" w:rsidRDefault="00A45365">
      <w:pPr>
        <w:spacing w:after="60" w:line="276" w:lineRule="auto"/>
        <w:ind w:firstLine="567"/>
      </w:pPr>
      <w:r>
        <w:t>2</w:t>
      </w:r>
      <w:r>
        <w:t>) природоохранные и иные ограничения в использовании земельного участка (особо охраняемые природные территории, охраняемые зоны объектов историко-культурного наследия и др.);</w:t>
      </w:r>
    </w:p>
    <w:p w:rsidR="00000000" w:rsidRDefault="00A45365">
      <w:pPr>
        <w:spacing w:after="60" w:line="276" w:lineRule="auto"/>
        <w:ind w:firstLine="567"/>
      </w:pPr>
      <w:r>
        <w:t>3) природно-ресурсный потенциал, природопользование;</w:t>
      </w:r>
    </w:p>
    <w:p w:rsidR="00000000" w:rsidRDefault="00A45365">
      <w:pPr>
        <w:spacing w:after="60" w:line="276" w:lineRule="auto"/>
        <w:ind w:firstLine="567"/>
      </w:pPr>
      <w:r>
        <w:t>4) социально-экономические условия, в том числе здоровье населения.</w:t>
      </w:r>
    </w:p>
    <w:p w:rsidR="00000000" w:rsidRDefault="00A45365">
      <w:pPr>
        <w:spacing w:after="60" w:line="276" w:lineRule="auto"/>
        <w:ind w:firstLine="567"/>
      </w:pPr>
      <w:r>
        <w:t>Существующее состояние окружающей среды оценивается с точки зрения возможности/невозможности реализации (размещения) намечаемой деятельности в рамках проектного решения.</w:t>
      </w:r>
    </w:p>
    <w:p w:rsidR="00000000" w:rsidRDefault="00A45365">
      <w:pPr>
        <w:spacing w:after="60" w:line="276" w:lineRule="auto"/>
        <w:ind w:firstLine="567"/>
      </w:pPr>
      <w:r>
        <w:t>Существующее состо</w:t>
      </w:r>
      <w:r>
        <w:t>яние компонентов окружающей среды рассматривается как исходное к началу реализации намечаемой деятельности, что необходимо для определения вклада источников вредного воздействия объектов намечаемой деятельности в процессе их эксплуатации на состояние (изме</w:t>
      </w:r>
      <w:r>
        <w:t>нение) окружающей среды, а также для организации, при необходимости, послепроектного анализа или локального мониторинга.</w:t>
      </w:r>
    </w:p>
    <w:p w:rsidR="00000000" w:rsidRDefault="00A45365">
      <w:pPr>
        <w:spacing w:after="60" w:line="276" w:lineRule="auto"/>
        <w:ind w:firstLine="567"/>
      </w:pPr>
      <w:r>
        <w:t>2. Оценке подлежат:</w:t>
      </w:r>
    </w:p>
    <w:p w:rsidR="00000000" w:rsidRDefault="00A45365">
      <w:pPr>
        <w:spacing w:after="60" w:line="276" w:lineRule="auto"/>
        <w:ind w:firstLine="567"/>
      </w:pPr>
      <w:r>
        <w:t>1) климат и метеорологические условия, характеризующиеся на основе следующих показателей:</w:t>
      </w:r>
    </w:p>
    <w:p w:rsidR="00000000" w:rsidRDefault="00A45365">
      <w:pPr>
        <w:spacing w:after="60" w:line="276" w:lineRule="auto"/>
        <w:ind w:firstLine="567"/>
      </w:pPr>
      <w:r>
        <w:t>- температурный режим (ср</w:t>
      </w:r>
      <w:r>
        <w:t>едняя температура воздуха за год, средние температуры воздуха самого жаркого и самого холодного месяца, протяженность периода с положительными среднесуточными температурами);</w:t>
      </w:r>
    </w:p>
    <w:p w:rsidR="00000000" w:rsidRDefault="00A45365">
      <w:pPr>
        <w:spacing w:after="60" w:line="276" w:lineRule="auto"/>
        <w:ind w:firstLine="567"/>
      </w:pPr>
      <w:r>
        <w:t>- ветровой режим (повторяемость направлений ветра в течение года, в зимний и в ле</w:t>
      </w:r>
      <w:r>
        <w:t>тний периоды, средняя годовая скорость ветра);</w:t>
      </w:r>
    </w:p>
    <w:p w:rsidR="00000000" w:rsidRDefault="00A45365">
      <w:pPr>
        <w:spacing w:after="60" w:line="276" w:lineRule="auto"/>
        <w:ind w:firstLine="567"/>
      </w:pPr>
      <w:r>
        <w:t>- режим атмосферных осадков (среднее количество осадков за год, средняя высота снежного покрова).</w:t>
      </w:r>
    </w:p>
    <w:p w:rsidR="00000000" w:rsidRDefault="00A45365">
      <w:pPr>
        <w:spacing w:after="60" w:line="276" w:lineRule="auto"/>
        <w:ind w:firstLine="567"/>
      </w:pPr>
      <w:r>
        <w:t>Перечни анализируемых показателей могут дополняться и пересматриваться в зависимости от их значимости для оценк</w:t>
      </w:r>
      <w:r>
        <w:t>и состояния окружающей среды;</w:t>
      </w:r>
    </w:p>
    <w:p w:rsidR="00000000" w:rsidRDefault="00A45365">
      <w:pPr>
        <w:spacing w:after="60" w:line="276" w:lineRule="auto"/>
        <w:ind w:firstLine="567"/>
      </w:pPr>
      <w:r>
        <w:t>2) существующий уровень загрязнения атмосферного воздуха оценивается на основании информации о фоновых концентрациях загрязняющих веществ в атмосферном воздухе.</w:t>
      </w:r>
    </w:p>
    <w:p w:rsidR="00000000" w:rsidRDefault="00A45365">
      <w:pPr>
        <w:spacing w:after="60" w:line="276" w:lineRule="auto"/>
        <w:ind w:firstLine="567"/>
      </w:pPr>
      <w:r>
        <w:t>Оценка существующего уровня загрязнения атмосферного воздуха по к</w:t>
      </w:r>
      <w:r>
        <w:t>аждому загрязняющему веществу проводится с точки зрения соответствия/несоответствия фоновой концентрации загрязняющего вещества в атмосферном воздухе нормативам качества атмосферного воздуха.</w:t>
      </w:r>
    </w:p>
    <w:p w:rsidR="00000000" w:rsidRDefault="00A45365">
      <w:pPr>
        <w:spacing w:after="60" w:line="276" w:lineRule="auto"/>
        <w:ind w:firstLine="567"/>
      </w:pPr>
      <w:r>
        <w:t>Источником сведений по климатическим и метеорологическим условия</w:t>
      </w:r>
      <w:r>
        <w:t>м, существующему уровню загрязнения атмосферного воздуха в пределах потенциальной зоны возможного воздействия являются информация о значении фоновых концентраций загрязняющих веществ в атмосферном воздухе и метеорологических характеристиках в районе распол</w:t>
      </w:r>
      <w:r>
        <w:t>ожения природопользователя (площадка для размещения планируемого к строительству объекта), данные мониторинга атмосферного воздуха специально уполномоченного органа в области гидрометеорологической деятельности. В случае, если намечаемая деятельность являе</w:t>
      </w:r>
      <w:r>
        <w:t>тся источником выбросов загрязняющих веществ, регулярные наблюдения за содержанием которых в атмосферном воздухе не ведутся, рекомендуется проводить измерения содержания таких загрязняющих веществ в атмосферном воздухе;</w:t>
      </w:r>
    </w:p>
    <w:p w:rsidR="00000000" w:rsidRDefault="00A45365">
      <w:pPr>
        <w:spacing w:after="60" w:line="276" w:lineRule="auto"/>
        <w:ind w:firstLine="567"/>
      </w:pPr>
      <w:r>
        <w:t>3) при оценке существующего состояни</w:t>
      </w:r>
      <w:r>
        <w:t>я поверхностных водных объектов:</w:t>
      </w:r>
    </w:p>
    <w:p w:rsidR="00000000" w:rsidRDefault="00A45365">
      <w:pPr>
        <w:spacing w:after="60" w:line="276" w:lineRule="auto"/>
        <w:ind w:firstLine="567"/>
      </w:pPr>
      <w:r>
        <w:t>- для рек рассчитываются гидрологические величины на основании данных гидрометрических наблюдений;</w:t>
      </w:r>
    </w:p>
    <w:p w:rsidR="00000000" w:rsidRDefault="00A45365">
      <w:pPr>
        <w:spacing w:after="60" w:line="276" w:lineRule="auto"/>
        <w:ind w:firstLine="567"/>
      </w:pPr>
      <w:r>
        <w:t>- для водохранилищ и прудов указываются: название, название зарегулированного водного объекта, тип водохранилища (пруда), на</w:t>
      </w:r>
      <w:r>
        <w:t>значение водохранилища (пруда), вид регулирования, объем и площадь при нормальном подпорном уровне, данные о гидротехнических сооружениях и др.;</w:t>
      </w:r>
    </w:p>
    <w:p w:rsidR="00000000" w:rsidRDefault="00A45365">
      <w:pPr>
        <w:spacing w:after="60" w:line="276" w:lineRule="auto"/>
        <w:ind w:firstLine="567"/>
      </w:pPr>
      <w:r>
        <w:t>- для озер указываются: название озера, морфометрические данные (ширина, глубина, длина, площадь зеркала озера)</w:t>
      </w:r>
      <w:r>
        <w:t>, генетический тип, название впадающих и вытекающих из озера водотоков;</w:t>
      </w:r>
    </w:p>
    <w:p w:rsidR="00000000" w:rsidRDefault="00A45365">
      <w:pPr>
        <w:spacing w:after="60" w:line="276" w:lineRule="auto"/>
        <w:ind w:firstLine="567"/>
      </w:pPr>
      <w:r>
        <w:t>4) приводится характеристика использования водных объектов с указанием цели водопользования;</w:t>
      </w:r>
    </w:p>
    <w:p w:rsidR="00000000" w:rsidRDefault="00A45365">
      <w:pPr>
        <w:spacing w:after="60" w:line="276" w:lineRule="auto"/>
        <w:ind w:firstLine="567"/>
      </w:pPr>
      <w:r>
        <w:t>5) существующий уровень загрязнения водных объектов оценивается с точки зрения соответствия</w:t>
      </w:r>
      <w:r>
        <w:t>/несоответствия содержания загрязняющего вещества в воде нормативам качества воды водного объекта. Анализу подлежат данные о содержании загрязняющих веществ по показателям, используемым для характеристики водных объектов.</w:t>
      </w:r>
    </w:p>
    <w:p w:rsidR="00000000" w:rsidRDefault="00A45365">
      <w:pPr>
        <w:spacing w:after="60" w:line="276" w:lineRule="auto"/>
        <w:ind w:firstLine="567"/>
      </w:pPr>
      <w:r>
        <w:t>В случае, если проектными решениям</w:t>
      </w:r>
      <w:r>
        <w:t>и предусматривается отведение сточных вод в водные объекты, производится оценка степени загрязнения донных отложений этих водных объектов по следующим показателям: железо общее, медь, нефтепродукты, никель, ртуть, свинец, хром, цинк.</w:t>
      </w:r>
    </w:p>
    <w:p w:rsidR="00000000" w:rsidRDefault="00A45365">
      <w:pPr>
        <w:spacing w:after="60" w:line="276" w:lineRule="auto"/>
        <w:ind w:firstLine="567"/>
      </w:pPr>
      <w:r>
        <w:t>Источниками сведений д</w:t>
      </w:r>
      <w:r>
        <w:t>ля оценки существующего состояния поверхностных вод являются данные мониторинга поверхностных вод специально уполномоченного органа в области гидрометеорологической деятельности, водного кадастра и др. В случае, если намечаемая деятельность является источн</w:t>
      </w:r>
      <w:r>
        <w:t>иком сбросов загрязняющих веществ в составе сточных вод, регулярные наблюдения за содержанием которых в водных объектах не ведутся, рекомендуется проводить измерения содержания таких загрязняющих веществ в поверхностных водах;</w:t>
      </w:r>
    </w:p>
    <w:p w:rsidR="00000000" w:rsidRDefault="00A45365">
      <w:pPr>
        <w:spacing w:after="60" w:line="276" w:lineRule="auto"/>
        <w:ind w:firstLine="567"/>
      </w:pPr>
      <w:r>
        <w:t>6) объектами оценки геологиче</w:t>
      </w:r>
      <w:r>
        <w:t>ских, гидрогеологических и инженерно-геологических условий в пределах потенциальной зоны возможного воздействия являются:</w:t>
      </w:r>
    </w:p>
    <w:p w:rsidR="00000000" w:rsidRDefault="00A45365">
      <w:pPr>
        <w:spacing w:after="60" w:line="276" w:lineRule="auto"/>
        <w:ind w:firstLine="567"/>
      </w:pPr>
      <w:r>
        <w:t>- общие региональные структурно-тектонические условия (для объектов, которые могут представлять повышенную экологическую опасность при</w:t>
      </w:r>
      <w:r>
        <w:t xml:space="preserve"> взаимодействии с геологической средой: объекты и (или) сооружения по обращению с радиоактивными и опасными отходами и др.);</w:t>
      </w:r>
    </w:p>
    <w:p w:rsidR="00000000" w:rsidRDefault="00A45365">
      <w:pPr>
        <w:spacing w:after="60" w:line="276" w:lineRule="auto"/>
        <w:ind w:firstLine="567"/>
      </w:pPr>
      <w:r>
        <w:t>- генетические типы отложений;</w:t>
      </w:r>
    </w:p>
    <w:p w:rsidR="00000000" w:rsidRDefault="00A45365">
      <w:pPr>
        <w:spacing w:after="60" w:line="276" w:lineRule="auto"/>
        <w:ind w:firstLine="567"/>
      </w:pPr>
      <w:r>
        <w:t>- строение геологического разреза (порядок напластования, мощность, состав грунтов, слагающих основа</w:t>
      </w:r>
      <w:r>
        <w:t>ние приоритетной площадки размещения объекта, фильтрационные и сорбционные свойства грунтов зоны аэрации и водовмещающих пород, глубина залегания первого от поверхности водоупора, уровень подземных вод, направление движения потока подземных вод, условия их</w:t>
      </w:r>
      <w:r>
        <w:t xml:space="preserve"> питания и разгрузки, наличие гидравлической взаимосвязи между горизонтами подземных вод и с поверхностными водами);</w:t>
      </w:r>
    </w:p>
    <w:p w:rsidR="00000000" w:rsidRDefault="00A45365">
      <w:pPr>
        <w:spacing w:after="60" w:line="276" w:lineRule="auto"/>
        <w:ind w:firstLine="567"/>
      </w:pPr>
      <w:r>
        <w:t>- качество подземных вод.</w:t>
      </w:r>
    </w:p>
    <w:p w:rsidR="00000000" w:rsidRDefault="00A45365">
      <w:pPr>
        <w:spacing w:after="60" w:line="276" w:lineRule="auto"/>
        <w:ind w:firstLine="567"/>
      </w:pPr>
      <w:r>
        <w:t>При этом необходимо:</w:t>
      </w:r>
    </w:p>
    <w:p w:rsidR="00000000" w:rsidRDefault="00A45365">
      <w:pPr>
        <w:spacing w:after="60" w:line="276" w:lineRule="auto"/>
        <w:ind w:firstLine="567"/>
      </w:pPr>
      <w:r>
        <w:t>- выявить условия, способствующие активизации экзогенных геологических процессов в результат</w:t>
      </w:r>
      <w:r>
        <w:t>е реализации (размещения)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- определить возможную мобильность и условия аккумуляции загрязняющих веществ, которые могут поступать в окружающую среду при реализации (размещении)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- выявить водоносные горизонты, которые могут испытывать негативное воздействие в результате реализации (размещения) намечаемой деятельности и, соответственно, подлежат защите от загрязнения и истощения;</w:t>
      </w:r>
    </w:p>
    <w:p w:rsidR="00000000" w:rsidRDefault="00A45365">
      <w:pPr>
        <w:spacing w:after="60" w:line="276" w:lineRule="auto"/>
        <w:ind w:firstLine="567"/>
      </w:pPr>
      <w:r>
        <w:t>- выявить возможность подтопления объекта и (или) пл</w:t>
      </w:r>
      <w:r>
        <w:t>ощадки строительства;</w:t>
      </w:r>
    </w:p>
    <w:p w:rsidR="00000000" w:rsidRDefault="00A45365">
      <w:pPr>
        <w:spacing w:after="60" w:line="276" w:lineRule="auto"/>
        <w:ind w:firstLine="567"/>
      </w:pPr>
      <w:r>
        <w:t xml:space="preserve">7) геологические, гидрогеологические и инженерно-геологические условия оцениваются по данным (материалам) инженерно-геологических изысканий и исследований, выполненных при проектировании объекта, государственного геологического фонда </w:t>
      </w:r>
      <w:r>
        <w:t>и др.;</w:t>
      </w:r>
    </w:p>
    <w:p w:rsidR="00000000" w:rsidRDefault="00A45365">
      <w:pPr>
        <w:spacing w:after="60" w:line="276" w:lineRule="auto"/>
        <w:ind w:firstLine="567"/>
      </w:pPr>
      <w:r>
        <w:t>8) при оценке состояния подземных вод указываются:</w:t>
      </w:r>
    </w:p>
    <w:p w:rsidR="00000000" w:rsidRDefault="00A45365">
      <w:pPr>
        <w:spacing w:after="60" w:line="276" w:lineRule="auto"/>
        <w:ind w:firstLine="567"/>
      </w:pPr>
      <w:r>
        <w:t>- название и фильтрационные параметры водоносных горизонтов;</w:t>
      </w:r>
    </w:p>
    <w:p w:rsidR="00000000" w:rsidRDefault="00A45365">
      <w:pPr>
        <w:spacing w:after="60" w:line="276" w:lineRule="auto"/>
        <w:ind w:firstLine="567"/>
      </w:pPr>
      <w:r>
        <w:t>- уровенный режим подземных вод;</w:t>
      </w:r>
    </w:p>
    <w:p w:rsidR="00000000" w:rsidRDefault="00A45365">
      <w:pPr>
        <w:spacing w:after="60" w:line="276" w:lineRule="auto"/>
        <w:ind w:firstLine="567"/>
      </w:pPr>
      <w:r>
        <w:t>- физические, химические, санитарно-гигиенические характеристики подземных вод.</w:t>
      </w:r>
    </w:p>
    <w:p w:rsidR="00000000" w:rsidRDefault="00A45365">
      <w:pPr>
        <w:spacing w:after="60" w:line="276" w:lineRule="auto"/>
        <w:ind w:firstLine="567"/>
      </w:pPr>
      <w:r>
        <w:t>Источниками сведений о с</w:t>
      </w:r>
      <w:r>
        <w:t>остоянии подземных вод являются материалы инженерно-геологических изысканий и исследований, выполненных при проектировании объекта и др.;</w:t>
      </w:r>
    </w:p>
    <w:p w:rsidR="00000000" w:rsidRDefault="00A45365">
      <w:pPr>
        <w:spacing w:after="60" w:line="276" w:lineRule="auto"/>
        <w:ind w:firstLine="567"/>
      </w:pPr>
      <w:r>
        <w:t xml:space="preserve">9) при оценке рельефа территории потенциальной зоны возможного воздействия определяются и анализируются следующие его </w:t>
      </w:r>
      <w:r>
        <w:t>морфологические, морфометрические и генетические особенности: тип рельефа, абсолютные и относительные высоты, формы и элементы рельефа, интенсивность и направленность современных геоморфологических процессов и др. Оценка выполняется на основании топографич</w:t>
      </w:r>
      <w:r>
        <w:t>еских и геодезических материалов;</w:t>
      </w:r>
    </w:p>
    <w:p w:rsidR="00000000" w:rsidRDefault="00A45365">
      <w:pPr>
        <w:spacing w:after="60" w:line="276" w:lineRule="auto"/>
        <w:ind w:firstLine="567"/>
      </w:pPr>
      <w:r>
        <w:t>10) при оценке состояния земельных ресурсов и почвенного покрова территории потенциальной зоны возможного воздействия анализируются данные о составе, структуре и состоянии земельных ресурсов, виде и категории земель, струк</w:t>
      </w:r>
      <w:r>
        <w:t>туре почвенного покрова, характерных почвообразовательных процессах, закономерностях смены почв в пределах рассматриваемой территории, характерных неблагоприятных почвенных процессах (эрозия, дефляция, подтопление), степени деградации (физическое разрушени</w:t>
      </w:r>
      <w:r>
        <w:t>е, химическое загрязнение) почвенного покрова.</w:t>
      </w:r>
    </w:p>
    <w:p w:rsidR="00000000" w:rsidRDefault="00A45365">
      <w:pPr>
        <w:spacing w:after="60" w:line="276" w:lineRule="auto"/>
        <w:ind w:firstLine="567"/>
      </w:pPr>
      <w:r>
        <w:t>Источником сведений о состоянии земельных ресурсов являются материалы государственного земельного кадастра, территориальные схемы землеустройства, почвенные и другие карты.</w:t>
      </w:r>
    </w:p>
    <w:p w:rsidR="00000000" w:rsidRDefault="00A45365">
      <w:pPr>
        <w:spacing w:after="60" w:line="276" w:lineRule="auto"/>
        <w:ind w:firstLine="567"/>
      </w:pPr>
      <w:r>
        <w:t>Существующий уровень химического заг</w:t>
      </w:r>
      <w:r>
        <w:t>рязнения почв оценивается на основании данных мониторинга земель, локального мониторинга или результатов однократной почвенно-геохимической съемки;</w:t>
      </w:r>
    </w:p>
    <w:p w:rsidR="00000000" w:rsidRDefault="00A45365">
      <w:pPr>
        <w:spacing w:after="60" w:line="276" w:lineRule="auto"/>
        <w:ind w:firstLine="567"/>
      </w:pPr>
      <w:r>
        <w:t>11) оценка уровня загрязнения почв производится по следующим показателям:</w:t>
      </w:r>
    </w:p>
    <w:p w:rsidR="00000000" w:rsidRDefault="00A45365">
      <w:pPr>
        <w:spacing w:after="60" w:line="276" w:lineRule="auto"/>
        <w:ind w:firstLine="567"/>
      </w:pPr>
      <w:r>
        <w:t>- содержание (среднее, максимально</w:t>
      </w:r>
      <w:r>
        <w:t>е, минимальное) валовых форм марганца, меди, никеля, свинца, хрома, цинка;</w:t>
      </w:r>
    </w:p>
    <w:p w:rsidR="00000000" w:rsidRDefault="00A45365">
      <w:pPr>
        <w:spacing w:after="60" w:line="276" w:lineRule="auto"/>
        <w:ind w:firstLine="567"/>
      </w:pPr>
      <w:r>
        <w:t>- содержание (среднее, максимальное, минимальное) нефтепродуктов;</w:t>
      </w:r>
    </w:p>
    <w:p w:rsidR="00000000" w:rsidRDefault="00A45365">
      <w:pPr>
        <w:spacing w:after="60" w:line="276" w:lineRule="auto"/>
        <w:ind w:firstLine="567"/>
      </w:pPr>
      <w:r>
        <w:t>- содержание (среднее, максимальное, минимальное) других химических веществ и другие показатели, перечень которых о</w:t>
      </w:r>
      <w:r>
        <w:t>пределяется исходя из возможного воздействия намечаемой деятельности на окружающую среду.</w:t>
      </w:r>
    </w:p>
    <w:p w:rsidR="00000000" w:rsidRDefault="00A45365">
      <w:pPr>
        <w:spacing w:after="60" w:line="276" w:lineRule="auto"/>
        <w:ind w:firstLine="567"/>
      </w:pPr>
      <w:r>
        <w:t>Оценка существующего уровня загрязнения почв проводится с точки зрения соответствия/несоответствия фоновой концентрации загрязняющего вещества в почве нормативам каче</w:t>
      </w:r>
      <w:r>
        <w:t>ства почв. Уровень существующего химического загрязнения почв оценивается по коэффициентам концентрации химического вещества и суммарному показателю загрязнения, отражающим отношение фактического содержания химического вещества к нормативу качества почв;</w:t>
      </w:r>
    </w:p>
    <w:p w:rsidR="00000000" w:rsidRDefault="00A45365">
      <w:pPr>
        <w:spacing w:after="60" w:line="276" w:lineRule="auto"/>
        <w:ind w:firstLine="567"/>
      </w:pPr>
      <w:r>
        <w:t>1</w:t>
      </w:r>
      <w:r>
        <w:t>2) состояние объектов растительного мира оценивается на основании определения и анализа:</w:t>
      </w:r>
    </w:p>
    <w:p w:rsidR="00000000" w:rsidRDefault="00A45365">
      <w:pPr>
        <w:spacing w:after="60" w:line="276" w:lineRule="auto"/>
        <w:ind w:firstLine="567"/>
      </w:pPr>
      <w:r>
        <w:t>- видового разнообразия (в том числе преобладающих видов) фитоценозов;</w:t>
      </w:r>
    </w:p>
    <w:p w:rsidR="00000000" w:rsidRDefault="00A45365">
      <w:pPr>
        <w:spacing w:after="60" w:line="276" w:lineRule="auto"/>
        <w:ind w:firstLine="567"/>
      </w:pPr>
      <w:r>
        <w:t>- наличия мест произрастания дикорастущих растений, относящихся к видам, включенным в Красную кн</w:t>
      </w:r>
      <w:r>
        <w:t>игу Кыргызской Республики;</w:t>
      </w:r>
    </w:p>
    <w:p w:rsidR="00000000" w:rsidRDefault="00A45365">
      <w:pPr>
        <w:spacing w:after="60" w:line="276" w:lineRule="auto"/>
        <w:ind w:firstLine="567"/>
      </w:pPr>
      <w:r>
        <w:t>- функциональной значимости объектов растительного мира;</w:t>
      </w:r>
    </w:p>
    <w:p w:rsidR="00000000" w:rsidRDefault="00A45365">
      <w:pPr>
        <w:spacing w:after="60" w:line="276" w:lineRule="auto"/>
        <w:ind w:firstLine="567"/>
      </w:pPr>
      <w:r>
        <w:t>- существующего антропогенного воздействия на объекты растительного мира (нарушение пространственной целостности, повреждения растений и другие признаки) и возможных источн</w:t>
      </w:r>
      <w:r>
        <w:t>иков такого воздействия.</w:t>
      </w:r>
    </w:p>
    <w:p w:rsidR="00000000" w:rsidRDefault="00A45365">
      <w:pPr>
        <w:spacing w:after="60" w:line="276" w:lineRule="auto"/>
        <w:ind w:firstLine="567"/>
      </w:pPr>
      <w:r>
        <w:t>Состояние лесного фонда характеризуется:</w:t>
      </w:r>
    </w:p>
    <w:p w:rsidR="00000000" w:rsidRDefault="00A45365">
      <w:pPr>
        <w:spacing w:after="60" w:line="276" w:lineRule="auto"/>
        <w:ind w:firstLine="567"/>
      </w:pPr>
      <w:r>
        <w:t>- группой и категорией защитности леса, для лесов первой и второй группы - наличием выделенных особо защитных участков леса;</w:t>
      </w:r>
    </w:p>
    <w:p w:rsidR="00000000" w:rsidRDefault="00A45365">
      <w:pPr>
        <w:spacing w:after="60" w:line="276" w:lineRule="auto"/>
        <w:ind w:firstLine="567"/>
      </w:pPr>
      <w:r>
        <w:t>- состоянием, включая лесопатологическое и санитарное состояния н</w:t>
      </w:r>
      <w:r>
        <w:t>асаждений, наличие повреждения древостоев вредителями и болезнями леса, а также повреждения в результате антропогенного воздействия;</w:t>
      </w:r>
    </w:p>
    <w:p w:rsidR="00000000" w:rsidRDefault="00A45365">
      <w:pPr>
        <w:spacing w:after="60" w:line="276" w:lineRule="auto"/>
        <w:ind w:firstLine="567"/>
      </w:pPr>
      <w:r>
        <w:t>- характером естественного возобновления леса.</w:t>
      </w:r>
    </w:p>
    <w:p w:rsidR="00000000" w:rsidRDefault="00A45365">
      <w:pPr>
        <w:spacing w:after="60" w:line="276" w:lineRule="auto"/>
        <w:ind w:firstLine="567"/>
      </w:pPr>
      <w:r>
        <w:t>Источником сведений о состоянии объектов растительного мира являются карты р</w:t>
      </w:r>
      <w:r>
        <w:t>астительности, аэрокосмические материалы, данные мониторинга растительного мира, результаты полевых геоботанических исследований и др.</w:t>
      </w:r>
    </w:p>
    <w:p w:rsidR="00000000" w:rsidRDefault="00A45365">
      <w:pPr>
        <w:spacing w:after="60" w:line="276" w:lineRule="auto"/>
        <w:ind w:firstLine="567"/>
      </w:pPr>
      <w:r>
        <w:t xml:space="preserve">Источником сведений о лесном фонде являются данные </w:t>
      </w:r>
      <w:r>
        <w:t>лесоустройства, материалы государственного учета лесного фонда и мониторинга лесов и др.;</w:t>
      </w:r>
    </w:p>
    <w:p w:rsidR="00000000" w:rsidRDefault="00A45365">
      <w:pPr>
        <w:spacing w:after="60" w:line="276" w:lineRule="auto"/>
        <w:ind w:firstLine="567"/>
      </w:pPr>
      <w:r>
        <w:t>13) состояние объектов животного мира оценивается на основании определения и анализа:</w:t>
      </w:r>
    </w:p>
    <w:p w:rsidR="00000000" w:rsidRDefault="00A45365">
      <w:pPr>
        <w:spacing w:after="60" w:line="276" w:lineRule="auto"/>
        <w:ind w:firstLine="567"/>
      </w:pPr>
      <w:r>
        <w:t xml:space="preserve">- изменения динамики численности, плотности, биомассы, половозрастного состава, </w:t>
      </w:r>
      <w:r>
        <w:t>биотопического распределения объектов животного мира;</w:t>
      </w:r>
    </w:p>
    <w:p w:rsidR="00000000" w:rsidRDefault="00A45365">
      <w:pPr>
        <w:spacing w:after="60" w:line="276" w:lineRule="auto"/>
        <w:ind w:firstLine="567"/>
      </w:pPr>
      <w:r>
        <w:t>- наличия мест обитания диких животных, относящихся к видам, включенным в Красную книгу Кыргызской Республики;</w:t>
      </w:r>
    </w:p>
    <w:p w:rsidR="00000000" w:rsidRDefault="00A45365">
      <w:pPr>
        <w:spacing w:after="60" w:line="276" w:lineRule="auto"/>
        <w:ind w:firstLine="567"/>
      </w:pPr>
      <w:r>
        <w:t>- мест обитания, важных в реализации сезонных циклов (мест размножения, нагула, кормовой ба</w:t>
      </w:r>
      <w:r>
        <w:t>зы, зимовки, путей (участков) миграций).</w:t>
      </w:r>
    </w:p>
    <w:p w:rsidR="00000000" w:rsidRDefault="00A45365">
      <w:pPr>
        <w:spacing w:after="60" w:line="276" w:lineRule="auto"/>
        <w:ind w:firstLine="567"/>
      </w:pPr>
      <w:r>
        <w:t>Источником сведений о состоянии объектов животного мира являются материалы охотустройства, рыбоводно-биологических обоснований, результаты полевых зоологических исследований и др.;</w:t>
      </w:r>
    </w:p>
    <w:p w:rsidR="00000000" w:rsidRDefault="00A45365">
      <w:pPr>
        <w:spacing w:after="60" w:line="276" w:lineRule="auto"/>
        <w:ind w:firstLine="567"/>
      </w:pPr>
      <w:r>
        <w:t xml:space="preserve">14) оценке подлежит радиоактивное </w:t>
      </w:r>
      <w:r>
        <w:t>загрязнение окружающей среды на основе измерения мощности эквивалентной дозы ионизирующего излучения.</w:t>
      </w:r>
    </w:p>
    <w:p w:rsidR="00000000" w:rsidRDefault="00A45365">
      <w:pPr>
        <w:spacing w:after="60" w:line="276" w:lineRule="auto"/>
        <w:ind w:firstLine="567"/>
      </w:pPr>
      <w:r>
        <w:t>3. Анализу подлежат природные комплексы и природные объекты в границах потенциальной зоны возможного воздействия. При наличии особо охраняемых природных т</w:t>
      </w:r>
      <w:r>
        <w:t>ерриторий, территорий, зарезервированных для объявления особо охраняемыми природными территориями, учитывается режим охраны и использования, в том числе охранных зон.</w:t>
      </w:r>
    </w:p>
    <w:p w:rsidR="00000000" w:rsidRDefault="00A45365">
      <w:pPr>
        <w:spacing w:after="60" w:line="276" w:lineRule="auto"/>
        <w:ind w:firstLine="567"/>
      </w:pPr>
      <w:r>
        <w:t>4. Природно-ресурсный потенциал территории потенциальной зоны возможного воздействия анал</w:t>
      </w:r>
      <w:r>
        <w:t>изируется с точки зрения определения:</w:t>
      </w:r>
    </w:p>
    <w:p w:rsidR="00000000" w:rsidRDefault="00A45365">
      <w:pPr>
        <w:spacing w:after="60" w:line="276" w:lineRule="auto"/>
        <w:ind w:firstLine="567"/>
      </w:pPr>
      <w:r>
        <w:t>1) ресурсной ценности территории;</w:t>
      </w:r>
    </w:p>
    <w:p w:rsidR="00000000" w:rsidRDefault="00A45365">
      <w:pPr>
        <w:spacing w:after="60" w:line="276" w:lineRule="auto"/>
        <w:ind w:firstLine="567"/>
      </w:pPr>
      <w:r>
        <w:t>2) возможности вовлечения необходимого количества природных ресурсов в планируемую деятельность при строительстве, эксплуатации и выводе из эксплуатации объекта;</w:t>
      </w:r>
    </w:p>
    <w:p w:rsidR="00000000" w:rsidRDefault="00A45365">
      <w:pPr>
        <w:spacing w:after="60" w:line="276" w:lineRule="auto"/>
        <w:ind w:firstLine="567"/>
      </w:pPr>
      <w:r>
        <w:t>3) целесообразности ре</w:t>
      </w:r>
      <w:r>
        <w:t>ализации (размещения) намечаемой деятельности.</w:t>
      </w:r>
    </w:p>
    <w:p w:rsidR="00000000" w:rsidRDefault="00A45365">
      <w:pPr>
        <w:spacing w:after="60" w:line="276" w:lineRule="auto"/>
        <w:ind w:firstLine="567"/>
      </w:pPr>
      <w:r>
        <w:t>5. Природно-ресурсный потенциал оценивается по следующим показателям:</w:t>
      </w:r>
    </w:p>
    <w:p w:rsidR="00000000" w:rsidRDefault="00A45365">
      <w:pPr>
        <w:spacing w:after="60" w:line="276" w:lineRule="auto"/>
        <w:ind w:firstLine="567"/>
      </w:pPr>
      <w:r>
        <w:t>1) наличие природных ресурсов (земельных, водных, полезных ископаемых, лесных, животного и растительного мира);</w:t>
      </w:r>
    </w:p>
    <w:p w:rsidR="00000000" w:rsidRDefault="00A45365">
      <w:pPr>
        <w:spacing w:after="60" w:line="276" w:lineRule="auto"/>
        <w:ind w:firstLine="567"/>
      </w:pPr>
      <w:r>
        <w:t>2) их территориальное разме</w:t>
      </w:r>
      <w:r>
        <w:t>щение;</w:t>
      </w:r>
    </w:p>
    <w:p w:rsidR="00000000" w:rsidRDefault="00A45365">
      <w:pPr>
        <w:spacing w:after="60" w:line="276" w:lineRule="auto"/>
        <w:ind w:firstLine="567"/>
      </w:pPr>
      <w:r>
        <w:t>3) их количественные и качественные характеристики;</w:t>
      </w:r>
    </w:p>
    <w:p w:rsidR="00000000" w:rsidRDefault="00A45365">
      <w:pPr>
        <w:spacing w:after="60" w:line="276" w:lineRule="auto"/>
        <w:ind w:firstLine="567"/>
      </w:pPr>
      <w:r>
        <w:t>4) характер использования, в том числе хозяйственного использования земель.</w:t>
      </w:r>
    </w:p>
    <w:p w:rsidR="00000000" w:rsidRDefault="00A45365">
      <w:pPr>
        <w:spacing w:after="60" w:line="276" w:lineRule="auto"/>
        <w:ind w:firstLine="567"/>
      </w:pPr>
      <w:r>
        <w:t>6. Земельные ресурсы характеризуются по видам и категориям использования земель на основании данных кадастровой оценки зе</w:t>
      </w:r>
      <w:r>
        <w:t>мель, ресурсы полезных ископаемых - по запасам полезных ископаемых, лесные ресурсы - по запасам древесины, в пределах преобладающих пород по классам возраста, запасам других компонентов и продуктов жизнедеятельности леса, ресурсы растительного мира - по пр</w:t>
      </w:r>
      <w:r>
        <w:t>одуктивности объектов растительного мира (вне земель лесного фонда), ресурсы животного мира - по характеристике охотничьих и рыболовных угодий, состоянию запасов диких животных.</w:t>
      </w:r>
    </w:p>
    <w:p w:rsidR="00000000" w:rsidRDefault="00A45365">
      <w:pPr>
        <w:spacing w:after="60" w:line="276" w:lineRule="auto"/>
        <w:ind w:firstLine="567"/>
      </w:pPr>
      <w:r>
        <w:t>7. При оценке существующих социально-экономических условий на изучаемой террит</w:t>
      </w:r>
      <w:r>
        <w:t>ории анализу подлежат:</w:t>
      </w:r>
    </w:p>
    <w:p w:rsidR="00000000" w:rsidRDefault="00A45365">
      <w:pPr>
        <w:spacing w:after="60" w:line="276" w:lineRule="auto"/>
        <w:ind w:firstLine="567"/>
      </w:pPr>
      <w:r>
        <w:t>- экономические условия;</w:t>
      </w:r>
    </w:p>
    <w:p w:rsidR="00000000" w:rsidRDefault="00A45365">
      <w:pPr>
        <w:spacing w:after="60" w:line="276" w:lineRule="auto"/>
        <w:ind w:firstLine="567"/>
      </w:pPr>
      <w:r>
        <w:t>- социально-демографические условия;</w:t>
      </w:r>
    </w:p>
    <w:p w:rsidR="00000000" w:rsidRDefault="00A45365">
      <w:pPr>
        <w:spacing w:after="60" w:line="276" w:lineRule="auto"/>
        <w:ind w:firstLine="567"/>
      </w:pPr>
      <w:r>
        <w:t>- здоровье населения;</w:t>
      </w:r>
    </w:p>
    <w:p w:rsidR="00000000" w:rsidRDefault="00A45365">
      <w:pPr>
        <w:spacing w:after="60" w:line="276" w:lineRule="auto"/>
        <w:ind w:firstLine="567"/>
      </w:pPr>
      <w:r>
        <w:t>- историко-культурная ценность территории.</w:t>
      </w:r>
    </w:p>
    <w:p w:rsidR="00000000" w:rsidRDefault="00A45365">
      <w:pPr>
        <w:spacing w:after="60" w:line="276" w:lineRule="auto"/>
        <w:ind w:firstLine="567"/>
      </w:pPr>
      <w:r>
        <w:t>Рекомендуется также оценивать существующее санитарно-эпидемиологическое состояние изучаемой территории:</w:t>
      </w:r>
    </w:p>
    <w:p w:rsidR="00000000" w:rsidRDefault="00A45365">
      <w:pPr>
        <w:spacing w:after="60" w:line="276" w:lineRule="auto"/>
        <w:ind w:firstLine="567"/>
      </w:pPr>
      <w:r>
        <w:t>1)</w:t>
      </w:r>
      <w:r>
        <w:t xml:space="preserve"> экономические условия характеризуются потенциалом трудовых ресурсов, развитием отраслей народного хозяйства, транспортной и инженерной инфраструктуры территории.</w:t>
      </w:r>
    </w:p>
    <w:p w:rsidR="00000000" w:rsidRDefault="00A45365">
      <w:pPr>
        <w:spacing w:after="60" w:line="276" w:lineRule="auto"/>
        <w:ind w:firstLine="567"/>
      </w:pPr>
      <w:r>
        <w:t>Социально-демографические условия характеризуются характером расселения населения, демографич</w:t>
      </w:r>
      <w:r>
        <w:t>еской ситуацией, развитием социальной инфраструктуры, уровнем жизни населения.</w:t>
      </w:r>
    </w:p>
    <w:p w:rsidR="00000000" w:rsidRDefault="00A45365">
      <w:pPr>
        <w:spacing w:after="60" w:line="276" w:lineRule="auto"/>
        <w:ind w:firstLine="567"/>
      </w:pPr>
      <w:r>
        <w:t>Здоровье населения оценивается по медико-демографическим показателям (смертность, рождаемость и др.), а также по показателям заболеваемости.</w:t>
      </w:r>
    </w:p>
    <w:p w:rsidR="00000000" w:rsidRDefault="00A45365">
      <w:pPr>
        <w:spacing w:after="60" w:line="276" w:lineRule="auto"/>
        <w:ind w:firstLine="567"/>
      </w:pPr>
      <w:r>
        <w:t>Историко-культурная ценность террито</w:t>
      </w:r>
      <w:r>
        <w:t>рии определяется по наличию на изучаемой территории памятников археологии, архитектуры и истории;</w:t>
      </w:r>
    </w:p>
    <w:p w:rsidR="00000000" w:rsidRDefault="00A45365">
      <w:pPr>
        <w:spacing w:after="60" w:line="276" w:lineRule="auto"/>
        <w:ind w:firstLine="567"/>
      </w:pPr>
      <w:r>
        <w:t xml:space="preserve">2) оценка существующих социально-экономических условий производится на основе опубликованных статистических данных, а также </w:t>
      </w:r>
      <w:r>
        <w:t>статистических данных, запрашиваемых в соответствующих местных исполнительных и распорядительных органах.</w:t>
      </w:r>
    </w:p>
    <w:p w:rsidR="00000000" w:rsidRDefault="00A45365">
      <w:pPr>
        <w:spacing w:after="60" w:line="276" w:lineRule="auto"/>
        <w:ind w:firstLine="567"/>
      </w:pPr>
      <w:r>
        <w:t>8. При проведении оценки воздействия на окружающую среду детальная оценка существующего состояния окружающей среды проводится только в отношении тех к</w:t>
      </w:r>
      <w:r>
        <w:t>омпонентов окружающей среды, которые могут испытывать значительное воздействие в результате реализации намечаемой деятельности.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7" w:name="pr6"/>
            <w:bookmarkEnd w:id="17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8" w:name="p6"/>
            <w:bookmarkEnd w:id="18"/>
            <w:r>
              <w:t>Приложение 6</w:t>
            </w:r>
            <w:r>
              <w:br/>
              <w:t>к Положению о 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ТРЕБОВ</w:t>
      </w:r>
      <w:r>
        <w:rPr>
          <w:b/>
          <w:bCs/>
        </w:rPr>
        <w:t>АНИЯ</w:t>
      </w:r>
      <w:r>
        <w:rPr>
          <w:b/>
          <w:bCs/>
        </w:rPr>
        <w:br/>
        <w:t>к описанию источников и оценке возможных видов воздействия намечаемой деятельности на окружающую среду</w:t>
      </w:r>
    </w:p>
    <w:p w:rsidR="00000000" w:rsidRDefault="00A45365">
      <w:pPr>
        <w:spacing w:after="60" w:line="276" w:lineRule="auto"/>
        <w:ind w:firstLine="567"/>
      </w:pPr>
      <w:r>
        <w:t>1. При проведении оценки воздействия на окружающую среду необходимо:</w:t>
      </w:r>
    </w:p>
    <w:p w:rsidR="00000000" w:rsidRDefault="00A45365">
      <w:pPr>
        <w:spacing w:after="60" w:line="276" w:lineRule="auto"/>
        <w:ind w:firstLine="567"/>
      </w:pPr>
      <w:r>
        <w:t xml:space="preserve">1) определить и охарактеризовать источники возможного </w:t>
      </w:r>
      <w:r>
        <w:t>воздействия намечаемой деятельности на окружающую среду (источники выбросов, сбросов загрязняющих веществ, образования отходов, источники физического воздействия и др.);</w:t>
      </w:r>
    </w:p>
    <w:p w:rsidR="00000000" w:rsidRDefault="00A45365">
      <w:pPr>
        <w:spacing w:after="60" w:line="276" w:lineRule="auto"/>
        <w:ind w:firstLine="567"/>
      </w:pPr>
      <w:r>
        <w:t>2) определить качественные и количественные параметры (характеристики, показатели), дл</w:t>
      </w:r>
      <w:r>
        <w:t>ительность и периодичность, пространственный масштаб и значимость возможного воздействия.</w:t>
      </w:r>
    </w:p>
    <w:p w:rsidR="00000000" w:rsidRDefault="00A45365">
      <w:pPr>
        <w:spacing w:after="60" w:line="276" w:lineRule="auto"/>
        <w:ind w:firstLine="567"/>
      </w:pPr>
      <w:r>
        <w:t>2. Воздействие намечаемой деятельности на компоненты окружающей среды оценивается по уровню его значимости.</w:t>
      </w:r>
    </w:p>
    <w:p w:rsidR="00000000" w:rsidRDefault="00A45365">
      <w:pPr>
        <w:spacing w:after="60" w:line="276" w:lineRule="auto"/>
        <w:ind w:firstLine="567"/>
      </w:pPr>
      <w:r>
        <w:t>Оценка значимости воздействия необходима для обоснования в</w:t>
      </w:r>
      <w:r>
        <w:t>ыбора технологического решения и приоритетного варианта размещения намечаемой деятельности.</w:t>
      </w:r>
    </w:p>
    <w:p w:rsidR="00000000" w:rsidRDefault="00A45365">
      <w:pPr>
        <w:spacing w:after="60" w:line="276" w:lineRule="auto"/>
        <w:ind w:firstLine="567"/>
      </w:pPr>
      <w:r>
        <w:t>Значимость воздействия определяется пространственным масштабом воздействия, его длительностью, а также значимостью изменений окружающей среды и (или) отдельных ее к</w:t>
      </w:r>
      <w:r>
        <w:t>омпонентов в результате данного воздействия.</w:t>
      </w:r>
    </w:p>
    <w:p w:rsidR="00000000" w:rsidRDefault="00A45365">
      <w:pPr>
        <w:spacing w:after="60" w:line="276" w:lineRule="auto"/>
        <w:ind w:firstLine="567"/>
      </w:pPr>
      <w:r>
        <w:t>Значимость воздействия рекомендуется оценивать с использованием положений методики, приведенной в приложении 7 к настоящему Положению. Для оценки значимости воздействия могут использоваться другие методические (</w:t>
      </w:r>
      <w:r>
        <w:t>методологические) подходы, опубликованные в рецензируемых научных изданиях, с обязательным указанием в отчете об ОВОС ссылки на их публикацию.</w:t>
      </w:r>
    </w:p>
    <w:p w:rsidR="00000000" w:rsidRDefault="00A45365">
      <w:pPr>
        <w:spacing w:after="60" w:line="276" w:lineRule="auto"/>
        <w:ind w:firstLine="567"/>
      </w:pPr>
      <w:r>
        <w:t>3. При выявлении источников и определении возможных видов воздействия намечаемой деятельности на окружающую среду</w:t>
      </w:r>
      <w:r>
        <w:t xml:space="preserve"> необходимо учитывать планируемые к использованию при ее реализации (его строительстве и эксплуатации) виды топлива, сырья, вспомогательных материалов и веществ, а также их свойства.</w:t>
      </w:r>
    </w:p>
    <w:p w:rsidR="00000000" w:rsidRDefault="00A45365">
      <w:pPr>
        <w:spacing w:after="60" w:line="276" w:lineRule="auto"/>
        <w:ind w:firstLine="567"/>
      </w:pPr>
      <w:r>
        <w:t xml:space="preserve">4. Характеристика источников и видов воздействия намечаемой деятельности </w:t>
      </w:r>
      <w:r>
        <w:t>на атмосферный воздух должна включать:</w:t>
      </w:r>
    </w:p>
    <w:p w:rsidR="00000000" w:rsidRDefault="00A45365">
      <w:pPr>
        <w:spacing w:after="60" w:line="276" w:lineRule="auto"/>
        <w:ind w:firstLine="567"/>
      </w:pPr>
      <w:r>
        <w:t>1) краткое описание планируемых (проектируемых и реконструируемых) технологических процессов, технологического и иного оборудования, являющихся источниками выделений загрязняющих веществ в атмосферный воздух и источни</w:t>
      </w:r>
      <w:r>
        <w:t>ками выбросов, в том числе организованных, неорганизованных, стационарных, передвижных;</w:t>
      </w:r>
    </w:p>
    <w:p w:rsidR="00000000" w:rsidRDefault="00A45365">
      <w:pPr>
        <w:spacing w:after="60" w:line="276" w:lineRule="auto"/>
        <w:ind w:firstLine="567"/>
      </w:pPr>
      <w:r>
        <w:t>2) перечень загрязняющих веществ, которые могут выбрасываться в атмосферный воздух в ходе планируемых технологических процессов и эксплуатации планируемого технологичес</w:t>
      </w:r>
      <w:r>
        <w:t>кого и иного оборудования, данные по массам выбросов загрязняющих веществ (т/год, г/сек), результаты их анализа.</w:t>
      </w:r>
    </w:p>
    <w:p w:rsidR="00000000" w:rsidRDefault="00A45365">
      <w:pPr>
        <w:spacing w:after="60" w:line="276" w:lineRule="auto"/>
        <w:ind w:firstLine="567"/>
      </w:pPr>
      <w:r>
        <w:t xml:space="preserve">5. Перечень загрязняющих веществ, которые могут выбрасываться в атмосферный воздух и массы выбросов загрязняющих веществ для каждого источника </w:t>
      </w:r>
      <w:r>
        <w:t>выбросов определяются расчетами выбросов по максимальным удельным показателям на основе проектных решений, данных, гарантированных изготовителем или поставщиком оборудования (или его аналога), - паспортных данных, технических условий, ведомственных или отр</w:t>
      </w:r>
      <w:r>
        <w:t>аслевых технологических и технических нормативов (регламентов). Допускается также использование результатов отбора и анализа проб (в том числе выполненных на аналогичном оборудовании или производстве), балансовых расчетов (с учетом качественного и количест</w:t>
      </w:r>
      <w:r>
        <w:t>венного состава применяемых сырья и материалов).</w:t>
      </w:r>
    </w:p>
    <w:p w:rsidR="00000000" w:rsidRDefault="00A45365">
      <w:pPr>
        <w:spacing w:after="60" w:line="276" w:lineRule="auto"/>
        <w:ind w:firstLine="567"/>
      </w:pPr>
      <w:r>
        <w:t>6. При отсутствии на момент проведения ОВОС данных по проектируемому технологическому и иному оборудованию, машинам, механизмам, от которых происходит выделение загрязняющих веществ, перечень загрязняющих ве</w:t>
      </w:r>
      <w:r>
        <w:t>ществ, которые могут выбрасываться от источников выбросов проектируемого объекта, а также ориентировочная масса выбросов загрязняющих веществ для каждого источника выбросов определяются по объектам-аналогам. Данные объекта-аналога по массам выбросов загряз</w:t>
      </w:r>
      <w:r>
        <w:t>няющих веществ пересчитываются пропорционально производственной мощности проектируемого объекта.</w:t>
      </w:r>
    </w:p>
    <w:p w:rsidR="00000000" w:rsidRDefault="00A45365">
      <w:pPr>
        <w:spacing w:after="60" w:line="276" w:lineRule="auto"/>
        <w:ind w:firstLine="567"/>
      </w:pPr>
      <w:r>
        <w:t>7. Воздействие на атмосферный воздух реконструируемых объектов определяется на основании актов инвентаризации выбросов загрязняющих веществ в атмосферный возду</w:t>
      </w:r>
      <w:r>
        <w:t>х, проектов нормативов допустимых выбросов загрязняющих веществ в атмосферный воздух и другой обоснованной информации, с обязательным указанием в отчете об ОВОС ссылки на нее.</w:t>
      </w:r>
    </w:p>
    <w:p w:rsidR="00000000" w:rsidRDefault="00A45365">
      <w:pPr>
        <w:spacing w:after="60" w:line="276" w:lineRule="auto"/>
        <w:ind w:firstLine="567"/>
      </w:pPr>
      <w:r>
        <w:t>8. Характеристика источников и видов физического воздействия намечаемой деятельн</w:t>
      </w:r>
      <w:r>
        <w:t>ости должна включать:</w:t>
      </w:r>
    </w:p>
    <w:p w:rsidR="00000000" w:rsidRDefault="00A45365">
      <w:pPr>
        <w:spacing w:after="60" w:line="276" w:lineRule="auto"/>
        <w:ind w:firstLine="567"/>
      </w:pPr>
      <w:r>
        <w:t xml:space="preserve">1) перечень и краткое описание планируемых технологических процессов, технологического и иного оборудования, являющихся источниками внешнего физического воздействия на окружающую среду и здоровье населения - ионизирующего и теплового </w:t>
      </w:r>
      <w:r>
        <w:t>излучения, шума, вибрации, ультразвука, электромагнитного излучения и др.;</w:t>
      </w:r>
    </w:p>
    <w:p w:rsidR="00000000" w:rsidRDefault="00A45365">
      <w:pPr>
        <w:spacing w:after="60" w:line="276" w:lineRule="auto"/>
        <w:ind w:firstLine="567"/>
      </w:pPr>
      <w:r>
        <w:t>2) параметры источников внешнего физического воздействия.</w:t>
      </w:r>
    </w:p>
    <w:p w:rsidR="00000000" w:rsidRDefault="00A45365">
      <w:pPr>
        <w:spacing w:after="60" w:line="276" w:lineRule="auto"/>
        <w:ind w:firstLine="567"/>
      </w:pPr>
      <w:r>
        <w:t>Параметры источников определяются по их технико-эксплуатационным характеристикам (паспортным данным).</w:t>
      </w:r>
    </w:p>
    <w:p w:rsidR="00000000" w:rsidRDefault="00A45365">
      <w:pPr>
        <w:spacing w:after="60" w:line="276" w:lineRule="auto"/>
        <w:ind w:firstLine="567"/>
      </w:pPr>
      <w:r>
        <w:t>9. Характеристика ист</w:t>
      </w:r>
      <w:r>
        <w:t>очников и видов воздействия намечаемой деятельности на поверхностные и подземные воды должна включать:</w:t>
      </w:r>
    </w:p>
    <w:p w:rsidR="00000000" w:rsidRDefault="00A45365">
      <w:pPr>
        <w:spacing w:after="60" w:line="276" w:lineRule="auto"/>
        <w:ind w:firstLine="567"/>
      </w:pPr>
      <w:r>
        <w:t>1) краткое описание планируемых технологических процессов, технологического и иного оборудования, в (для) которых используется вода, являющихся источника</w:t>
      </w:r>
      <w:r>
        <w:t>ми сбросов;</w:t>
      </w:r>
    </w:p>
    <w:p w:rsidR="00000000" w:rsidRDefault="00A45365">
      <w:pPr>
        <w:spacing w:after="60" w:line="276" w:lineRule="auto"/>
        <w:ind w:firstLine="567"/>
      </w:pPr>
      <w:r>
        <w:t>2) характеристику источников водоснабжения (утвержденные запасы и дебит скважин, объем водопотребления);</w:t>
      </w:r>
    </w:p>
    <w:p w:rsidR="00000000" w:rsidRDefault="00A45365">
      <w:pPr>
        <w:spacing w:after="60" w:line="276" w:lineRule="auto"/>
        <w:ind w:firstLine="567"/>
      </w:pPr>
      <w:r>
        <w:t>3) количественные (объем, расход) и качественные (перечень загрязняющих веществ, их содержание) характеристики отводимых сточных вод, места</w:t>
      </w:r>
      <w:r>
        <w:t xml:space="preserve"> сброса и параметры выпусков;</w:t>
      </w:r>
    </w:p>
    <w:p w:rsidR="00000000" w:rsidRDefault="00A45365">
      <w:pPr>
        <w:spacing w:after="60" w:line="276" w:lineRule="auto"/>
        <w:ind w:firstLine="567"/>
      </w:pPr>
      <w:r>
        <w:t>4) описание и оценку предусмотренных проектными решениями очистных сооружений сточных вод (состав, производительность, эффективность (степень очистки);</w:t>
      </w:r>
    </w:p>
    <w:p w:rsidR="00000000" w:rsidRDefault="00A45365">
      <w:pPr>
        <w:spacing w:after="60" w:line="276" w:lineRule="auto"/>
        <w:ind w:firstLine="567"/>
      </w:pPr>
      <w:r>
        <w:t>5) порядок обращения с отходами водоподготовки, очистки сточных вод.</w:t>
      </w:r>
    </w:p>
    <w:p w:rsidR="00000000" w:rsidRDefault="00A45365">
      <w:pPr>
        <w:spacing w:after="60" w:line="276" w:lineRule="auto"/>
        <w:ind w:firstLine="567"/>
      </w:pPr>
      <w:r>
        <w:t>10. П</w:t>
      </w:r>
      <w:r>
        <w:t>еречень загрязняющих веществ, которые могут отводиться в водные объекты, массы загрязняющих веществ для каждого выпуска сточных вод определяются в соответствии с расчетами объемов водоотведения, по максимальным удельным показателям на основе проектных реше</w:t>
      </w:r>
      <w:r>
        <w:t>ний, данных, гарантированных изготовителем или поставщиком планируемого оборудования (или его аналога), - паспортных данных, технических условий, ведомственных или отраслевых технологических и технических нормативов (регламентов). Допускается также использ</w:t>
      </w:r>
      <w:r>
        <w:t>ование результатов отбора и анализа проб (в том числе выполненных на аналогичном оборудовании или производстве), балансовых расчетов (с учетом качественного и количественного состава применяемых сырья и материалов).</w:t>
      </w:r>
    </w:p>
    <w:p w:rsidR="00000000" w:rsidRDefault="00A45365">
      <w:pPr>
        <w:spacing w:after="60" w:line="276" w:lineRule="auto"/>
        <w:ind w:firstLine="567"/>
      </w:pPr>
      <w:r>
        <w:t>11. При отсутствии на момент проведения ОВОС данных по проектируемому технологическому и иному оборудованию, машинам, механизмам, от которых происходит выделение загрязняющих веществ, перечень загрязняющих веществ, а также масса загрязняющих веществ для ка</w:t>
      </w:r>
      <w:r>
        <w:t>ждого выпуска сточных вод определяются по объектам-аналогам. Данные объекта-аналога пересчитываются пропорционально производственной мощности проектируемого объекта.</w:t>
      </w:r>
    </w:p>
    <w:p w:rsidR="00000000" w:rsidRDefault="00A45365">
      <w:pPr>
        <w:spacing w:after="60" w:line="276" w:lineRule="auto"/>
        <w:ind w:firstLine="567"/>
      </w:pPr>
      <w:r>
        <w:t xml:space="preserve">12. Воздействие на водные объекты и подземные воды реконструируемых объектов определяется </w:t>
      </w:r>
      <w:r>
        <w:t>на основании данных учетной документации в области охраны окружающей среды, нормативов допустимых сбросов химических и иных веществ в водные объекты и другой обоснованной информации с обязательным указанием в отчете об ОВОС ссылки на нее.</w:t>
      </w:r>
    </w:p>
    <w:p w:rsidR="00000000" w:rsidRDefault="00A45365">
      <w:pPr>
        <w:spacing w:after="60" w:line="276" w:lineRule="auto"/>
        <w:ind w:firstLine="567"/>
      </w:pPr>
      <w:r>
        <w:t>13. Предусмотренн</w:t>
      </w:r>
      <w:r>
        <w:t>ые проектом технологические решения, технологическое и иное оборудование оцениваются с точки зрения минимизации объемов образования отходов, уменьшения видов образующихся отходов, образования неопасных отходов, повторного использования образующихся отходов</w:t>
      </w:r>
      <w:r>
        <w:t xml:space="preserve"> в качестве вторичного сырья и др.</w:t>
      </w:r>
    </w:p>
    <w:p w:rsidR="00000000" w:rsidRDefault="00A45365">
      <w:pPr>
        <w:spacing w:after="60" w:line="276" w:lineRule="auto"/>
        <w:ind w:firstLine="567"/>
      </w:pPr>
      <w:r>
        <w:t>14. Характеристика и оценка воздействия намечаемой деятельности, связанного с образованием отходов, должна выполняться для возведения, эксплуатации и вывода объекта из эксплуатации и включать:</w:t>
      </w:r>
    </w:p>
    <w:p w:rsidR="00000000" w:rsidRDefault="00A45365">
      <w:pPr>
        <w:spacing w:after="60" w:line="276" w:lineRule="auto"/>
        <w:ind w:firstLine="567"/>
      </w:pPr>
      <w:r>
        <w:t>1) перечень и краткое описан</w:t>
      </w:r>
      <w:r>
        <w:t>ие источников образования отходов;</w:t>
      </w:r>
    </w:p>
    <w:p w:rsidR="00000000" w:rsidRDefault="00A45365">
      <w:pPr>
        <w:spacing w:after="60" w:line="276" w:lineRule="auto"/>
        <w:ind w:firstLine="567"/>
      </w:pPr>
      <w:r>
        <w:t>2) виды образующихся отходов, их код, степень опасности, опасные свойства отходов производства и класс опасности опасных отходов производства, агрегатное состояние, потенциальный объем образования;</w:t>
      </w:r>
    </w:p>
    <w:p w:rsidR="00000000" w:rsidRDefault="00A45365">
      <w:pPr>
        <w:spacing w:after="60" w:line="276" w:lineRule="auto"/>
        <w:ind w:firstLine="567"/>
      </w:pPr>
      <w:r>
        <w:t>3) описание предусмотре</w:t>
      </w:r>
      <w:r>
        <w:t>нного проектными решениями порядка обращения с отходами;</w:t>
      </w:r>
    </w:p>
    <w:p w:rsidR="00000000" w:rsidRDefault="00A45365">
      <w:pPr>
        <w:spacing w:after="60" w:line="276" w:lineRule="auto"/>
        <w:ind w:firstLine="567"/>
      </w:pPr>
      <w:r>
        <w:t>4) в случае хранения (захоронения, обезвреживания, использования) отходов, определение необходимой (или оценка достаточности, предусмотренной проектом) мощности объектов хранения (захоронения, обезвр</w:t>
      </w:r>
      <w:r>
        <w:t>еживания, использования) отходов.</w:t>
      </w:r>
    </w:p>
    <w:p w:rsidR="00000000" w:rsidRDefault="00A45365">
      <w:pPr>
        <w:spacing w:after="60" w:line="276" w:lineRule="auto"/>
        <w:ind w:firstLine="567"/>
      </w:pPr>
      <w:r>
        <w:t>15. Потенциальные объемы образования отходов рассчитываются на основании нормативов образования отходов или определяются по объектам-аналогам. Данные объекта-аналога по объемам образования отходов пересчитываются пропорцио</w:t>
      </w:r>
      <w:r>
        <w:t>нально производственной мощности проектируемого объекта.</w:t>
      </w:r>
    </w:p>
    <w:p w:rsidR="00000000" w:rsidRDefault="00A45365">
      <w:pPr>
        <w:spacing w:after="60" w:line="276" w:lineRule="auto"/>
        <w:ind w:firstLine="567"/>
      </w:pPr>
      <w:r>
        <w:t>16. Предусмотренный проектными решениями порядок обращения с отходами должен оцениваться исходя из приоритета использования отходов над их обезвреживанием и захоронением, с учетом экономической эффек</w:t>
      </w:r>
      <w:r>
        <w:t>тивности, исключения направления на захоронение отходов, являющихся вторичными материальными ресурсами.</w:t>
      </w:r>
    </w:p>
    <w:p w:rsidR="00000000" w:rsidRDefault="00A45365">
      <w:pPr>
        <w:spacing w:after="60" w:line="276" w:lineRule="auto"/>
        <w:ind w:firstLine="567"/>
      </w:pPr>
      <w:r>
        <w:t>17. Источники и виды воздействия намечаемой деятельности подразделяются на:</w:t>
      </w:r>
    </w:p>
    <w:p w:rsidR="00000000" w:rsidRDefault="00A45365">
      <w:pPr>
        <w:spacing w:after="60" w:line="276" w:lineRule="auto"/>
        <w:ind w:firstLine="567"/>
      </w:pPr>
      <w:r>
        <w:t>1) недра и их запасы, в том числе полезные ископаемые;</w:t>
      </w:r>
    </w:p>
    <w:p w:rsidR="00000000" w:rsidRDefault="00A45365">
      <w:pPr>
        <w:spacing w:after="60" w:line="276" w:lineRule="auto"/>
        <w:ind w:firstLine="567"/>
      </w:pPr>
      <w:r>
        <w:t xml:space="preserve">2) эксплуатируемые и </w:t>
      </w:r>
      <w:r>
        <w:t>находящихся на консервации горные выработки и буровые скважины.</w:t>
      </w:r>
    </w:p>
    <w:p w:rsidR="00000000" w:rsidRDefault="00A45365">
      <w:pPr>
        <w:spacing w:after="60" w:line="276" w:lineRule="auto"/>
        <w:ind w:firstLine="567"/>
      </w:pPr>
      <w:r>
        <w:t>18. Характеристика источников и видов воздействия намечаемой деятельности на земельные ресурсы и почвенный покров должна включать:</w:t>
      </w:r>
    </w:p>
    <w:p w:rsidR="00000000" w:rsidRDefault="00A45365">
      <w:pPr>
        <w:spacing w:after="60" w:line="276" w:lineRule="auto"/>
        <w:ind w:firstLine="567"/>
      </w:pPr>
      <w:r>
        <w:t>1) площадь и объем снимаемого плодородного слоя;</w:t>
      </w:r>
    </w:p>
    <w:p w:rsidR="00000000" w:rsidRDefault="00A45365">
      <w:pPr>
        <w:spacing w:after="60" w:line="276" w:lineRule="auto"/>
        <w:ind w:firstLine="567"/>
      </w:pPr>
      <w:r>
        <w:t>2) площадь в</w:t>
      </w:r>
      <w:r>
        <w:t>ертикальной планировки, толщину срезки (подсыпки) минерального грунта, объем изымаемого минерального грунта и порядок обращения с ним.</w:t>
      </w:r>
    </w:p>
    <w:p w:rsidR="00000000" w:rsidRDefault="00A45365">
      <w:pPr>
        <w:spacing w:after="60" w:line="276" w:lineRule="auto"/>
        <w:ind w:firstLine="567"/>
      </w:pPr>
      <w:r>
        <w:t>19. Характеристика источников и видов воздействия намечаемой деятельности на объекты растительного мира должна включать в</w:t>
      </w:r>
      <w:r>
        <w:t>идовой состав, количество (объем), характеристики удаляемых объектов растительного мира, на землях лесного фонда - площадь лесных земель, с которых удаляются насаждения, их качественные и количественные таксационные характеристики.</w:t>
      </w:r>
    </w:p>
    <w:p w:rsidR="00000000" w:rsidRDefault="00A45365">
      <w:pPr>
        <w:spacing w:after="60" w:line="276" w:lineRule="auto"/>
        <w:ind w:firstLine="567"/>
      </w:pPr>
      <w:r>
        <w:t>При оценке воздействия н</w:t>
      </w:r>
      <w:r>
        <w:t>а растительный мир необходимо учитывать наличие ограничений пользования объектами растительного мира, расположенными на землях отдельных категорий.</w:t>
      </w:r>
    </w:p>
    <w:p w:rsidR="00000000" w:rsidRDefault="00A45365">
      <w:pPr>
        <w:spacing w:after="60" w:line="276" w:lineRule="auto"/>
        <w:ind w:firstLine="567"/>
      </w:pPr>
      <w:r>
        <w:t>20. Характеристика источников и видов воздействия намечаемой деятельности на объекты животного мира должна в</w:t>
      </w:r>
      <w:r>
        <w:t>ключать видовой состав и численность диких животных, подлежащих переселению из ареалов их обитания или изъятию.</w:t>
      </w:r>
    </w:p>
    <w:p w:rsidR="00000000" w:rsidRDefault="00A45365">
      <w:pPr>
        <w:spacing w:after="60" w:line="276" w:lineRule="auto"/>
        <w:ind w:firstLine="567"/>
      </w:pPr>
      <w:r>
        <w:t>21. Определяются все виды возможного воздействия намечаемой деятельности (объекта) на социально-экономические условия, в том числе на характер р</w:t>
      </w:r>
      <w:r>
        <w:t>асселения, демографическую ситуацию, здоровье населения, использование трудовых ресурсов, экономическую деятельность, инвестиционную активность, уровень жизни населения, инфраструктуру, жилищно-бытовые условия, историко-культурную ценность территории.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19" w:name="pr7"/>
            <w:bookmarkEnd w:id="19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0" w:name="p7"/>
            <w:bookmarkEnd w:id="20"/>
            <w:r>
              <w:t>Приложение 7</w:t>
            </w:r>
            <w:r>
              <w:br/>
              <w:t>к Положению о порядке проведения оценки воздействия на окружающую среду в Кыргызской Республике</w:t>
            </w:r>
            <w:r>
              <w:br/>
              <w:t>(рекомендуемое)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МЕТОДИКА</w:t>
      </w:r>
      <w:r>
        <w:rPr>
          <w:b/>
          <w:bCs/>
        </w:rPr>
        <w:br/>
        <w:t>оценки значимости воздействия намечаемой деятельности на окружающую среду</w:t>
      </w:r>
    </w:p>
    <w:p w:rsidR="00000000" w:rsidRDefault="00A45365">
      <w:pPr>
        <w:spacing w:after="60" w:line="276" w:lineRule="auto"/>
        <w:ind w:firstLine="567"/>
      </w:pPr>
      <w:r>
        <w:t xml:space="preserve">Методика оценки значимости воздействия </w:t>
      </w:r>
      <w:r>
        <w:t>намечаемой деятельности на окружающую среду основывается на определении показателей пространственного масштаба воздействия, временного масштаба воздействия и значимости изменений в результате воздействия, переводе качественных характеристик и количественны</w:t>
      </w:r>
      <w:r>
        <w:t>х значений этих показателей в баллы согласно таблицам 1-3.</w:t>
      </w:r>
    </w:p>
    <w:p w:rsidR="00000000" w:rsidRDefault="00A45365">
      <w:pPr>
        <w:spacing w:before="240" w:after="240" w:line="276" w:lineRule="auto"/>
        <w:ind w:firstLine="567"/>
        <w:jc w:val="right"/>
      </w:pPr>
      <w:r>
        <w:t>Таблица 1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r>
        <w:rPr>
          <w:b/>
          <w:bCs/>
        </w:rPr>
        <w:t>Определение показателей пространственного масштаба воздействия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2"/>
        <w:gridCol w:w="1269"/>
      </w:tblGrid>
      <w:tr w:rsidR="00000000">
        <w:tc>
          <w:tcPr>
            <w:tcW w:w="4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rPr>
                <w:b/>
                <w:bCs/>
              </w:rPr>
              <w:t>Градация воздействий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rPr>
                <w:b/>
                <w:bCs/>
              </w:rPr>
              <w:t>Балл оценки</w:t>
            </w:r>
          </w:p>
        </w:tc>
      </w:tr>
      <w:tr w:rsidR="00000000">
        <w:tc>
          <w:tcPr>
            <w:tcW w:w="4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 xml:space="preserve">Локальное: воздействие на окружающую среду в </w:t>
            </w:r>
            <w:r>
              <w:t>пределах площадки размещения объекта намечаемой деятельности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1</w:t>
            </w:r>
          </w:p>
        </w:tc>
      </w:tr>
      <w:tr w:rsidR="00000000">
        <w:tc>
          <w:tcPr>
            <w:tcW w:w="4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>Ограниченное: воздействие на окружающую среду в радиусе до 0,5 км от площадки размещения объекта намечаемой деятельности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2</w:t>
            </w:r>
          </w:p>
        </w:tc>
      </w:tr>
      <w:tr w:rsidR="00000000">
        <w:tc>
          <w:tcPr>
            <w:tcW w:w="4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 xml:space="preserve">Местное: воздействие на окружающую среду в </w:t>
            </w:r>
            <w:r>
              <w:t>радиусе от 0,5 до 5 км от площадки размещения объекта намечаемой деятельности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3</w:t>
            </w:r>
          </w:p>
        </w:tc>
      </w:tr>
      <w:tr w:rsidR="00000000">
        <w:tc>
          <w:tcPr>
            <w:tcW w:w="4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>Региональное: воздействие на окружающую среду в радиусе более 5 км от площадки размещения объекта намечаемой деятельности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4</w:t>
            </w:r>
          </w:p>
        </w:tc>
      </w:tr>
    </w:tbl>
    <w:p w:rsidR="00000000" w:rsidRDefault="00A45365">
      <w:pPr>
        <w:spacing w:before="240" w:after="240" w:line="276" w:lineRule="auto"/>
        <w:ind w:firstLine="567"/>
        <w:jc w:val="right"/>
      </w:pPr>
      <w:r>
        <w:t>Таблица 2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r>
        <w:rPr>
          <w:b/>
          <w:bCs/>
        </w:rPr>
        <w:t>Определение показателей временного масштаба воздействия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5"/>
        <w:gridCol w:w="1296"/>
      </w:tblGrid>
      <w:tr w:rsidR="00000000">
        <w:tc>
          <w:tcPr>
            <w:tcW w:w="4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rPr>
                <w:b/>
                <w:bCs/>
              </w:rPr>
              <w:t>Градация воздействий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rPr>
                <w:b/>
                <w:bCs/>
              </w:rPr>
              <w:t>Балл оценки</w:t>
            </w:r>
          </w:p>
        </w:tc>
      </w:tr>
      <w:tr w:rsidR="00000000">
        <w:tc>
          <w:tcPr>
            <w:tcW w:w="4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>Кратковременное: воздействие, наблюдаемое ограниченный период времени до 3 месяцев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1</w:t>
            </w:r>
          </w:p>
        </w:tc>
      </w:tr>
      <w:tr w:rsidR="00000000">
        <w:tc>
          <w:tcPr>
            <w:tcW w:w="4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 xml:space="preserve">Средней продолжительности: воздействие, которое </w:t>
            </w:r>
            <w:r>
              <w:t>проявляется в течение от 3 месяцев до 1 года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2</w:t>
            </w:r>
          </w:p>
        </w:tc>
      </w:tr>
      <w:tr w:rsidR="00000000">
        <w:tc>
          <w:tcPr>
            <w:tcW w:w="4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>Продолжительное: воздействие, наблюдаемое продолжительный период времени, - от 1 года до 3 лет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3</w:t>
            </w:r>
          </w:p>
        </w:tc>
      </w:tr>
      <w:tr w:rsidR="00000000">
        <w:tc>
          <w:tcPr>
            <w:tcW w:w="4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>Многолетнее (постоянное): воздействие, наблюдаемое более 3 лет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4</w:t>
            </w:r>
          </w:p>
        </w:tc>
      </w:tr>
    </w:tbl>
    <w:p w:rsidR="00000000" w:rsidRDefault="00A45365">
      <w:pPr>
        <w:spacing w:before="240" w:after="240" w:line="276" w:lineRule="auto"/>
        <w:ind w:firstLine="567"/>
        <w:jc w:val="right"/>
      </w:pPr>
      <w:r>
        <w:t>Таблица 3</w:t>
      </w:r>
    </w:p>
    <w:p w:rsidR="00000000" w:rsidRDefault="00A45365">
      <w:pPr>
        <w:spacing w:before="200" w:after="200" w:line="276" w:lineRule="auto"/>
        <w:ind w:left="1134" w:right="1134" w:firstLine="0"/>
        <w:jc w:val="center"/>
      </w:pPr>
      <w:r>
        <w:rPr>
          <w:b/>
          <w:bCs/>
        </w:rPr>
        <w:t>Определение показателей значимости изменений в природной среде (вне территорий под техническими сооружениями)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7"/>
        <w:gridCol w:w="1124"/>
      </w:tblGrid>
      <w:tr w:rsidR="00000000">
        <w:tc>
          <w:tcPr>
            <w:tcW w:w="4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rPr>
                <w:b/>
                <w:bCs/>
              </w:rPr>
              <w:t>Градация воздействий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rPr>
                <w:b/>
                <w:bCs/>
              </w:rPr>
              <w:t>Балл оценки</w:t>
            </w:r>
          </w:p>
        </w:tc>
      </w:tr>
      <w:tr w:rsidR="00000000">
        <w:tc>
          <w:tcPr>
            <w:tcW w:w="4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>Незначительное: изменения в окружающей среде не превышают существующие пределы природной изменчивости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1</w:t>
            </w:r>
          </w:p>
        </w:tc>
      </w:tr>
      <w:tr w:rsidR="00000000">
        <w:tc>
          <w:tcPr>
            <w:tcW w:w="4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>Слабое: изменения в природной среде превышают пределы природной изменчивости. Природная среда полностью самовосстанавливается после прекращения воздействия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2</w:t>
            </w:r>
          </w:p>
        </w:tc>
      </w:tr>
      <w:tr w:rsidR="00000000">
        <w:tc>
          <w:tcPr>
            <w:tcW w:w="4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>Умеренное: изменения в природной среде, превышающие пределы природной изменчивости, прив</w:t>
            </w:r>
            <w:r>
              <w:t>одят к нарушению отдельных ее компонентов. Природная среда сохраняет способность к самовосстановлению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3</w:t>
            </w:r>
          </w:p>
        </w:tc>
      </w:tr>
      <w:tr w:rsidR="00000000">
        <w:tc>
          <w:tcPr>
            <w:tcW w:w="4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left"/>
            </w:pPr>
            <w:r>
              <w:t xml:space="preserve">Сильное: изменения в природной среде приводят к значительным нарушениям компонентов природной среды. Отдельные компоненты </w:t>
            </w:r>
            <w:r>
              <w:t>природной среды теряют способность к самовосстановлению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/>
              <w:ind w:firstLine="0"/>
              <w:jc w:val="center"/>
            </w:pPr>
            <w:r>
              <w:t>4</w:t>
            </w:r>
          </w:p>
        </w:tc>
      </w:tr>
    </w:tbl>
    <w:p w:rsidR="00000000" w:rsidRDefault="00A45365">
      <w:pPr>
        <w:spacing w:before="120" w:after="60" w:line="276" w:lineRule="auto"/>
        <w:ind w:firstLine="567"/>
      </w:pPr>
      <w:r>
        <w:t>Общая оценка значимости производится путем умножения баллов по каждому из трех показателей. Дополнительно могут быть введены весовые коэффициенты значимости каждого показателя в общей оценке.</w:t>
      </w:r>
    </w:p>
    <w:p w:rsidR="00000000" w:rsidRDefault="00A45365">
      <w:pPr>
        <w:spacing w:after="60" w:line="276" w:lineRule="auto"/>
        <w:ind w:firstLine="567"/>
      </w:pPr>
      <w:r>
        <w:t>Общее</w:t>
      </w:r>
      <w:r>
        <w:t xml:space="preserve"> количество баллов (в пределах 1-8 баллов) характеризует воздействие как воздействие низкой значимости, 9-21 - воздействие средней значимости, 28-64 - воздействие высокой значимости.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1" w:name="pr8"/>
            <w:bookmarkEnd w:id="21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2" w:name="p8"/>
            <w:bookmarkEnd w:id="22"/>
            <w:r>
              <w:t>Приложение 8</w:t>
            </w:r>
            <w:r>
              <w:br/>
              <w:t xml:space="preserve">к Положению о </w:t>
            </w:r>
            <w:r>
              <w:t>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ТРЕБОВАНИЯ</w:t>
      </w:r>
      <w:r>
        <w:rPr>
          <w:b/>
          <w:bCs/>
        </w:rPr>
        <w:br/>
        <w:t>к оценке альтернативных вариантов осуществления деятельности</w:t>
      </w:r>
    </w:p>
    <w:p w:rsidR="00000000" w:rsidRDefault="00A45365">
      <w:pPr>
        <w:spacing w:after="60" w:line="276" w:lineRule="auto"/>
        <w:ind w:firstLine="567"/>
      </w:pPr>
      <w:r>
        <w:t>Оценка альтернативных вариантов осуществления деятельности по:</w:t>
      </w:r>
    </w:p>
    <w:p w:rsidR="00000000" w:rsidRDefault="00A45365">
      <w:pPr>
        <w:spacing w:after="60" w:line="276" w:lineRule="auto"/>
        <w:ind w:firstLine="567"/>
      </w:pPr>
      <w:r>
        <w:t>- территориальному размещению объекта н</w:t>
      </w:r>
      <w:r>
        <w:t>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>- технологическим, инженерным и другим решениям;</w:t>
      </w:r>
    </w:p>
    <w:p w:rsidR="00000000" w:rsidRDefault="00A45365">
      <w:pPr>
        <w:spacing w:after="60" w:line="276" w:lineRule="auto"/>
        <w:ind w:firstLine="567"/>
      </w:pPr>
      <w:r>
        <w:t>- видам и источникам сырья, энергоресурсам, химическим реагентам;</w:t>
      </w:r>
    </w:p>
    <w:p w:rsidR="00000000" w:rsidRDefault="00A45365">
      <w:pPr>
        <w:spacing w:after="60" w:line="276" w:lineRule="auto"/>
        <w:ind w:firstLine="567"/>
      </w:pPr>
      <w:r>
        <w:t>- методам очистки или обезвреживания выбросов, сбросов, обращения с отходами;</w:t>
      </w:r>
    </w:p>
    <w:p w:rsidR="00000000" w:rsidRDefault="00A45365">
      <w:pPr>
        <w:spacing w:after="60" w:line="276" w:lineRule="auto"/>
        <w:ind w:firstLine="567"/>
      </w:pPr>
      <w:r>
        <w:t>- решениям природоохранных задач, осуществлению компенсационных экологических и социальных мероприятий;</w:t>
      </w:r>
    </w:p>
    <w:p w:rsidR="00000000" w:rsidRDefault="00A45365">
      <w:pPr>
        <w:spacing w:after="60" w:line="276" w:lineRule="auto"/>
        <w:ind w:firstLine="567"/>
      </w:pPr>
      <w:r>
        <w:t>- иным альтернативам, включая отказ от реализации намечаемой деятельности(1).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p w:rsidR="00000000" w:rsidRDefault="00A45365">
      <w:pPr>
        <w:spacing w:after="60" w:line="276" w:lineRule="auto"/>
        <w:ind w:firstLine="567"/>
      </w:pPr>
      <w:r>
        <w:t>(1) Рассмотрение этой альтернативы предполагает описание состояния окруж</w:t>
      </w:r>
      <w:r>
        <w:t xml:space="preserve">ающей среды в случае полного отказа от намечаемой деятельности. Рассмотрение варианта отказа от намечаемой деятельности очень важно с методической точки зрения - оно позволяет задать "базовую линию", с которой можно сравнить выгоды и издержки, связанные с </w:t>
      </w:r>
      <w:r>
        <w:t>различными вариантами осуществления намечаемой деятельности в целом.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3" w:name="pr9"/>
            <w:bookmarkEnd w:id="23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4" w:name="p9"/>
            <w:bookmarkEnd w:id="24"/>
            <w:r>
              <w:t>Приложение 9</w:t>
            </w:r>
            <w:r>
              <w:br/>
              <w:t>к Положению о 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ТРЕБОВАНИЯ</w:t>
      </w:r>
      <w:r>
        <w:rPr>
          <w:b/>
          <w:bCs/>
        </w:rPr>
        <w:br/>
        <w:t>к прогнозу и оценке изменений состояния окружающей сре</w:t>
      </w:r>
      <w:r>
        <w:rPr>
          <w:b/>
          <w:bCs/>
        </w:rPr>
        <w:t>ды при строительстве, эксплуатации и выводе из эксплуатации объектов намечаемой деятельности</w:t>
      </w:r>
    </w:p>
    <w:p w:rsidR="00000000" w:rsidRDefault="00A45365">
      <w:pPr>
        <w:spacing w:after="60" w:line="276" w:lineRule="auto"/>
        <w:ind w:firstLine="567"/>
      </w:pPr>
      <w:r>
        <w:t xml:space="preserve">1. Прогноз и оценка возможного изменения состояния атмосферного воздуха в результате реализации (размещения) намечаемой деятельности проводятся </w:t>
      </w:r>
      <w:r>
        <w:t>на основании расчета рассеивания загрязняющих веществ, в том числе групп суммации, в атмосферном воздухе.</w:t>
      </w:r>
    </w:p>
    <w:p w:rsidR="00000000" w:rsidRDefault="00A45365">
      <w:pPr>
        <w:spacing w:after="60" w:line="276" w:lineRule="auto"/>
        <w:ind w:firstLine="567"/>
      </w:pPr>
      <w:r>
        <w:t>В расчете рассеивания загрязняющих веществ в атмосферном воздухе учитываются:</w:t>
      </w:r>
    </w:p>
    <w:p w:rsidR="00000000" w:rsidRDefault="00A45365">
      <w:pPr>
        <w:spacing w:after="60" w:line="276" w:lineRule="auto"/>
        <w:ind w:firstLine="567"/>
      </w:pPr>
      <w:r>
        <w:t>- проектируемые источники выбросов;</w:t>
      </w:r>
    </w:p>
    <w:p w:rsidR="00000000" w:rsidRDefault="00A45365">
      <w:pPr>
        <w:spacing w:after="60" w:line="276" w:lineRule="auto"/>
        <w:ind w:firstLine="567"/>
      </w:pPr>
      <w:r>
        <w:t>- для реконструируемого объекта (пре</w:t>
      </w:r>
      <w:r>
        <w:t>дприятия) - существующие источники выбросов;</w:t>
      </w:r>
    </w:p>
    <w:p w:rsidR="00000000" w:rsidRDefault="00A45365">
      <w:pPr>
        <w:spacing w:after="60" w:line="276" w:lineRule="auto"/>
        <w:ind w:firstLine="567"/>
      </w:pPr>
      <w:r>
        <w:t>- фоновые концентрации загрязняющих веществ в атмосферном воздухе.</w:t>
      </w:r>
    </w:p>
    <w:p w:rsidR="00000000" w:rsidRDefault="00A45365">
      <w:pPr>
        <w:spacing w:after="60" w:line="276" w:lineRule="auto"/>
        <w:ind w:firstLine="567"/>
      </w:pPr>
      <w:r>
        <w:t>Вклад существующих и ликвидируемых источников выбросов исключается из фонового загрязнения атмосферного воздуха.</w:t>
      </w:r>
    </w:p>
    <w:p w:rsidR="00000000" w:rsidRDefault="00A45365">
      <w:pPr>
        <w:spacing w:after="60" w:line="276" w:lineRule="auto"/>
        <w:ind w:firstLine="567"/>
      </w:pPr>
      <w:r>
        <w:t>Прогноз и оценка возможного изм</w:t>
      </w:r>
      <w:r>
        <w:t>енения состояния атмосферного воздуха выполняются при условии загрузки оборудования в соответствии с проектной мощностью, с учетом режима работы технологического оборудования и протекания технологических процессов.</w:t>
      </w:r>
    </w:p>
    <w:p w:rsidR="00000000" w:rsidRDefault="00A45365">
      <w:pPr>
        <w:spacing w:after="60" w:line="276" w:lineRule="auto"/>
        <w:ind w:firstLine="567"/>
      </w:pPr>
      <w:r>
        <w:t>При реконструкции объекта (предприятия) д</w:t>
      </w:r>
      <w:r>
        <w:t>ля оценки динамики загрязнения атмосферного воздуха определяются максимальные приземные концентрации загрязняющих веществ в атмосферном воздухе по состоянию до и после реконструкции объекта (предприятия).</w:t>
      </w:r>
    </w:p>
    <w:p w:rsidR="00000000" w:rsidRDefault="00A45365">
      <w:pPr>
        <w:spacing w:after="60" w:line="276" w:lineRule="auto"/>
        <w:ind w:firstLine="567"/>
      </w:pPr>
      <w:r>
        <w:t>В случае если на момент проектирования имеется утве</w:t>
      </w:r>
      <w:r>
        <w:t>ржденная проектная документация на реконструкцию объекта (предприятия), предусматривающая изменение воздействия на окружающую среду (увеличение выбросов загрязняющих веществ в атмосферный воздух), прогноз и оценку уровня загрязнения атмосферного воздуха на</w:t>
      </w:r>
      <w:r>
        <w:t xml:space="preserve"> перспективу следует проводить с учетом реализации утвержденных проектных решений.</w:t>
      </w:r>
    </w:p>
    <w:p w:rsidR="00000000" w:rsidRDefault="00A45365">
      <w:pPr>
        <w:spacing w:after="60" w:line="276" w:lineRule="auto"/>
        <w:ind w:firstLine="567"/>
      </w:pPr>
      <w:r>
        <w:t>На основании расчетов рассеивания загрязняющих веществ в атмосферном воздухе, с учетом фоновых концентраций загрязняющих веществ в атмосферном воздухе определяется зона возм</w:t>
      </w:r>
      <w:r>
        <w:t>ожного значительного вредного воздействия (размеры и граница зоны возможного значительного воздействия), за пределами которой максимальные приземные концентрации загрязняющих веществ в атмосферном воздухе не превысят нормативы качества атмосферного воздуха</w:t>
      </w:r>
      <w:r>
        <w:t>.</w:t>
      </w:r>
    </w:p>
    <w:p w:rsidR="00000000" w:rsidRDefault="00A45365">
      <w:pPr>
        <w:spacing w:after="60" w:line="276" w:lineRule="auto"/>
        <w:ind w:firstLine="567"/>
      </w:pPr>
      <w:r>
        <w:t>2. Прогноз и оценка уровня физического воздействия источника определяется расчетным путем по технико-эксплуатационным характеристикам источника, на основании расчетных данных или результатов фактических измерений, выполненных для объектов-аналогов.</w:t>
      </w:r>
    </w:p>
    <w:p w:rsidR="00000000" w:rsidRDefault="00A45365">
      <w:pPr>
        <w:spacing w:after="60" w:line="276" w:lineRule="auto"/>
        <w:ind w:firstLine="567"/>
      </w:pPr>
      <w:r>
        <w:t xml:space="preserve">Зона </w:t>
      </w:r>
      <w:r>
        <w:t>возможного значительного вредного воздействия (ее размеры и граница) определяется как территория, за пределами которой прогнозный уровень физического воздействия на население не превышает нормативы допустимого физического воздействия.</w:t>
      </w:r>
    </w:p>
    <w:p w:rsidR="00000000" w:rsidRDefault="00A45365">
      <w:pPr>
        <w:spacing w:after="60" w:line="276" w:lineRule="auto"/>
        <w:ind w:firstLine="567"/>
      </w:pPr>
      <w:r>
        <w:t>3. Прогноз и оценка в</w:t>
      </w:r>
      <w:r>
        <w:t>озможного изменения состояния водных ресурсов производится на основании:</w:t>
      </w:r>
    </w:p>
    <w:p w:rsidR="00000000" w:rsidRDefault="00A45365">
      <w:pPr>
        <w:spacing w:after="60" w:line="276" w:lineRule="auto"/>
        <w:ind w:firstLine="567"/>
      </w:pPr>
      <w:r>
        <w:t>- водохозяйственного баланса, целью которого является установление величины, режима и местоположения избытков или дефицитов воды для гарантированного обеспечения водопользователей;</w:t>
      </w:r>
    </w:p>
    <w:p w:rsidR="00000000" w:rsidRDefault="00A45365">
      <w:pPr>
        <w:spacing w:after="60" w:line="276" w:lineRule="auto"/>
        <w:ind w:firstLine="567"/>
      </w:pPr>
      <w:r>
        <w:t xml:space="preserve">- </w:t>
      </w:r>
      <w:r>
        <w:t>расчета разбавления отводимых сточных вод водой водного объекта с учетом гидрологических и гидравлических параметров водного объекта.</w:t>
      </w:r>
    </w:p>
    <w:p w:rsidR="00000000" w:rsidRDefault="00A45365">
      <w:pPr>
        <w:spacing w:after="60" w:line="276" w:lineRule="auto"/>
        <w:ind w:firstLine="567"/>
      </w:pPr>
      <w:r>
        <w:t>В расчете учитываются:</w:t>
      </w:r>
    </w:p>
    <w:p w:rsidR="00000000" w:rsidRDefault="00A45365">
      <w:pPr>
        <w:spacing w:after="60" w:line="276" w:lineRule="auto"/>
        <w:ind w:firstLine="567"/>
      </w:pPr>
      <w:r>
        <w:t>- проектируемые источники сбросов;</w:t>
      </w:r>
    </w:p>
    <w:p w:rsidR="00000000" w:rsidRDefault="00A45365">
      <w:pPr>
        <w:spacing w:after="60" w:line="276" w:lineRule="auto"/>
        <w:ind w:firstLine="567"/>
      </w:pPr>
      <w:r>
        <w:t>- для реконструируемого объекта (предприятия) - существующие ист</w:t>
      </w:r>
      <w:r>
        <w:t>очники сбросов;</w:t>
      </w:r>
    </w:p>
    <w:p w:rsidR="00000000" w:rsidRDefault="00A45365">
      <w:pPr>
        <w:spacing w:after="60" w:line="276" w:lineRule="auto"/>
        <w:ind w:firstLine="567"/>
      </w:pPr>
      <w:r>
        <w:t>- фоновые концентрации загрязняющих веществ в водном объекте.</w:t>
      </w:r>
    </w:p>
    <w:p w:rsidR="00000000" w:rsidRDefault="00A45365">
      <w:pPr>
        <w:spacing w:after="60" w:line="276" w:lineRule="auto"/>
        <w:ind w:firstLine="567"/>
      </w:pPr>
      <w:r>
        <w:t>Прогноз и оценка возможного изменения состояния водных ресурсов выполняются при условии загрузки оборудования в соответствии с проектной мощностью, с учетом режима работы техноло</w:t>
      </w:r>
      <w:r>
        <w:t>гического оборудования и протекания технологических процессов.</w:t>
      </w:r>
    </w:p>
    <w:p w:rsidR="00000000" w:rsidRDefault="00A45365">
      <w:pPr>
        <w:spacing w:after="60" w:line="276" w:lineRule="auto"/>
        <w:ind w:firstLine="567"/>
      </w:pPr>
      <w:r>
        <w:t>В случае если на момент проектирования имеется утвержденная проектная документация на реконструкцию объекта, предусматривающая изменение воздействия на окружающую среду (увеличение сбросов сточ</w:t>
      </w:r>
      <w:r>
        <w:t>ных вод), прогноз и оценку уровня загрязнения водных объектов на перспективу следует проводить с учетом реализации утвержденных проектных решений.</w:t>
      </w:r>
    </w:p>
    <w:p w:rsidR="00000000" w:rsidRDefault="00A45365">
      <w:pPr>
        <w:spacing w:after="60" w:line="276" w:lineRule="auto"/>
        <w:ind w:firstLine="567"/>
      </w:pPr>
      <w:r>
        <w:t>Оценка изменения состояния водных объектов выполняется для наиболее неблагоприятных для водных объектов услов</w:t>
      </w:r>
      <w:r>
        <w:t>ий маловодных меженных периодов.</w:t>
      </w:r>
    </w:p>
    <w:p w:rsidR="00000000" w:rsidRDefault="00A45365">
      <w:pPr>
        <w:spacing w:after="60" w:line="276" w:lineRule="auto"/>
        <w:ind w:firstLine="567"/>
      </w:pPr>
      <w:r>
        <w:t>В случае если проектными решениями предусматривается отведение сточных вод в мелиоративные каналы, выполняется оценка (расчет) способности мелиоративной системы принять предусмотренные объемы сточных вод.</w:t>
      </w:r>
    </w:p>
    <w:p w:rsidR="00000000" w:rsidRDefault="00A45365">
      <w:pPr>
        <w:spacing w:after="60" w:line="276" w:lineRule="auto"/>
        <w:ind w:firstLine="567"/>
      </w:pPr>
      <w:r>
        <w:t>4. Прогноз и оценк</w:t>
      </w:r>
      <w:r>
        <w:t>а возможного изменения состояния подземных вод производится на основании анализа естественной защищенности подземных вод; изменения уровенного режима и качественного состава подземных вод.</w:t>
      </w:r>
    </w:p>
    <w:p w:rsidR="00000000" w:rsidRDefault="00A45365">
      <w:pPr>
        <w:spacing w:after="60" w:line="276" w:lineRule="auto"/>
        <w:ind w:firstLine="567"/>
      </w:pPr>
      <w:r>
        <w:t>5. Прогнозируются и оцениваются возможные изменения геологических у</w:t>
      </w:r>
      <w:r>
        <w:t>словий и рельефа:</w:t>
      </w:r>
    </w:p>
    <w:p w:rsidR="00000000" w:rsidRDefault="00A45365">
      <w:pPr>
        <w:spacing w:after="60" w:line="276" w:lineRule="auto"/>
        <w:ind w:firstLine="567"/>
      </w:pPr>
      <w:r>
        <w:t>- активизация экзогенных процессов;</w:t>
      </w:r>
    </w:p>
    <w:p w:rsidR="00000000" w:rsidRDefault="00A45365">
      <w:pPr>
        <w:spacing w:after="60" w:line="276" w:lineRule="auto"/>
        <w:ind w:firstLine="567"/>
      </w:pPr>
      <w:r>
        <w:t>- увеличение густоты эрозионной расчлененности рельефа;</w:t>
      </w:r>
    </w:p>
    <w:p w:rsidR="00000000" w:rsidRDefault="00A45365">
      <w:pPr>
        <w:spacing w:after="60" w:line="276" w:lineRule="auto"/>
        <w:ind w:firstLine="567"/>
      </w:pPr>
      <w:r>
        <w:t>- возникновение техногенных форм рельефа;</w:t>
      </w:r>
    </w:p>
    <w:p w:rsidR="00000000" w:rsidRDefault="00A45365">
      <w:pPr>
        <w:spacing w:after="60" w:line="276" w:lineRule="auto"/>
        <w:ind w:firstLine="567"/>
      </w:pPr>
      <w:r>
        <w:t>- другие изменения, в том числе связанные с воздействием на недра.</w:t>
      </w:r>
    </w:p>
    <w:p w:rsidR="00000000" w:rsidRDefault="00A45365">
      <w:pPr>
        <w:spacing w:after="60" w:line="276" w:lineRule="auto"/>
        <w:ind w:firstLine="567"/>
      </w:pPr>
      <w:r>
        <w:t>6. Прогнозируются и оцениваются возможные изменения состояния земельных ресурсов и почвенного покрова:</w:t>
      </w:r>
    </w:p>
    <w:p w:rsidR="00000000" w:rsidRDefault="00A45365">
      <w:pPr>
        <w:spacing w:after="60" w:line="276" w:lineRule="auto"/>
        <w:ind w:firstLine="567"/>
      </w:pPr>
      <w:r>
        <w:t>- механическое нарушение, развитие эрозионных процессов;</w:t>
      </w:r>
    </w:p>
    <w:p w:rsidR="00000000" w:rsidRDefault="00A45365">
      <w:pPr>
        <w:spacing w:after="60" w:line="276" w:lineRule="auto"/>
        <w:ind w:firstLine="567"/>
      </w:pPr>
      <w:r>
        <w:t>- затопление и подтопление;</w:t>
      </w:r>
    </w:p>
    <w:p w:rsidR="00000000" w:rsidRDefault="00A45365">
      <w:pPr>
        <w:spacing w:after="60" w:line="276" w:lineRule="auto"/>
        <w:ind w:firstLine="567"/>
      </w:pPr>
      <w:r>
        <w:t>- изменение строения, свойств, состава почв;</w:t>
      </w:r>
    </w:p>
    <w:p w:rsidR="00000000" w:rsidRDefault="00A45365">
      <w:pPr>
        <w:spacing w:after="60" w:line="276" w:lineRule="auto"/>
        <w:ind w:firstLine="567"/>
      </w:pPr>
      <w:r>
        <w:t>- загрязнение почв, глу</w:t>
      </w:r>
      <w:r>
        <w:t>бина проникновения загрязняющих веществ по почвенному профилю, исходя из характерных почв и почвообразовательных процессов.</w:t>
      </w:r>
    </w:p>
    <w:p w:rsidR="00000000" w:rsidRDefault="00A45365">
      <w:pPr>
        <w:spacing w:after="60" w:line="276" w:lineRule="auto"/>
        <w:ind w:firstLine="567"/>
      </w:pPr>
      <w:r>
        <w:t>На основании прогноза и оценки определяется зона возможного значительного вредного воздействия на земельные ресурсы и почвенный покр</w:t>
      </w:r>
      <w:r>
        <w:t>ов.</w:t>
      </w:r>
    </w:p>
    <w:p w:rsidR="00000000" w:rsidRDefault="00A45365">
      <w:pPr>
        <w:spacing w:after="60" w:line="276" w:lineRule="auto"/>
        <w:ind w:firstLine="567"/>
      </w:pPr>
      <w:r>
        <w:t>7. Прогнозируются и оцениваются возможные изменения состояния объектов растительного мира, в том числе связанные с воздействиями на другие компоненты природной среды:</w:t>
      </w:r>
    </w:p>
    <w:p w:rsidR="00000000" w:rsidRDefault="00A45365">
      <w:pPr>
        <w:spacing w:after="60" w:line="276" w:lineRule="auto"/>
        <w:ind w:firstLine="567"/>
      </w:pPr>
      <w:r>
        <w:t>- изменение видового разнообразия, ресурсного потенциала и продуктивности объектов ра</w:t>
      </w:r>
      <w:r>
        <w:t>стительного мира;</w:t>
      </w:r>
    </w:p>
    <w:p w:rsidR="00000000" w:rsidRDefault="00A45365">
      <w:pPr>
        <w:spacing w:after="60" w:line="276" w:lineRule="auto"/>
        <w:ind w:firstLine="567"/>
      </w:pPr>
      <w:r>
        <w:t>- изменение пространственной и популяционной целостности объектов растительного мира;</w:t>
      </w:r>
    </w:p>
    <w:p w:rsidR="00000000" w:rsidRDefault="00A45365">
      <w:pPr>
        <w:spacing w:after="60" w:line="276" w:lineRule="auto"/>
        <w:ind w:firstLine="567"/>
      </w:pPr>
      <w:r>
        <w:t>- изменение пространственной организации (структуры) растительных сообществ;</w:t>
      </w:r>
    </w:p>
    <w:p w:rsidR="00000000" w:rsidRDefault="00A45365">
      <w:pPr>
        <w:spacing w:after="60" w:line="276" w:lineRule="auto"/>
        <w:ind w:firstLine="567"/>
      </w:pPr>
      <w:r>
        <w:t>- смена одних растительных сообществ другими (сукцессионные процессы);</w:t>
      </w:r>
    </w:p>
    <w:p w:rsidR="00000000" w:rsidRDefault="00A45365">
      <w:pPr>
        <w:spacing w:after="60" w:line="276" w:lineRule="auto"/>
        <w:ind w:firstLine="567"/>
      </w:pPr>
      <w:r>
        <w:t>- из</w:t>
      </w:r>
      <w:r>
        <w:t>менение качества среды произрастания объектов растительного мира;</w:t>
      </w:r>
    </w:p>
    <w:p w:rsidR="00000000" w:rsidRDefault="00A45365">
      <w:pPr>
        <w:spacing w:after="60" w:line="276" w:lineRule="auto"/>
        <w:ind w:firstLine="567"/>
      </w:pPr>
      <w:r>
        <w:t>- изменение функциональной значимости объектов растительного мира (защитной, противоэрозионной, санитарно-гигиенической, водоохранной, эксплуатационной и других);</w:t>
      </w:r>
    </w:p>
    <w:p w:rsidR="00000000" w:rsidRDefault="00A45365">
      <w:pPr>
        <w:spacing w:after="60" w:line="276" w:lineRule="auto"/>
        <w:ind w:firstLine="567"/>
      </w:pPr>
      <w:r>
        <w:t>- изменение вероятности воз</w:t>
      </w:r>
      <w:r>
        <w:t>никновения чрезвычайных ситуаций и распространения болезней, вредителей и инвазий в пределах объектов растительного мира.</w:t>
      </w:r>
    </w:p>
    <w:p w:rsidR="00000000" w:rsidRDefault="00A45365">
      <w:pPr>
        <w:spacing w:after="60" w:line="276" w:lineRule="auto"/>
        <w:ind w:firstLine="567"/>
      </w:pPr>
      <w:r>
        <w:t>8. Прогнозируется и оценивается возможное изменение среды обитания диких животных и состояние запасов объектов животного мира, в том ч</w:t>
      </w:r>
      <w:r>
        <w:t>исле связанное с воздействиями на другие компоненты природной среды:</w:t>
      </w:r>
    </w:p>
    <w:p w:rsidR="00000000" w:rsidRDefault="00A45365">
      <w:pPr>
        <w:spacing w:after="60" w:line="276" w:lineRule="auto"/>
        <w:ind w:firstLine="567"/>
      </w:pPr>
      <w:r>
        <w:t>- изменение биологического (видового) разнообразия животного мира;</w:t>
      </w:r>
    </w:p>
    <w:p w:rsidR="00000000" w:rsidRDefault="00A45365">
      <w:pPr>
        <w:spacing w:after="60" w:line="276" w:lineRule="auto"/>
        <w:ind w:firstLine="567"/>
      </w:pPr>
      <w:r>
        <w:t>- нарушение (изменение, трансформация) мест обитания, размножения, нагула, зимовки и популяций охраняемых видов животных</w:t>
      </w:r>
      <w:r>
        <w:t>, состояния ресурсов (запасов) животного мира, путей миграции диких животных.</w:t>
      </w:r>
    </w:p>
    <w:p w:rsidR="00000000" w:rsidRDefault="00A45365">
      <w:pPr>
        <w:spacing w:after="60" w:line="276" w:lineRule="auto"/>
        <w:ind w:firstLine="567"/>
      </w:pPr>
      <w:r>
        <w:t>9. Изменения состояния окружающей среды прогнозируются и оцениваются с учетом возможного возникновения проектных и запроектных аварийных ситуаций.</w:t>
      </w:r>
    </w:p>
    <w:p w:rsidR="00000000" w:rsidRDefault="00A45365">
      <w:pPr>
        <w:spacing w:after="60" w:line="276" w:lineRule="auto"/>
        <w:ind w:firstLine="567"/>
      </w:pPr>
      <w:r>
        <w:t>Возможные проектные и запроектн</w:t>
      </w:r>
      <w:r>
        <w:t>ые аварийные ситуации, а также вероятность их возникновения определяются на основании анализа причин аварийности на объектах-аналогах, статистических данных по аварийности объекта-аналога, показателей экологического ущерба от зарегистрированных аварий и ре</w:t>
      </w:r>
      <w:r>
        <w:t>ализованных мероприятий по их ликвидации.</w:t>
      </w:r>
    </w:p>
    <w:p w:rsidR="00000000" w:rsidRDefault="00A45365">
      <w:pPr>
        <w:spacing w:after="60" w:line="276" w:lineRule="auto"/>
        <w:ind w:firstLine="567"/>
      </w:pPr>
      <w:r>
        <w:t>Прогноз и оценка последствий возможных аварийных ситуаций производится путем формального анализа, методом аналогий, экспертным методом.</w:t>
      </w:r>
    </w:p>
    <w:p w:rsidR="00000000" w:rsidRDefault="00A45365">
      <w:pPr>
        <w:spacing w:after="60" w:line="276" w:lineRule="auto"/>
        <w:ind w:firstLine="567"/>
      </w:pPr>
      <w:r>
        <w:t>10. Прогнозируются и оцениваются возможные изменения социально-экономических у</w:t>
      </w:r>
      <w:r>
        <w:t>словий: состояния здоровья населения, характера расселения, демографической ситуации, использования трудовых ресурсов, результативности экономической деятельности, инвестиционной активности и привлекательности, уровня жизни населения, инфраструктуры, жилищ</w:t>
      </w:r>
      <w:r>
        <w:t>но-бытовых условий, историко-культурной ценности территории и другие возможные изменения.</w:t>
      </w:r>
    </w:p>
    <w:p w:rsidR="00000000" w:rsidRDefault="00A45365">
      <w:pPr>
        <w:spacing w:after="60" w:line="276" w:lineRule="auto"/>
        <w:ind w:firstLine="567"/>
      </w:pPr>
      <w:r>
        <w:t>11. В случае расположения жилой застройки, включая отдельные жилые дома, в пределах санитарно-защитной зоны объектов намечаемой деятельности, требуется проводить оцен</w:t>
      </w:r>
      <w:r>
        <w:t>ку риска для здоровья населения при воздействии вредных факторов.</w:t>
      </w:r>
    </w:p>
    <w:p w:rsidR="00000000" w:rsidRDefault="00A45365">
      <w:pPr>
        <w:spacing w:after="60" w:line="276" w:lineRule="auto"/>
        <w:ind w:firstLine="567"/>
      </w:pPr>
      <w:r>
        <w:t>12. По результатам прогноза и оценки возможного изменения состояния каждого из компонентов природной среды в результате реализации (размещения) намечаемой деятельности определяется единая зо</w:t>
      </w:r>
      <w:r>
        <w:t>на возможного значительного вредного воздействия, размер которой определяется границами зон возможного значительного вредного воздействия на отдельные компоненты природной среды и природные объекты.</w:t>
      </w:r>
    </w:p>
    <w:p w:rsidR="00000000" w:rsidRDefault="00A45365">
      <w:pPr>
        <w:spacing w:after="60" w:line="276" w:lineRule="auto"/>
        <w:ind w:firstLine="567"/>
      </w:pPr>
      <w:r>
        <w:t>13. При проведении оценки воздействия на окружающую среду</w:t>
      </w:r>
      <w:r>
        <w:t xml:space="preserve"> прогноз возможного изменения состояния окружающей среды проводится только в отношении тех компонентов окружающей среды, которые могут испытывать значительное воздействие в результате реализации намечаемой деятельности.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5" w:name="pr10"/>
            <w:bookmarkEnd w:id="25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6" w:name="p10"/>
            <w:bookmarkEnd w:id="26"/>
            <w:r>
              <w:t>Приложение 10</w:t>
            </w:r>
            <w:r>
              <w:br/>
            </w:r>
            <w:r>
              <w:t>к Положению о порядке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ТРЕБОВАНИЯ</w:t>
      </w:r>
      <w:r>
        <w:rPr>
          <w:b/>
          <w:bCs/>
        </w:rPr>
        <w:br/>
        <w:t>к разработке мер по предотвращению, минимизации и/или компенсации вредного воздействия на окружающую среду при строительстве, эксплуатации и выводе и</w:t>
      </w:r>
      <w:r>
        <w:rPr>
          <w:b/>
          <w:bCs/>
        </w:rPr>
        <w:t>з эксплуатации объектов намечаемой деятельности</w:t>
      </w:r>
    </w:p>
    <w:p w:rsidR="00000000" w:rsidRDefault="00A45365">
      <w:pPr>
        <w:spacing w:after="60" w:line="276" w:lineRule="auto"/>
        <w:ind w:firstLine="567"/>
      </w:pPr>
      <w:r>
        <w:t>1. По результатам оценки возможного изменения состояния окружающей среды в результате реализации намечаемой деятельности определяются меры (мероприятия) по:</w:t>
      </w:r>
    </w:p>
    <w:p w:rsidR="00000000" w:rsidRDefault="00A45365">
      <w:pPr>
        <w:spacing w:after="60" w:line="276" w:lineRule="auto"/>
        <w:ind w:firstLine="567"/>
      </w:pPr>
      <w:r>
        <w:t>1) предотвращению, минимизации и/или компенсации зн</w:t>
      </w:r>
      <w:r>
        <w:t>ачительного вредного воздействия на окружающую среду (далее - природоохранные мероприятия);</w:t>
      </w:r>
    </w:p>
    <w:p w:rsidR="00000000" w:rsidRDefault="00A45365">
      <w:pPr>
        <w:spacing w:after="60" w:line="276" w:lineRule="auto"/>
        <w:ind w:firstLine="567"/>
      </w:pPr>
      <w:r>
        <w:t>2) предупреждению аварийных ситуаций, реагированию на них, ликвидации их последствий (далее - природоохранные мероприятия);</w:t>
      </w:r>
    </w:p>
    <w:p w:rsidR="00000000" w:rsidRDefault="00A45365">
      <w:pPr>
        <w:spacing w:after="60" w:line="276" w:lineRule="auto"/>
        <w:ind w:firstLine="567"/>
      </w:pPr>
      <w:r>
        <w:t>3) улучшению социально-экономических условий.</w:t>
      </w:r>
    </w:p>
    <w:p w:rsidR="00000000" w:rsidRDefault="00A45365">
      <w:pPr>
        <w:spacing w:after="60" w:line="276" w:lineRule="auto"/>
        <w:ind w:firstLine="567"/>
      </w:pPr>
      <w:r>
        <w:t>Также определяется необходимость проведения и объем (программа и объекты) послепроектного анализа либо локального мониторинга окружающей среды.</w:t>
      </w:r>
    </w:p>
    <w:p w:rsidR="00000000" w:rsidRDefault="00A45365">
      <w:pPr>
        <w:spacing w:after="60" w:line="276" w:lineRule="auto"/>
        <w:ind w:firstLine="567"/>
      </w:pPr>
      <w:r>
        <w:t>2. Природоохранные мероприятия необходимо планировать:</w:t>
      </w:r>
    </w:p>
    <w:p w:rsidR="00000000" w:rsidRDefault="00A45365">
      <w:pPr>
        <w:spacing w:after="60" w:line="276" w:lineRule="auto"/>
        <w:ind w:firstLine="567"/>
      </w:pPr>
      <w:r>
        <w:t>1) с учетом</w:t>
      </w:r>
      <w:r>
        <w:t xml:space="preserve"> возможности и/или на основе прогноза естественного восстановления компонентов природной среды и воспроизводства возобновляемых природных ресурсов;</w:t>
      </w:r>
    </w:p>
    <w:p w:rsidR="00000000" w:rsidRDefault="00A45365">
      <w:pPr>
        <w:spacing w:after="60" w:line="276" w:lineRule="auto"/>
        <w:ind w:firstLine="567"/>
      </w:pPr>
      <w:r>
        <w:t>2) на основании соотнесения социально-экономической целесообразности их реализации и прогнозируемого природо</w:t>
      </w:r>
      <w:r>
        <w:t>охранного эффекта.</w:t>
      </w:r>
    </w:p>
    <w:p w:rsidR="00000000" w:rsidRDefault="00A45365">
      <w:pPr>
        <w:spacing w:after="60" w:line="276" w:lineRule="auto"/>
        <w:ind w:firstLine="567"/>
      </w:pPr>
      <w:r>
        <w:t>3. Природоохранные мероприятия должны предусматриваться для каждой стадии реализации намечаемой деятельности: строительства, эксплуатации и вывода из эксплуатации объекта.</w:t>
      </w:r>
    </w:p>
    <w:p w:rsidR="00000000" w:rsidRDefault="00A45365">
      <w:pPr>
        <w:spacing w:after="60" w:line="276" w:lineRule="auto"/>
        <w:ind w:firstLine="567"/>
      </w:pPr>
      <w:r>
        <w:t>4. Достаточность и эффективность природоохранных мероприятий (очи</w:t>
      </w:r>
      <w:r>
        <w:t>стного оборудования и др.), предусмотренных проектными решениями, подлежит обоснованию (с использованием технической, справочной документации, расчетов) и оценке, по результатам которой определяется необходимость разработки дополнительных необходимых мероп</w:t>
      </w:r>
      <w:r>
        <w:t>риятий.</w:t>
      </w:r>
    </w:p>
    <w:p w:rsidR="00000000" w:rsidRDefault="00A45365">
      <w:pPr>
        <w:spacing w:after="60" w:line="276" w:lineRule="auto"/>
        <w:ind w:firstLine="567"/>
      </w:pPr>
      <w:r>
        <w:t>5. Природоохранные мероприятия могут предусматривать:</w:t>
      </w:r>
    </w:p>
    <w:p w:rsidR="00000000" w:rsidRDefault="00A45365">
      <w:pPr>
        <w:spacing w:after="60" w:line="276" w:lineRule="auto"/>
        <w:ind w:firstLine="567"/>
      </w:pPr>
      <w:r>
        <w:t>1) по охране атмосферного воздуха:</w:t>
      </w:r>
    </w:p>
    <w:p w:rsidR="00000000" w:rsidRDefault="00A45365">
      <w:pPr>
        <w:spacing w:after="60" w:line="276" w:lineRule="auto"/>
        <w:ind w:firstLine="567"/>
      </w:pPr>
      <w:r>
        <w:t>- оснащение организованных стационарных источников выбросов газоочистными установками и иные решения по сокращению и (или) предотвращению выбросов загрязняющих</w:t>
      </w:r>
      <w:r>
        <w:t xml:space="preserve"> веществ в атмосферный воздух, обеспечивающие соблюдение нормативов качества атмосферного воздуха;</w:t>
      </w:r>
    </w:p>
    <w:p w:rsidR="00000000" w:rsidRDefault="00A45365">
      <w:pPr>
        <w:spacing w:after="60" w:line="276" w:lineRule="auto"/>
        <w:ind w:firstLine="567"/>
      </w:pPr>
      <w:r>
        <w:t>- оснащение организованных стационарных источников выбросов автоматизированными системами контроля за выбросами загрязняющих веществ в атмосферный воздух;</w:t>
      </w:r>
    </w:p>
    <w:p w:rsidR="00000000" w:rsidRDefault="00A45365">
      <w:pPr>
        <w:spacing w:after="60" w:line="276" w:lineRule="auto"/>
        <w:ind w:firstLine="567"/>
      </w:pPr>
      <w:r>
        <w:t xml:space="preserve">- </w:t>
      </w:r>
      <w:r>
        <w:t>иные мероприятия;</w:t>
      </w:r>
    </w:p>
    <w:p w:rsidR="00000000" w:rsidRDefault="00A45365">
      <w:pPr>
        <w:spacing w:after="60" w:line="276" w:lineRule="auto"/>
        <w:ind w:firstLine="567"/>
      </w:pPr>
      <w:r>
        <w:t>2) по охране поверхностных и подземных вод:</w:t>
      </w:r>
    </w:p>
    <w:p w:rsidR="00000000" w:rsidRDefault="00A45365">
      <w:pPr>
        <w:spacing w:after="60" w:line="276" w:lineRule="auto"/>
        <w:ind w:firstLine="567"/>
      </w:pPr>
      <w:r>
        <w:t>- строительство очистных сооружений сточных вод;</w:t>
      </w:r>
    </w:p>
    <w:p w:rsidR="00000000" w:rsidRDefault="00A45365">
      <w:pPr>
        <w:spacing w:after="60" w:line="276" w:lineRule="auto"/>
        <w:ind w:firstLine="567"/>
      </w:pPr>
      <w:r>
        <w:t>- изменение технологий водопользования, применение оборотного водоснабжения, повышение эффективности использования существующих регулирующих емко</w:t>
      </w:r>
      <w:r>
        <w:t>стей водохранилищ и прудов или оценка необходимости строительства новых и др.;</w:t>
      </w:r>
    </w:p>
    <w:p w:rsidR="00000000" w:rsidRDefault="00A45365">
      <w:pPr>
        <w:spacing w:after="60" w:line="276" w:lineRule="auto"/>
        <w:ind w:firstLine="567"/>
      </w:pPr>
      <w:r>
        <w:t>- иные мероприятия;</w:t>
      </w:r>
    </w:p>
    <w:p w:rsidR="00000000" w:rsidRDefault="00A45365">
      <w:pPr>
        <w:spacing w:after="60" w:line="276" w:lineRule="auto"/>
        <w:ind w:firstLine="567"/>
      </w:pPr>
      <w:r>
        <w:t>3) по рациональному использованию и охране недр, земельных ресурсов и почв (почвенного покрова):</w:t>
      </w:r>
    </w:p>
    <w:p w:rsidR="00000000" w:rsidRDefault="00A45365">
      <w:pPr>
        <w:spacing w:after="60" w:line="276" w:lineRule="auto"/>
        <w:ind w:firstLine="567"/>
      </w:pPr>
      <w:r>
        <w:t>- предупреждение и ликвидация возможного загрязнения почв, п</w:t>
      </w:r>
      <w:r>
        <w:t>редотвращение деградации земель, восстановление деградированных земель, благоустройство нарушенных территорий, сохранение плодородия почв и иных полезных свойств земель;</w:t>
      </w:r>
    </w:p>
    <w:p w:rsidR="00000000" w:rsidRDefault="00A45365">
      <w:pPr>
        <w:spacing w:after="60" w:line="276" w:lineRule="auto"/>
        <w:ind w:firstLine="567"/>
      </w:pPr>
      <w:r>
        <w:t>4) по охране объектов растительного мира:</w:t>
      </w:r>
    </w:p>
    <w:p w:rsidR="00000000" w:rsidRDefault="00A45365">
      <w:pPr>
        <w:spacing w:after="60" w:line="276" w:lineRule="auto"/>
        <w:ind w:firstLine="567"/>
      </w:pPr>
      <w:r>
        <w:t>- компенсационные посадки, компенсационные в</w:t>
      </w:r>
      <w:r>
        <w:t>ыплаты стоимости удаляемых, пересаживаемых объектов растительного мира, озеленение, благоустройство;</w:t>
      </w:r>
    </w:p>
    <w:p w:rsidR="00000000" w:rsidRDefault="00A45365">
      <w:pPr>
        <w:spacing w:after="60" w:line="276" w:lineRule="auto"/>
        <w:ind w:firstLine="567"/>
      </w:pPr>
      <w:r>
        <w:t>- пересадка объектов растительного мира;</w:t>
      </w:r>
    </w:p>
    <w:p w:rsidR="00000000" w:rsidRDefault="00A45365">
      <w:pPr>
        <w:spacing w:after="60" w:line="276" w:lineRule="auto"/>
        <w:ind w:firstLine="567"/>
      </w:pPr>
      <w:r>
        <w:t>- иные мероприятия;</w:t>
      </w:r>
    </w:p>
    <w:p w:rsidR="00000000" w:rsidRDefault="00A45365">
      <w:pPr>
        <w:spacing w:after="60" w:line="276" w:lineRule="auto"/>
        <w:ind w:firstLine="567"/>
      </w:pPr>
      <w:r>
        <w:t>5) по охране объектов животного мира:</w:t>
      </w:r>
    </w:p>
    <w:p w:rsidR="00000000" w:rsidRDefault="00A45365">
      <w:pPr>
        <w:spacing w:after="60" w:line="276" w:lineRule="auto"/>
        <w:ind w:firstLine="567"/>
      </w:pPr>
      <w:r>
        <w:t>- строительство сооружений для беспрепятственного проход</w:t>
      </w:r>
      <w:r>
        <w:t>а диких животных через транспортные коммуникации, плотины и иные препятствия на путях их миграции; зоопитомников и других объектов для разведения диких животных в целях сохранения путей миграции и мест концентрации диких животных;</w:t>
      </w:r>
    </w:p>
    <w:p w:rsidR="00000000" w:rsidRDefault="00A45365">
      <w:pPr>
        <w:spacing w:after="60" w:line="276" w:lineRule="auto"/>
        <w:ind w:firstLine="567"/>
      </w:pPr>
      <w:r>
        <w:t>- иные мероприятия.</w:t>
      </w:r>
    </w:p>
    <w:p w:rsidR="00000000" w:rsidRDefault="00A45365">
      <w:pPr>
        <w:spacing w:after="60" w:line="276" w:lineRule="auto"/>
        <w:ind w:firstLine="567"/>
      </w:pPr>
      <w:r>
        <w:t xml:space="preserve">6. В </w:t>
      </w:r>
      <w:r>
        <w:t>случае если зона возможного значительного вредного воздействия на атмосферный воздух превышает санитарно-защитную зону, должны быть предусмотрены дополнительные проектные решения, обеспечивающие непревышение нормативов качества атмосферного воздуха за пред</w:t>
      </w:r>
      <w:r>
        <w:t>елами санитарно-защитной зоны для вновь проектируемых объектов (предприятий) или санитарно-защитной зоны для реконструируемых объектов (предприятий).</w:t>
      </w:r>
    </w:p>
    <w:p w:rsidR="00000000" w:rsidRDefault="00A45365">
      <w:pPr>
        <w:spacing w:after="60" w:line="276" w:lineRule="auto"/>
        <w:ind w:firstLine="567"/>
      </w:pPr>
      <w:r>
        <w:t>7. С учетом природоохранных мероприятий:</w:t>
      </w:r>
    </w:p>
    <w:p w:rsidR="00000000" w:rsidRDefault="00A45365">
      <w:pPr>
        <w:spacing w:after="60" w:line="276" w:lineRule="auto"/>
        <w:ind w:firstLine="567"/>
      </w:pPr>
      <w:r>
        <w:t xml:space="preserve">1) корректируются размеры и граница зоны возможного </w:t>
      </w:r>
      <w:r>
        <w:t>значительного вредного воздействия;</w:t>
      </w:r>
    </w:p>
    <w:p w:rsidR="00000000" w:rsidRDefault="00A45365">
      <w:pPr>
        <w:spacing w:after="60" w:line="276" w:lineRule="auto"/>
        <w:ind w:firstLine="567"/>
      </w:pPr>
      <w:r>
        <w:t>2) определяются нормативы допустимого воздействия на окружающую среду, в том числе по очередям и пусковым комплексам, если последние предусмотрены проектной документацией.</w:t>
      </w:r>
    </w:p>
    <w:p w:rsidR="00000000" w:rsidRDefault="00A45365">
      <w:pPr>
        <w:spacing w:after="60" w:line="276" w:lineRule="auto"/>
        <w:ind w:firstLine="56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871"/>
        <w:gridCol w:w="3350"/>
      </w:tblGrid>
      <w:tr w:rsidR="00000000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7" w:name="pr11"/>
            <w:bookmarkEnd w:id="27"/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45365">
            <w:pPr>
              <w:spacing w:after="60" w:line="276" w:lineRule="auto"/>
              <w:ind w:firstLine="0"/>
              <w:jc w:val="center"/>
            </w:pPr>
            <w:bookmarkStart w:id="28" w:name="p11"/>
            <w:bookmarkEnd w:id="28"/>
            <w:r>
              <w:t>Приложение 11</w:t>
            </w:r>
            <w:r>
              <w:br/>
              <w:t>к Положению о порядке</w:t>
            </w:r>
            <w:r>
              <w:t xml:space="preserve"> проведения оценки воздействия на окружающую среду в Кыргызской Республике</w:t>
            </w:r>
          </w:p>
        </w:tc>
      </w:tr>
    </w:tbl>
    <w:p w:rsidR="00000000" w:rsidRDefault="00A45365">
      <w:pPr>
        <w:spacing w:before="400" w:after="400" w:line="276" w:lineRule="auto"/>
        <w:ind w:left="1134" w:right="1134" w:firstLine="0"/>
        <w:jc w:val="center"/>
      </w:pPr>
      <w:r>
        <w:rPr>
          <w:b/>
          <w:bCs/>
        </w:rPr>
        <w:t>ТРЕБОВАНИЯ</w:t>
      </w:r>
      <w:r>
        <w:rPr>
          <w:b/>
          <w:bCs/>
        </w:rPr>
        <w:br/>
        <w:t>к основным выводам по результатам проведения оценки воздействия на окружающую среду</w:t>
      </w:r>
    </w:p>
    <w:p w:rsidR="00000000" w:rsidRDefault="00A45365">
      <w:pPr>
        <w:spacing w:after="60" w:line="276" w:lineRule="auto"/>
        <w:ind w:firstLine="567"/>
      </w:pPr>
      <w:r>
        <w:t>1. По результатам проведения оценки воздействия на окружающую среду должны быть:</w:t>
      </w:r>
    </w:p>
    <w:p w:rsidR="00000000" w:rsidRDefault="00A45365">
      <w:pPr>
        <w:spacing w:after="60" w:line="276" w:lineRule="auto"/>
        <w:ind w:firstLine="567"/>
      </w:pPr>
      <w:r>
        <w:t>1) определены (оценены) и описаны характер (значимость) и пространственный масштаб (зона) возможного значительного вредного воздействия намечаемой деятельности на окружающую среду;</w:t>
      </w:r>
    </w:p>
    <w:p w:rsidR="00000000" w:rsidRDefault="00A45365">
      <w:pPr>
        <w:spacing w:after="60" w:line="276" w:lineRule="auto"/>
        <w:ind w:firstLine="567"/>
      </w:pPr>
      <w:r>
        <w:t>2) определены (оценены) и описаны возможные изменения окружающей среды и (и</w:t>
      </w:r>
      <w:r>
        <w:t>ли) отдельных ее компонентов и связанные с ними социально-экономические и иные изменения в результате реализации (размещения) намечаемой деятельности, в том числе возникновения и последствий вероятных проектных и запроектных аварий, и оценена значимость из</w:t>
      </w:r>
      <w:r>
        <w:t>менений;</w:t>
      </w:r>
    </w:p>
    <w:p w:rsidR="00000000" w:rsidRDefault="00A45365">
      <w:pPr>
        <w:spacing w:after="60" w:line="276" w:lineRule="auto"/>
        <w:ind w:firstLine="567"/>
      </w:pPr>
      <w:r>
        <w:t>3) определены и описаны меры по предотвращению, минимизации и (или) компенсации возможного значительного вредного воздействия намечаемой деятельности на окружающую среду, по предотвращению аварийных ситуаций, реагированию на них, ликвидации послед</w:t>
      </w:r>
      <w:r>
        <w:t>ствий аварий, а также по улучшению социально-экономических условий;</w:t>
      </w:r>
    </w:p>
    <w:p w:rsidR="00000000" w:rsidRDefault="00A45365">
      <w:pPr>
        <w:spacing w:after="60" w:line="276" w:lineRule="auto"/>
        <w:ind w:firstLine="567"/>
      </w:pPr>
      <w:r>
        <w:t>4) соотнесены социально-экономическая целесообразность реализации мероприятий по предотвращению, минимизации и/или компенсации значительного вредного воздействия на окружающую среду при ст</w:t>
      </w:r>
      <w:r>
        <w:t>роительстве, эксплуатации и выводе из эксплуатации объекта и прогнозируемый природоохранный эффект таких мероприятий;</w:t>
      </w:r>
    </w:p>
    <w:p w:rsidR="00000000" w:rsidRDefault="00A45365">
      <w:pPr>
        <w:spacing w:after="60" w:line="276" w:lineRule="auto"/>
        <w:ind w:firstLine="567"/>
      </w:pPr>
      <w:r>
        <w:t>5) оценена достаточность проектных решений с точки зрения охраны окружающей среды и рационального использования природных ресурсов;</w:t>
      </w:r>
    </w:p>
    <w:p w:rsidR="00000000" w:rsidRDefault="00A45365">
      <w:pPr>
        <w:spacing w:after="60" w:line="276" w:lineRule="auto"/>
        <w:ind w:firstLine="567"/>
      </w:pPr>
      <w:r>
        <w:t>6) сде</w:t>
      </w:r>
      <w:r>
        <w:t>ланы выводы о допустимости (недопустимости) реализации (размещения) намечаемой деятельности на выбранном земельном участке;</w:t>
      </w:r>
    </w:p>
    <w:p w:rsidR="00000000" w:rsidRDefault="00A45365">
      <w:pPr>
        <w:spacing w:after="60" w:line="276" w:lineRule="auto"/>
        <w:ind w:firstLine="567"/>
      </w:pPr>
      <w:r>
        <w:t>7) оценена социально-экономическая целесообразность реализации (размещения) намечаемой деятельности (объекта) с точки зрения значимо</w:t>
      </w:r>
      <w:r>
        <w:t>сти воздействия на окружающую среду и целей намечаемой деятельности с учетом затрат на реализацию мероприятий по предотвращению, минимизации и (или) компенсации возможного значительного вредного воздействия;</w:t>
      </w:r>
    </w:p>
    <w:p w:rsidR="00000000" w:rsidRDefault="00A45365">
      <w:pPr>
        <w:spacing w:after="60" w:line="276" w:lineRule="auto"/>
        <w:ind w:firstLine="567"/>
      </w:pPr>
      <w:r>
        <w:t>8) обоснован выбор технологического решения и пр</w:t>
      </w:r>
      <w:r>
        <w:t>иоритетного варианта размещения объекта.</w:t>
      </w:r>
    </w:p>
    <w:p w:rsidR="00000000" w:rsidRDefault="00A45365">
      <w:pPr>
        <w:spacing w:after="60" w:line="276" w:lineRule="auto"/>
        <w:ind w:firstLine="567"/>
      </w:pPr>
      <w:r>
        <w:t>2. Выводы по результатам проведения ОВОС должны быть сформированы исходя из следующих основных факторов:</w:t>
      </w:r>
    </w:p>
    <w:p w:rsidR="00000000" w:rsidRDefault="00A45365">
      <w:pPr>
        <w:spacing w:after="60" w:line="276" w:lineRule="auto"/>
        <w:ind w:firstLine="567"/>
      </w:pPr>
      <w:r>
        <w:t>1) благоприятности (неблагоприятности) состояния окружающей среды для реализации (размещения) намечаемой деяте</w:t>
      </w:r>
      <w:r>
        <w:t>льности;</w:t>
      </w:r>
    </w:p>
    <w:p w:rsidR="00000000" w:rsidRDefault="00A45365">
      <w:pPr>
        <w:spacing w:after="60" w:line="276" w:lineRule="auto"/>
        <w:ind w:firstLine="567"/>
      </w:pPr>
      <w:r>
        <w:t>2) наличия (отсутствия) природоохранных и иных ограничений для реализации (размещения) намечаемой деятельности;</w:t>
      </w:r>
    </w:p>
    <w:p w:rsidR="00000000" w:rsidRDefault="00A45365">
      <w:pPr>
        <w:spacing w:after="60" w:line="276" w:lineRule="auto"/>
        <w:ind w:firstLine="567"/>
      </w:pPr>
      <w:r>
        <w:t xml:space="preserve">3) возможности (невозможности) вовлечения в намечаемую деятельность необходимого количества природных ресурсов при условии обеспечения </w:t>
      </w:r>
      <w:r>
        <w:t>рационального природопользования;</w:t>
      </w:r>
    </w:p>
    <w:p w:rsidR="00A45365" w:rsidRDefault="00A45365">
      <w:pPr>
        <w:spacing w:after="60" w:line="276" w:lineRule="auto"/>
        <w:ind w:firstLine="567"/>
      </w:pPr>
      <w:r>
        <w:t xml:space="preserve">4) обеспечения (необеспечения) нормативов качества окружающей среды при возможных ее изменениях в результате реализации (размещения) намечаемой деятельности - строительства, эксплуатации и вывода из эксплуатации объекта и </w:t>
      </w:r>
      <w:r>
        <w:t>при условии реализации предусмотренных мероприятий по предотвращению, минимизации и/или компенсации возможного вредного воздействия.</w:t>
      </w:r>
    </w:p>
    <w:sectPr w:rsidR="00A4536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22424"/>
    <w:rsid w:val="00A45365"/>
    <w:rsid w:val="00E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Pr>
      <w:rFonts w:ascii="Arial" w:hAnsi="Arial" w:cs="Arial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Style8">
    <w:name w:val="Style8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Style7">
    <w:name w:val="Style7"/>
    <w:basedOn w:val="a"/>
    <w:pPr>
      <w:autoSpaceDE w:val="0"/>
      <w:autoSpaceDN w:val="0"/>
      <w:spacing w:after="0"/>
      <w:ind w:firstLine="490"/>
    </w:pPr>
    <w:rPr>
      <w:rFonts w:ascii="Times New Roman" w:hAnsi="Times New Roman" w:cs="Times New Roman"/>
    </w:rPr>
  </w:style>
  <w:style w:type="paragraph" w:customStyle="1" w:styleId="Style9">
    <w:name w:val="Style9"/>
    <w:basedOn w:val="a"/>
    <w:pPr>
      <w:autoSpaceDE w:val="0"/>
      <w:autoSpaceDN w:val="0"/>
      <w:spacing w:after="0"/>
      <w:ind w:firstLine="1003"/>
    </w:pPr>
    <w:rPr>
      <w:rFonts w:ascii="Times New Roman" w:hAnsi="Times New Roman" w:cs="Times New Roman"/>
    </w:rPr>
  </w:style>
  <w:style w:type="paragraph" w:customStyle="1" w:styleId="Style10">
    <w:name w:val="Style10"/>
    <w:basedOn w:val="a"/>
    <w:pPr>
      <w:autoSpaceDE w:val="0"/>
      <w:autoSpaceDN w:val="0"/>
      <w:spacing w:after="0"/>
      <w:ind w:firstLine="499"/>
    </w:pPr>
    <w:rPr>
      <w:rFonts w:ascii="Times New Roman" w:hAnsi="Times New Roman" w:cs="Times New Roman"/>
    </w:rPr>
  </w:style>
  <w:style w:type="paragraph" w:customStyle="1" w:styleId="Style20">
    <w:name w:val="Style20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4">
    <w:name w:val="Style4"/>
    <w:basedOn w:val="a"/>
    <w:pPr>
      <w:autoSpaceDE w:val="0"/>
      <w:autoSpaceDN w:val="0"/>
      <w:spacing w:after="0"/>
      <w:ind w:firstLine="494"/>
    </w:pPr>
    <w:rPr>
      <w:rFonts w:ascii="Times New Roman" w:hAnsi="Times New Roman" w:cs="Times New Roman"/>
    </w:rPr>
  </w:style>
  <w:style w:type="paragraph" w:customStyle="1" w:styleId="Style13">
    <w:name w:val="Style13"/>
    <w:basedOn w:val="a"/>
    <w:pPr>
      <w:autoSpaceDE w:val="0"/>
      <w:autoSpaceDN w:val="0"/>
      <w:spacing w:after="0"/>
      <w:ind w:firstLine="494"/>
      <w:jc w:val="left"/>
    </w:pPr>
    <w:rPr>
      <w:rFonts w:ascii="Times New Roman" w:hAnsi="Times New Roman" w:cs="Times New Roman"/>
    </w:rPr>
  </w:style>
  <w:style w:type="paragraph" w:customStyle="1" w:styleId="Style17">
    <w:name w:val="Style17"/>
    <w:basedOn w:val="a"/>
    <w:pPr>
      <w:autoSpaceDE w:val="0"/>
      <w:autoSpaceDN w:val="0"/>
      <w:spacing w:after="0"/>
      <w:ind w:firstLine="792"/>
      <w:jc w:val="left"/>
    </w:pPr>
    <w:rPr>
      <w:rFonts w:ascii="Times New Roman" w:hAnsi="Times New Roman" w:cs="Times New Roman"/>
    </w:rPr>
  </w:style>
  <w:style w:type="paragraph" w:customStyle="1" w:styleId="Style18">
    <w:name w:val="Style18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24">
    <w:name w:val="Style24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19">
    <w:name w:val="Style19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Grif">
    <w:name w:val="_Гриф (tkGrif)"/>
    <w:basedOn w:val="a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left"/>
    </w:pPr>
    <w:rPr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</w:pPr>
    <w:rPr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Podpis">
    <w:name w:val="_Подпись (tkPodpis)"/>
    <w:basedOn w:val="a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0"/>
      <w:jc w:val="left"/>
    </w:pPr>
    <w:rPr>
      <w:sz w:val="20"/>
      <w:szCs w:val="20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0"/>
      <w:jc w:val="center"/>
    </w:pPr>
    <w:rPr>
      <w:b/>
      <w:bCs/>
      <w:caps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6">
    <w:name w:val="Font Style36"/>
    <w:basedOn w:val="a0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Pr>
      <w:rFonts w:ascii="Arial" w:hAnsi="Arial" w:cs="Arial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Style8">
    <w:name w:val="Style8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Style7">
    <w:name w:val="Style7"/>
    <w:basedOn w:val="a"/>
    <w:pPr>
      <w:autoSpaceDE w:val="0"/>
      <w:autoSpaceDN w:val="0"/>
      <w:spacing w:after="0"/>
      <w:ind w:firstLine="490"/>
    </w:pPr>
    <w:rPr>
      <w:rFonts w:ascii="Times New Roman" w:hAnsi="Times New Roman" w:cs="Times New Roman"/>
    </w:rPr>
  </w:style>
  <w:style w:type="paragraph" w:customStyle="1" w:styleId="Style9">
    <w:name w:val="Style9"/>
    <w:basedOn w:val="a"/>
    <w:pPr>
      <w:autoSpaceDE w:val="0"/>
      <w:autoSpaceDN w:val="0"/>
      <w:spacing w:after="0"/>
      <w:ind w:firstLine="1003"/>
    </w:pPr>
    <w:rPr>
      <w:rFonts w:ascii="Times New Roman" w:hAnsi="Times New Roman" w:cs="Times New Roman"/>
    </w:rPr>
  </w:style>
  <w:style w:type="paragraph" w:customStyle="1" w:styleId="Style10">
    <w:name w:val="Style10"/>
    <w:basedOn w:val="a"/>
    <w:pPr>
      <w:autoSpaceDE w:val="0"/>
      <w:autoSpaceDN w:val="0"/>
      <w:spacing w:after="0"/>
      <w:ind w:firstLine="499"/>
    </w:pPr>
    <w:rPr>
      <w:rFonts w:ascii="Times New Roman" w:hAnsi="Times New Roman" w:cs="Times New Roman"/>
    </w:rPr>
  </w:style>
  <w:style w:type="paragraph" w:customStyle="1" w:styleId="Style20">
    <w:name w:val="Style20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4">
    <w:name w:val="Style4"/>
    <w:basedOn w:val="a"/>
    <w:pPr>
      <w:autoSpaceDE w:val="0"/>
      <w:autoSpaceDN w:val="0"/>
      <w:spacing w:after="0"/>
      <w:ind w:firstLine="494"/>
    </w:pPr>
    <w:rPr>
      <w:rFonts w:ascii="Times New Roman" w:hAnsi="Times New Roman" w:cs="Times New Roman"/>
    </w:rPr>
  </w:style>
  <w:style w:type="paragraph" w:customStyle="1" w:styleId="Style13">
    <w:name w:val="Style13"/>
    <w:basedOn w:val="a"/>
    <w:pPr>
      <w:autoSpaceDE w:val="0"/>
      <w:autoSpaceDN w:val="0"/>
      <w:spacing w:after="0"/>
      <w:ind w:firstLine="494"/>
      <w:jc w:val="left"/>
    </w:pPr>
    <w:rPr>
      <w:rFonts w:ascii="Times New Roman" w:hAnsi="Times New Roman" w:cs="Times New Roman"/>
    </w:rPr>
  </w:style>
  <w:style w:type="paragraph" w:customStyle="1" w:styleId="Style17">
    <w:name w:val="Style17"/>
    <w:basedOn w:val="a"/>
    <w:pPr>
      <w:autoSpaceDE w:val="0"/>
      <w:autoSpaceDN w:val="0"/>
      <w:spacing w:after="0"/>
      <w:ind w:firstLine="792"/>
      <w:jc w:val="left"/>
    </w:pPr>
    <w:rPr>
      <w:rFonts w:ascii="Times New Roman" w:hAnsi="Times New Roman" w:cs="Times New Roman"/>
    </w:rPr>
  </w:style>
  <w:style w:type="paragraph" w:customStyle="1" w:styleId="Style18">
    <w:name w:val="Style18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24">
    <w:name w:val="Style24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19">
    <w:name w:val="Style19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Grif">
    <w:name w:val="_Гриф (tkGrif)"/>
    <w:basedOn w:val="a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left"/>
    </w:pPr>
    <w:rPr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</w:pPr>
    <w:rPr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Podpis">
    <w:name w:val="_Подпись (tkPodpis)"/>
    <w:basedOn w:val="a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0"/>
      <w:jc w:val="left"/>
    </w:pPr>
    <w:rPr>
      <w:sz w:val="20"/>
      <w:szCs w:val="20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0"/>
      <w:jc w:val="center"/>
    </w:pPr>
    <w:rPr>
      <w:b/>
      <w:bCs/>
      <w:caps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6">
    <w:name w:val="Font Style36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97326" TargetMode="External"/><Relationship Id="rId13" Type="http://schemas.openxmlformats.org/officeDocument/2006/relationships/hyperlink" Target="cdb:97326" TargetMode="External"/><Relationship Id="rId18" Type="http://schemas.openxmlformats.org/officeDocument/2006/relationships/hyperlink" Target="cdb:202693" TargetMode="External"/><Relationship Id="rId3" Type="http://schemas.openxmlformats.org/officeDocument/2006/relationships/settings" Target="settings.xml"/><Relationship Id="rId7" Type="http://schemas.openxmlformats.org/officeDocument/2006/relationships/hyperlink" Target="cdb:97326" TargetMode="External"/><Relationship Id="rId12" Type="http://schemas.openxmlformats.org/officeDocument/2006/relationships/hyperlink" Target="cdb:97326" TargetMode="External"/><Relationship Id="rId17" Type="http://schemas.openxmlformats.org/officeDocument/2006/relationships/hyperlink" Target="cdb:170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db:9732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db:202693" TargetMode="External"/><Relationship Id="rId11" Type="http://schemas.openxmlformats.org/officeDocument/2006/relationships/hyperlink" Target="cdb:17002" TargetMode="External"/><Relationship Id="rId5" Type="http://schemas.openxmlformats.org/officeDocument/2006/relationships/hyperlink" Target="cdb:97325" TargetMode="External"/><Relationship Id="rId15" Type="http://schemas.openxmlformats.org/officeDocument/2006/relationships/hyperlink" Target="cdb:17002" TargetMode="External"/><Relationship Id="rId10" Type="http://schemas.openxmlformats.org/officeDocument/2006/relationships/hyperlink" Target="cdb:3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db:97326" TargetMode="External"/><Relationship Id="rId14" Type="http://schemas.openxmlformats.org/officeDocument/2006/relationships/hyperlink" Target="cdb:97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12486</Words>
  <Characters>71172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Aicholpon Jorupbekova</dc:creator>
  <cp:lastModifiedBy>Aicholpon Jorupbekova</cp:lastModifiedBy>
  <cp:revision>2</cp:revision>
  <dcterms:created xsi:type="dcterms:W3CDTF">2016-11-25T11:09:00Z</dcterms:created>
  <dcterms:modified xsi:type="dcterms:W3CDTF">2016-11-25T11:09:00Z</dcterms:modified>
</cp:coreProperties>
</file>