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12B5" w:rsidRPr="009230BC" w:rsidRDefault="001B62B5" w:rsidP="00B7311D">
      <w:pPr>
        <w:pStyle w:val="Sansinterligne"/>
        <w:ind w:left="0" w:firstLine="0"/>
        <w:rPr>
          <w:rFonts w:eastAsia="Times New Roman"/>
          <w:sz w:val="32"/>
          <w:szCs w:val="28"/>
        </w:rPr>
      </w:pPr>
      <w:bookmarkStart w:id="0" w:name="_GoBack"/>
      <w:bookmarkEnd w:id="0"/>
      <w:r>
        <w:rPr>
          <w:noProof/>
          <w:lang w:eastAsia="fr-FR"/>
        </w:rPr>
        <w:drawing>
          <wp:anchor distT="0" distB="0" distL="114300" distR="114300" simplePos="0" relativeHeight="251660800" behindDoc="0" locked="0" layoutInCell="1" allowOverlap="1">
            <wp:simplePos x="0" y="0"/>
            <wp:positionH relativeFrom="column">
              <wp:posOffset>-489585</wp:posOffset>
            </wp:positionH>
            <wp:positionV relativeFrom="paragraph">
              <wp:posOffset>-126365</wp:posOffset>
            </wp:positionV>
            <wp:extent cx="6457315" cy="819150"/>
            <wp:effectExtent l="0" t="0" r="0" b="0"/>
            <wp:wrapNone/>
            <wp:docPr id="26" name="Obje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t 8"/>
                    <pic:cNvPicPr>
                      <a:picLocks noChangeAspect="1" noChangeArrowheads="1"/>
                    </pic:cNvPicPr>
                  </pic:nvPicPr>
                  <pic:blipFill>
                    <a:blip r:embed="rId8">
                      <a:lum contrast="60000"/>
                    </a:blip>
                    <a:srcRect l="-29614" t="-26875" r="-28923" b="-17357"/>
                    <a:stretch>
                      <a:fillRect/>
                    </a:stretch>
                  </pic:blipFill>
                  <pic:spPr bwMode="auto">
                    <a:xfrm>
                      <a:off x="0" y="0"/>
                      <a:ext cx="6457315" cy="819150"/>
                    </a:xfrm>
                    <a:prstGeom prst="rect">
                      <a:avLst/>
                    </a:prstGeom>
                    <a:noFill/>
                    <a:ln w="9525">
                      <a:noFill/>
                      <a:miter lim="800000"/>
                      <a:headEnd/>
                      <a:tailEnd/>
                    </a:ln>
                  </pic:spPr>
                </pic:pic>
              </a:graphicData>
            </a:graphic>
          </wp:anchor>
        </w:drawing>
      </w:r>
      <w:r w:rsidR="00CE6D37">
        <w:rPr>
          <w:rFonts w:eastAsia="Times New Roman"/>
          <w:noProof/>
          <w:sz w:val="32"/>
          <w:szCs w:val="28"/>
          <w:lang w:eastAsia="fr-FR"/>
        </w:rPr>
        <mc:AlternateContent>
          <mc:Choice Requires="wps">
            <w:drawing>
              <wp:anchor distT="0" distB="0" distL="114300" distR="114300" simplePos="0" relativeHeight="251650560" behindDoc="0" locked="0" layoutInCell="0" allowOverlap="1">
                <wp:simplePos x="0" y="0"/>
                <wp:positionH relativeFrom="page">
                  <wp:posOffset>495300</wp:posOffset>
                </wp:positionH>
                <wp:positionV relativeFrom="page">
                  <wp:posOffset>-262255</wp:posOffset>
                </wp:positionV>
                <wp:extent cx="90805" cy="11202670"/>
                <wp:effectExtent l="0" t="0" r="23495" b="12700"/>
                <wp:wrapNone/>
                <wp:docPr id="1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2670"/>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2BCF0EB" id="Rectangle 69" o:spid="_x0000_s1026" style="position:absolute;margin-left:39pt;margin-top:-20.65pt;width:7.15pt;height:882.1pt;z-index:251650560;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" o:allowincell="f" strokecolor="#31849b">
                <w10:wrap anchorx="page" anchory="page"/>
              </v:rect>
            </w:pict>
          </mc:Fallback>
        </mc:AlternateContent>
      </w:r>
      <w:r w:rsidR="00CE6D37">
        <w:rPr>
          <w:rFonts w:eastAsia="Times New Roman"/>
          <w:noProof/>
          <w:sz w:val="32"/>
          <w:szCs w:val="28"/>
          <w:lang w:eastAsia="fr-FR"/>
        </w:rPr>
        <mc:AlternateContent>
          <mc:Choice Requires="wps">
            <w:drawing>
              <wp:anchor distT="0" distB="0" distL="114300" distR="114300" simplePos="0" relativeHeight="251649536" behindDoc="0" locked="0" layoutInCell="0" allowOverlap="1">
                <wp:simplePos x="0" y="0"/>
                <wp:positionH relativeFrom="page">
                  <wp:posOffset>7064375</wp:posOffset>
                </wp:positionH>
                <wp:positionV relativeFrom="page">
                  <wp:posOffset>-262255</wp:posOffset>
                </wp:positionV>
                <wp:extent cx="90805" cy="11202670"/>
                <wp:effectExtent l="0" t="0" r="23495" b="12700"/>
                <wp:wrapNone/>
                <wp:docPr id="11"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2670"/>
                        </a:xfrm>
                        <a:prstGeom prst="rect">
                          <a:avLst/>
                        </a:prstGeom>
                        <a:solidFill>
                          <a:srgbClr val="FFFFFF"/>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4ECAAD72" id="Rectangle 68" o:spid="_x0000_s1026" style="position:absolute;margin-left:556.25pt;margin-top:-20.65pt;width:7.15pt;height:882.1pt;z-index:251649536;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" o:allowincell="f" strokecolor="#31849b">
                <w10:wrap anchorx="page" anchory="page"/>
              </v:rect>
            </w:pict>
          </mc:Fallback>
        </mc:AlternateContent>
      </w:r>
      <w:r w:rsidR="00CE6D37">
        <w:rPr>
          <w:rFonts w:eastAsia="Times New Roman"/>
          <w:noProof/>
          <w:sz w:val="32"/>
          <w:szCs w:val="28"/>
          <w:lang w:eastAsia="fr-FR"/>
        </w:rPr>
        <mc:AlternateContent>
          <mc:Choice Requires="wps">
            <w:drawing>
              <wp:anchor distT="0" distB="0" distL="114300" distR="114300" simplePos="0" relativeHeight="251648512" behindDoc="0" locked="0" layoutInCell="0" allowOverlap="1">
                <wp:simplePos x="0" y="0"/>
                <wp:positionH relativeFrom="page">
                  <wp:posOffset>-183515</wp:posOffset>
                </wp:positionH>
                <wp:positionV relativeFrom="page">
                  <wp:posOffset>5080</wp:posOffset>
                </wp:positionV>
                <wp:extent cx="7923530" cy="555625"/>
                <wp:effectExtent l="0" t="0" r="24765" b="22860"/>
                <wp:wrapNone/>
                <wp:docPr id="1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3530" cy="555625"/>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15E3F090" id="Rectangle 67" o:spid="_x0000_s1026" style="position:absolute;margin-left:-14.45pt;margin-top:.4pt;width:623.9pt;height:43.75pt;z-index:251648512;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" o:allowincell="f" fillcolor="#4bacc6" strokecolor="#31849b">
                <w10:wrap anchorx="page" anchory="page"/>
              </v:rect>
            </w:pict>
          </mc:Fallback>
        </mc:AlternateContent>
      </w:r>
    </w:p>
    <w:p w:rsidR="00AC12B5" w:rsidRPr="009230BC" w:rsidRDefault="001B62B5" w:rsidP="00B7311D">
      <w:pPr>
        <w:rPr>
          <w:sz w:val="32"/>
          <w:szCs w:val="28"/>
        </w:rPr>
      </w:pPr>
      <w:r>
        <w:rPr>
          <w:noProof/>
          <w:lang w:eastAsia="fr-FR"/>
        </w:rPr>
        <w:drawing>
          <wp:anchor distT="0" distB="0" distL="114300" distR="114300" simplePos="0" relativeHeight="251661824" behindDoc="0" locked="0" layoutInCell="1" allowOverlap="1">
            <wp:simplePos x="0" y="0"/>
            <wp:positionH relativeFrom="column">
              <wp:posOffset>2195830</wp:posOffset>
            </wp:positionH>
            <wp:positionV relativeFrom="paragraph">
              <wp:posOffset>293370</wp:posOffset>
            </wp:positionV>
            <wp:extent cx="914400" cy="914400"/>
            <wp:effectExtent l="19050" t="0" r="0" b="0"/>
            <wp:wrapNone/>
            <wp:docPr id="25"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9"/>
                    <a:srcRect/>
                    <a:stretch>
                      <a:fillRect/>
                    </a:stretch>
                  </pic:blipFill>
                  <pic:spPr bwMode="auto">
                    <a:xfrm>
                      <a:off x="0" y="0"/>
                      <a:ext cx="914400" cy="914400"/>
                    </a:xfrm>
                    <a:prstGeom prst="rect">
                      <a:avLst/>
                    </a:prstGeom>
                    <a:noFill/>
                    <a:ln w="9525">
                      <a:noFill/>
                      <a:miter lim="800000"/>
                      <a:headEnd/>
                      <a:tailEnd/>
                    </a:ln>
                  </pic:spPr>
                </pic:pic>
              </a:graphicData>
            </a:graphic>
          </wp:anchor>
        </w:drawing>
      </w:r>
    </w:p>
    <w:p w:rsidR="00AC12B5" w:rsidRPr="009230BC" w:rsidRDefault="00AC12B5" w:rsidP="00B7311D">
      <w:pPr>
        <w:rPr>
          <w:sz w:val="32"/>
          <w:szCs w:val="28"/>
        </w:rPr>
      </w:pPr>
    </w:p>
    <w:p w:rsidR="008C18C9" w:rsidRPr="009230BC" w:rsidRDefault="001B62B5" w:rsidP="00B7311D">
      <w:pPr>
        <w:rPr>
          <w:sz w:val="32"/>
          <w:szCs w:val="28"/>
        </w:rPr>
      </w:pPr>
      <w:r>
        <w:rPr>
          <w:noProof/>
          <w:sz w:val="22"/>
          <w:lang w:eastAsia="fr-FR"/>
        </w:rPr>
        <w:drawing>
          <wp:anchor distT="0" distB="0" distL="114300" distR="114300" simplePos="0" relativeHeight="251662848" behindDoc="0" locked="0" layoutInCell="1" allowOverlap="1">
            <wp:simplePos x="0" y="0"/>
            <wp:positionH relativeFrom="column">
              <wp:posOffset>-506730</wp:posOffset>
            </wp:positionH>
            <wp:positionV relativeFrom="paragraph">
              <wp:posOffset>35560</wp:posOffset>
            </wp:positionV>
            <wp:extent cx="6478905" cy="709930"/>
            <wp:effectExtent l="0" t="0" r="0" b="0"/>
            <wp:wrapNone/>
            <wp:docPr id="24" name="Obje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t 11"/>
                    <pic:cNvPicPr>
                      <a:picLocks noChangeAspect="1" noChangeArrowheads="1"/>
                    </pic:cNvPicPr>
                  </pic:nvPicPr>
                  <pic:blipFill>
                    <a:blip r:embed="rId10">
                      <a:lum contrast="80000"/>
                    </a:blip>
                    <a:srcRect l="-3613" t="-47643" r="-3590" b="-32259"/>
                    <a:stretch>
                      <a:fillRect/>
                    </a:stretch>
                  </pic:blipFill>
                  <pic:spPr bwMode="auto">
                    <a:xfrm>
                      <a:off x="0" y="0"/>
                      <a:ext cx="6478905" cy="709930"/>
                    </a:xfrm>
                    <a:prstGeom prst="rect">
                      <a:avLst/>
                    </a:prstGeom>
                    <a:noFill/>
                    <a:ln w="9525">
                      <a:noFill/>
                      <a:miter lim="800000"/>
                      <a:headEnd/>
                      <a:tailEnd/>
                    </a:ln>
                  </pic:spPr>
                </pic:pic>
              </a:graphicData>
            </a:graphic>
          </wp:anchor>
        </w:drawing>
      </w:r>
    </w:p>
    <w:p w:rsidR="00E04015" w:rsidRPr="009230BC" w:rsidRDefault="001B62B5" w:rsidP="00B7311D">
      <w:pPr>
        <w:ind w:left="-709" w:firstLine="0"/>
        <w:rPr>
          <w:noProof/>
          <w:sz w:val="32"/>
          <w:szCs w:val="28"/>
          <w:lang w:eastAsia="fr-FR"/>
        </w:rPr>
      </w:pPr>
      <w:r>
        <w:rPr>
          <w:noProof/>
          <w:sz w:val="32"/>
          <w:szCs w:val="28"/>
          <w:lang w:eastAsia="fr-FR"/>
        </w:rPr>
        <w:drawing>
          <wp:anchor distT="0" distB="0" distL="114300" distR="114300" simplePos="0" relativeHeight="251664896" behindDoc="0" locked="0" layoutInCell="1" allowOverlap="1">
            <wp:simplePos x="0" y="0"/>
            <wp:positionH relativeFrom="column">
              <wp:posOffset>-423545</wp:posOffset>
            </wp:positionH>
            <wp:positionV relativeFrom="paragraph">
              <wp:posOffset>308610</wp:posOffset>
            </wp:positionV>
            <wp:extent cx="6334125" cy="3072765"/>
            <wp:effectExtent l="19050" t="0" r="9525" b="0"/>
            <wp:wrapNone/>
            <wp:docPr id="2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1"/>
                    <a:srcRect/>
                    <a:stretch>
                      <a:fillRect/>
                    </a:stretch>
                  </pic:blipFill>
                  <pic:spPr bwMode="auto">
                    <a:xfrm>
                      <a:off x="0" y="0"/>
                      <a:ext cx="6334125" cy="3072765"/>
                    </a:xfrm>
                    <a:prstGeom prst="rect">
                      <a:avLst/>
                    </a:prstGeom>
                    <a:noFill/>
                    <a:ln w="9525">
                      <a:noFill/>
                      <a:miter lim="800000"/>
                      <a:headEnd/>
                      <a:tailEnd/>
                    </a:ln>
                  </pic:spPr>
                </pic:pic>
              </a:graphicData>
            </a:graphic>
          </wp:anchor>
        </w:drawing>
      </w:r>
    </w:p>
    <w:p w:rsidR="005F00A1" w:rsidRPr="009230BC" w:rsidRDefault="001B62B5" w:rsidP="00B7311D">
      <w:pPr>
        <w:ind w:left="-709" w:firstLine="0"/>
        <w:rPr>
          <w:noProof/>
          <w:sz w:val="32"/>
          <w:szCs w:val="28"/>
          <w:lang w:eastAsia="fr-FR"/>
        </w:rPr>
      </w:pPr>
      <w:r>
        <w:rPr>
          <w:noProof/>
          <w:sz w:val="32"/>
          <w:szCs w:val="28"/>
          <w:lang w:eastAsia="fr-FR"/>
        </w:rPr>
        <w:drawing>
          <wp:anchor distT="24384" distB="34447" distL="120396" distR="124206" simplePos="0" relativeHeight="251665920" behindDoc="0" locked="0" layoutInCell="1" allowOverlap="1">
            <wp:simplePos x="0" y="0"/>
            <wp:positionH relativeFrom="column">
              <wp:posOffset>-429895</wp:posOffset>
            </wp:positionH>
            <wp:positionV relativeFrom="paragraph">
              <wp:posOffset>7493</wp:posOffset>
            </wp:positionV>
            <wp:extent cx="1955546" cy="1327561"/>
            <wp:effectExtent l="19050" t="0" r="6604" b="0"/>
            <wp:wrapNone/>
            <wp:docPr id="2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noChangeArrowheads="1"/>
                    </pic:cNvPicPr>
                  </pic:nvPicPr>
                  <pic:blipFill>
                    <a:blip r:embed="rId12" cstate="print"/>
                    <a:srcRect/>
                    <a:stretch>
                      <a:fillRect/>
                    </a:stretch>
                  </pic:blipFill>
                  <pic:spPr bwMode="auto">
                    <a:xfrm>
                      <a:off x="0" y="0"/>
                      <a:ext cx="1955546" cy="1327561"/>
                    </a:xfrm>
                    <a:prstGeom prst="rect">
                      <a:avLst/>
                    </a:prstGeom>
                    <a:ln>
                      <a:noFill/>
                    </a:ln>
                    <a:effectLst>
                      <a:softEdge rad="112500"/>
                    </a:effectLst>
                  </pic:spPr>
                </pic:pic>
              </a:graphicData>
            </a:graphic>
          </wp:anchor>
        </w:drawing>
      </w:r>
    </w:p>
    <w:p w:rsidR="005F00A1" w:rsidRPr="009230BC" w:rsidRDefault="005F00A1" w:rsidP="00B7311D">
      <w:pPr>
        <w:ind w:left="-709" w:firstLine="0"/>
        <w:rPr>
          <w:noProof/>
          <w:sz w:val="32"/>
          <w:szCs w:val="28"/>
          <w:lang w:eastAsia="fr-FR"/>
        </w:rPr>
      </w:pPr>
    </w:p>
    <w:p w:rsidR="005F00A1" w:rsidRPr="009230BC" w:rsidRDefault="005F00A1" w:rsidP="00B7311D">
      <w:pPr>
        <w:ind w:left="-709" w:firstLine="0"/>
        <w:rPr>
          <w:noProof/>
          <w:sz w:val="32"/>
          <w:szCs w:val="28"/>
          <w:lang w:eastAsia="fr-FR"/>
        </w:rPr>
      </w:pPr>
    </w:p>
    <w:p w:rsidR="005F00A1" w:rsidRPr="009230BC" w:rsidRDefault="005F00A1" w:rsidP="00B7311D">
      <w:pPr>
        <w:ind w:left="-709" w:firstLine="0"/>
        <w:rPr>
          <w:noProof/>
          <w:sz w:val="32"/>
          <w:szCs w:val="28"/>
          <w:lang w:eastAsia="fr-FR"/>
        </w:rPr>
      </w:pPr>
    </w:p>
    <w:p w:rsidR="005F00A1" w:rsidRPr="009230BC" w:rsidRDefault="005F00A1" w:rsidP="00B7311D">
      <w:pPr>
        <w:ind w:left="-709" w:firstLine="0"/>
        <w:rPr>
          <w:noProof/>
          <w:sz w:val="32"/>
          <w:szCs w:val="28"/>
          <w:lang w:eastAsia="fr-FR"/>
        </w:rPr>
      </w:pPr>
    </w:p>
    <w:p w:rsidR="005F00A1" w:rsidRPr="009230BC" w:rsidRDefault="000A0134" w:rsidP="00B7311D">
      <w:pPr>
        <w:ind w:left="-709" w:firstLine="0"/>
        <w:rPr>
          <w:b/>
          <w:caps/>
          <w:noProof/>
          <w:color w:val="002060"/>
          <w:sz w:val="32"/>
          <w:szCs w:val="28"/>
          <w:lang w:eastAsia="fr-FR"/>
        </w:rPr>
        <w:sectPr w:rsidR="005F00A1" w:rsidRPr="009230BC" w:rsidSect="008436A8">
          <w:footerReference w:type="default" r:id="rId13"/>
          <w:footerReference w:type="first" r:id="rId14"/>
          <w:type w:val="continuous"/>
          <w:pgSz w:w="11906" w:h="16838" w:code="9"/>
          <w:pgMar w:top="993" w:right="1418" w:bottom="1134" w:left="1418" w:header="709" w:footer="181" w:gutter="284"/>
          <w:cols w:space="708"/>
          <w:titlePg/>
          <w:docGrid w:linePitch="360"/>
        </w:sectPr>
      </w:pPr>
      <w:r>
        <w:rPr>
          <w:rFonts w:eastAsia="Times New Roman"/>
          <w:noProof/>
          <w:sz w:val="32"/>
          <w:szCs w:val="28"/>
          <w:lang w:eastAsia="fr-FR"/>
        </w:rPr>
        <mc:AlternateContent>
          <mc:Choice Requires="wps">
            <w:drawing>
              <wp:anchor distT="0" distB="0" distL="114300" distR="114300" simplePos="0" relativeHeight="251659776" behindDoc="0" locked="0" layoutInCell="1" allowOverlap="1" wp14:anchorId="68FA3F06" wp14:editId="6350BCF1">
                <wp:simplePos x="0" y="0"/>
                <wp:positionH relativeFrom="column">
                  <wp:posOffset>3690735</wp:posOffset>
                </wp:positionH>
                <wp:positionV relativeFrom="paragraph">
                  <wp:posOffset>4115320</wp:posOffset>
                </wp:positionV>
                <wp:extent cx="2277688" cy="488950"/>
                <wp:effectExtent l="0" t="0" r="0" b="6350"/>
                <wp:wrapNone/>
                <wp:docPr id="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688"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9950C0" w:rsidRDefault="009950C0" w:rsidP="0052593D">
                            <w:pPr>
                              <w:ind w:left="0" w:firstLine="0"/>
                              <w:jc w:val="center"/>
                              <w:rPr>
                                <w:rFonts w:ascii="Impact" w:hAnsi="Impact"/>
                                <w:noProof/>
                                <w:color w:val="0D0D0D"/>
                                <w:szCs w:val="24"/>
                                <w:lang w:eastAsia="fr-FR"/>
                              </w:rPr>
                            </w:pPr>
                            <w:r>
                              <w:rPr>
                                <w:rFonts w:ascii="Impact" w:hAnsi="Impact"/>
                                <w:noProof/>
                                <w:color w:val="0D0D0D"/>
                                <w:szCs w:val="24"/>
                                <w:lang w:eastAsia="fr-FR"/>
                              </w:rPr>
                              <w:t>Janvier/2016</w:t>
                            </w: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Pr="001B60BE" w:rsidRDefault="009950C0" w:rsidP="0052593D">
                            <w:pPr>
                              <w:ind w:left="0" w:firstLine="0"/>
                              <w:jc w:val="center"/>
                              <w:rPr>
                                <w:color w:val="0D0D0D"/>
                                <w:sz w:val="22"/>
                              </w:rPr>
                            </w:pPr>
                            <w:r>
                              <w:rPr>
                                <w:rFonts w:ascii="Impact" w:hAnsi="Impact"/>
                                <w:noProof/>
                                <w:color w:val="0D0D0D"/>
                                <w:szCs w:val="24"/>
                                <w:lang w:eastAsia="fr-FR"/>
                              </w:rPr>
                              <w:t xml:space="preserve"> / 2015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8FA3F06" id="_x0000_t202" coordsize="21600,21600" o:spt="202" path="m,l,21600r21600,l21600,xe">
                <v:stroke joinstyle="miter"/>
                <v:path gradientshapeok="t" o:connecttype="rect"/>
              </v:shapetype>
              <v:shape id="Text Box 73" o:spid="_x0000_s1026" type="#_x0000_t202" style="position:absolute;left:0;text-align:left;margin-left:290.6pt;margin-top:324.05pt;width:179.35pt;height:3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" filled="f" stroked="f" strokecolor="white">
                <v:textbox>
                  <w:txbxContent>
                    <w:p w:rsidR="009950C0" w:rsidRDefault="009950C0" w:rsidP="0052593D">
                      <w:pPr>
                        <w:ind w:left="0" w:firstLine="0"/>
                        <w:jc w:val="center"/>
                        <w:rPr>
                          <w:rFonts w:ascii="Impact" w:hAnsi="Impact"/>
                          <w:noProof/>
                          <w:color w:val="0D0D0D"/>
                          <w:szCs w:val="24"/>
                          <w:lang w:eastAsia="fr-FR"/>
                        </w:rPr>
                      </w:pPr>
                      <w:r>
                        <w:rPr>
                          <w:rFonts w:ascii="Impact" w:hAnsi="Impact"/>
                          <w:noProof/>
                          <w:color w:val="0D0D0D"/>
                          <w:szCs w:val="24"/>
                          <w:lang w:eastAsia="fr-FR"/>
                        </w:rPr>
                        <w:t>Janvier/2016</w:t>
                      </w: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Default="009950C0" w:rsidP="0052593D">
                      <w:pPr>
                        <w:ind w:left="0" w:firstLine="0"/>
                        <w:jc w:val="center"/>
                        <w:rPr>
                          <w:rFonts w:ascii="Impact" w:hAnsi="Impact"/>
                          <w:noProof/>
                          <w:color w:val="0D0D0D"/>
                          <w:szCs w:val="24"/>
                          <w:lang w:eastAsia="fr-FR"/>
                        </w:rPr>
                      </w:pPr>
                    </w:p>
                    <w:p w:rsidR="009950C0" w:rsidRPr="001B60BE" w:rsidRDefault="009950C0" w:rsidP="0052593D">
                      <w:pPr>
                        <w:ind w:left="0" w:firstLine="0"/>
                        <w:jc w:val="center"/>
                        <w:rPr>
                          <w:color w:val="0D0D0D"/>
                          <w:sz w:val="22"/>
                        </w:rPr>
                      </w:pPr>
                      <w:r>
                        <w:rPr>
                          <w:rFonts w:ascii="Impact" w:hAnsi="Impact"/>
                          <w:noProof/>
                          <w:color w:val="0D0D0D"/>
                          <w:szCs w:val="24"/>
                          <w:lang w:eastAsia="fr-FR"/>
                        </w:rPr>
                        <w:t xml:space="preserve"> / 2015</w:t>
                      </w:r>
                    </w:p>
                  </w:txbxContent>
                </v:textbox>
              </v:shape>
            </w:pict>
          </mc:Fallback>
        </mc:AlternateContent>
      </w:r>
      <w:r w:rsidR="00CE6D37">
        <w:rPr>
          <w:noProof/>
          <w:lang w:eastAsia="fr-FR"/>
        </w:rPr>
        <mc:AlternateContent>
          <mc:Choice Requires="wps">
            <w:drawing>
              <wp:anchor distT="0" distB="0" distL="114300" distR="114300" simplePos="0" relativeHeight="251666944" behindDoc="0" locked="0" layoutInCell="1" allowOverlap="1">
                <wp:simplePos x="0" y="0"/>
                <wp:positionH relativeFrom="column">
                  <wp:posOffset>-480695</wp:posOffset>
                </wp:positionH>
                <wp:positionV relativeFrom="paragraph">
                  <wp:posOffset>914400</wp:posOffset>
                </wp:positionV>
                <wp:extent cx="6452235" cy="1085850"/>
                <wp:effectExtent l="0" t="0" r="0" b="0"/>
                <wp:wrapNone/>
                <wp:docPr id="14" name="Titr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452235" cy="1085850"/>
                        </a:xfrm>
                        <a:prstGeom prst="rect">
                          <a:avLst/>
                        </a:prstGeom>
                      </wps:spPr>
                      <wps:txbx>
                        <w:txbxContent>
                          <w:p w:rsidR="009950C0" w:rsidRPr="000A0134" w:rsidRDefault="009950C0" w:rsidP="00DE7031">
                            <w:pPr>
                              <w:pStyle w:val="NormalWeb"/>
                              <w:spacing w:before="0" w:beforeAutospacing="0" w:after="0" w:afterAutospacing="0"/>
                              <w:jc w:val="center"/>
                              <w:rPr>
                                <w:sz w:val="72"/>
                                <w:szCs w:val="72"/>
                              </w:rPr>
                            </w:pPr>
                            <w:r w:rsidRPr="000A0134">
                              <w:rPr>
                                <w:rFonts w:ascii="Calibri" w:hAnsi="Calibri"/>
                                <w:b/>
                                <w:bCs/>
                                <w:color w:val="E0322D"/>
                                <w:spacing w:val="10"/>
                                <w:kern w:val="24"/>
                                <w:sz w:val="72"/>
                                <w:szCs w:val="72"/>
                              </w:rPr>
                              <w:t xml:space="preserve">RAPPORT ANNUEL 2015 </w:t>
                            </w:r>
                            <w:r w:rsidRPr="000A0134">
                              <w:rPr>
                                <w:rFonts w:ascii="Calibri" w:hAnsi="Calibri"/>
                                <w:b/>
                                <w:bCs/>
                                <w:color w:val="E0322D"/>
                                <w:spacing w:val="10"/>
                                <w:kern w:val="24"/>
                                <w:sz w:val="72"/>
                                <w:szCs w:val="72"/>
                              </w:rPr>
                              <w:br/>
                            </w:r>
                          </w:p>
                        </w:txbxContent>
                      </wps:txbx>
                      <wps:bodyPr vert="horz" lIns="91440" tIns="45720" rIns="91440" bIns="45720" rtlCol="0" anchor="ctr">
                        <a:no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page">
                  <wp14:pctWidth>0</wp14:pctWidth>
                </wp14:sizeRelH>
                <wp14:sizeRelV relativeFrom="page">
                  <wp14:pctHeight>0</wp14:pctHeight>
                </wp14:sizeRelV>
              </wp:anchor>
            </w:drawing>
          </mc:Choice>
          <mc:Fallback>
            <w:pict>
              <v:rect id="Titre 1" o:spid="_x0000_s1027" style="position:absolute;left:0;text-align:left;margin-left:-37.85pt;margin-top:1in;width:508.05pt;height:8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" filled="f" stroked="f">
                <v:path arrowok="t"/>
                <o:lock v:ext="edit" grouping="t"/>
                <v:textbox>
                  <w:txbxContent>
                    <w:p w:rsidR="009950C0" w:rsidRPr="000A0134" w:rsidRDefault="009950C0" w:rsidP="00DE7031">
                      <w:pPr>
                        <w:pStyle w:val="NormalWeb"/>
                        <w:spacing w:before="0" w:beforeAutospacing="0" w:after="0" w:afterAutospacing="0"/>
                        <w:jc w:val="center"/>
                        <w:rPr>
                          <w:sz w:val="72"/>
                          <w:szCs w:val="72"/>
                        </w:rPr>
                      </w:pPr>
                      <w:r w:rsidRPr="000A0134">
                        <w:rPr>
                          <w:rFonts w:ascii="Calibri" w:hAnsi="Calibri"/>
                          <w:b/>
                          <w:bCs/>
                          <w:color w:val="E0322D"/>
                          <w:spacing w:val="10"/>
                          <w:kern w:val="24"/>
                          <w:sz w:val="72"/>
                          <w:szCs w:val="72"/>
                        </w:rPr>
                        <w:t xml:space="preserve">RAPPORT ANNUEL 2015 </w:t>
                      </w:r>
                      <w:r w:rsidRPr="000A0134">
                        <w:rPr>
                          <w:rFonts w:ascii="Calibri" w:hAnsi="Calibri"/>
                          <w:b/>
                          <w:bCs/>
                          <w:color w:val="E0322D"/>
                          <w:spacing w:val="10"/>
                          <w:kern w:val="24"/>
                          <w:sz w:val="72"/>
                          <w:szCs w:val="72"/>
                        </w:rPr>
                        <w:br/>
                      </w:r>
                    </w:p>
                  </w:txbxContent>
                </v:textbox>
              </v:rect>
            </w:pict>
          </mc:Fallback>
        </mc:AlternateContent>
      </w:r>
      <w:r w:rsidR="00CE6D37">
        <w:rPr>
          <w:rFonts w:eastAsia="Times New Roman"/>
          <w:noProof/>
          <w:szCs w:val="24"/>
          <w:lang w:eastAsia="fr-FR"/>
        </w:rPr>
        <mc:AlternateContent>
          <mc:Choice Requires="wps">
            <w:drawing>
              <wp:anchor distT="0" distB="0" distL="114300" distR="114300" simplePos="0" relativeHeight="251647488" behindDoc="0" locked="0" layoutInCell="0" allowOverlap="1">
                <wp:simplePos x="0" y="0"/>
                <wp:positionH relativeFrom="page">
                  <wp:posOffset>-173355</wp:posOffset>
                </wp:positionH>
                <wp:positionV relativeFrom="page">
                  <wp:posOffset>9997440</wp:posOffset>
                </wp:positionV>
                <wp:extent cx="7924165" cy="685165"/>
                <wp:effectExtent l="0" t="0" r="24765" b="19685"/>
                <wp:wrapNone/>
                <wp:docPr id="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165" cy="685165"/>
                        </a:xfrm>
                        <a:prstGeom prst="rect">
                          <a:avLst/>
                        </a:prstGeom>
                        <a:solidFill>
                          <a:srgbClr val="4BACC6"/>
                        </a:solidFill>
                        <a:ln w="9525">
                          <a:solidFill>
                            <a:srgbClr val="31849B"/>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A229668" id="Rectangle 66" o:spid="_x0000_s1026" style="position:absolute;margin-left:-13.65pt;margin-top:787.2pt;width:623.95pt;height:53.95pt;z-index:251647488;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" o:allowincell="f" fillcolor="#4bacc6" strokecolor="#31849b">
                <w10:wrap anchorx="page" anchory="page"/>
              </v:rect>
            </w:pict>
          </mc:Fallback>
        </mc:AlternateContent>
      </w:r>
      <w:r w:rsidR="001B62B5">
        <w:rPr>
          <w:noProof/>
          <w:lang w:eastAsia="fr-FR"/>
        </w:rPr>
        <w:drawing>
          <wp:anchor distT="0" distB="10033" distL="114300" distR="116713" simplePos="0" relativeHeight="251663872" behindDoc="0" locked="0" layoutInCell="1" allowOverlap="1">
            <wp:simplePos x="0" y="0"/>
            <wp:positionH relativeFrom="column">
              <wp:posOffset>-414274</wp:posOffset>
            </wp:positionH>
            <wp:positionV relativeFrom="paragraph">
              <wp:posOffset>2115185</wp:posOffset>
            </wp:positionV>
            <wp:extent cx="6324092" cy="1795386"/>
            <wp:effectExtent l="19050" t="0" r="508" b="0"/>
            <wp:wrapNone/>
            <wp:docPr id="2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5"/>
                    <pic:cNvPicPr>
                      <a:picLocks noChangeAspect="1" noChangeArrowheads="1"/>
                    </pic:cNvPicPr>
                  </pic:nvPicPr>
                  <pic:blipFill>
                    <a:blip r:embed="rId15" cstate="print"/>
                    <a:srcRect/>
                    <a:stretch>
                      <a:fillRect/>
                    </a:stretch>
                  </pic:blipFill>
                  <pic:spPr bwMode="auto">
                    <a:xfrm>
                      <a:off x="0" y="0"/>
                      <a:ext cx="6324092" cy="1795386"/>
                    </a:xfrm>
                    <a:prstGeom prst="roundRect">
                      <a:avLst>
                        <a:gd name="adj" fmla="val 6181"/>
                      </a:avLst>
                    </a:prstGeom>
                    <a:solidFill>
                      <a:srgbClr val="FFFFFF">
                        <a:shade val="85000"/>
                      </a:srgbClr>
                    </a:solidFill>
                    <a:ln>
                      <a:noFill/>
                    </a:ln>
                    <a:effectLst/>
                  </pic:spPr>
                </pic:pic>
              </a:graphicData>
            </a:graphic>
          </wp:anchor>
        </w:drawing>
      </w:r>
    </w:p>
    <w:p w:rsidR="00E24812" w:rsidRPr="009230BC" w:rsidRDefault="00B73C11" w:rsidP="00FA748E">
      <w:pPr>
        <w:pStyle w:val="En-ttedetabledesmatires"/>
      </w:pPr>
      <w:r>
        <w:lastRenderedPageBreak/>
        <w:t xml:space="preserve">                                         </w:t>
      </w:r>
      <w:r w:rsidR="00E24812" w:rsidRPr="009230BC">
        <w:t>Table des matières</w:t>
      </w:r>
    </w:p>
    <w:p w:rsidR="003947FA" w:rsidRDefault="002E268E" w:rsidP="00B7311D">
      <w:pPr>
        <w:pStyle w:val="TM1"/>
        <w:jc w:val="both"/>
        <w:rPr>
          <w:rFonts w:eastAsia="Times New Roman"/>
          <w:sz w:val="22"/>
          <w:szCs w:val="22"/>
          <w:lang w:eastAsia="fr-FR"/>
        </w:rPr>
      </w:pPr>
      <w:r w:rsidRPr="009230BC">
        <w:rPr>
          <w:sz w:val="32"/>
          <w:szCs w:val="28"/>
        </w:rPr>
        <w:fldChar w:fldCharType="begin"/>
      </w:r>
      <w:r w:rsidR="00E24812" w:rsidRPr="009230BC">
        <w:rPr>
          <w:sz w:val="32"/>
          <w:szCs w:val="28"/>
        </w:rPr>
        <w:instrText xml:space="preserve"> TOC \o "1-3" \h \z \u </w:instrText>
      </w:r>
      <w:r w:rsidRPr="009230BC">
        <w:rPr>
          <w:sz w:val="32"/>
          <w:szCs w:val="28"/>
        </w:rPr>
        <w:fldChar w:fldCharType="separate"/>
      </w:r>
      <w:hyperlink w:anchor="_Toc417290170" w:history="1">
        <w:r w:rsidR="003947FA" w:rsidRPr="00265358">
          <w:rPr>
            <w:rStyle w:val="Lienhypertexte"/>
          </w:rPr>
          <w:t>1-</w:t>
        </w:r>
        <w:r w:rsidR="003947FA">
          <w:rPr>
            <w:rFonts w:eastAsia="Times New Roman"/>
            <w:sz w:val="22"/>
            <w:szCs w:val="22"/>
            <w:lang w:eastAsia="fr-FR"/>
          </w:rPr>
          <w:tab/>
        </w:r>
        <w:r w:rsidR="003947FA" w:rsidRPr="00265358">
          <w:rPr>
            <w:rStyle w:val="Lienhypertexte"/>
          </w:rPr>
          <w:t>INTRODUCTION :</w:t>
        </w:r>
        <w:r w:rsidR="008436A8">
          <w:rPr>
            <w:webHidden/>
          </w:rPr>
          <w:t>……………………………………………………………………………………………………………………</w:t>
        </w:r>
        <w:r>
          <w:rPr>
            <w:webHidden/>
          </w:rPr>
          <w:fldChar w:fldCharType="begin"/>
        </w:r>
        <w:r w:rsidR="003947FA">
          <w:rPr>
            <w:webHidden/>
          </w:rPr>
          <w:instrText xml:space="preserve"> PAGEREF _Toc417290170 \h </w:instrText>
        </w:r>
        <w:r>
          <w:rPr>
            <w:webHidden/>
          </w:rPr>
        </w:r>
        <w:r>
          <w:rPr>
            <w:webHidden/>
          </w:rPr>
          <w:fldChar w:fldCharType="separate"/>
        </w:r>
        <w:r w:rsidR="00ED6D1F">
          <w:rPr>
            <w:webHidden/>
          </w:rPr>
          <w:t>3</w:t>
        </w:r>
        <w:r>
          <w:rPr>
            <w:webHidden/>
          </w:rPr>
          <w:fldChar w:fldCharType="end"/>
        </w:r>
      </w:hyperlink>
    </w:p>
    <w:p w:rsidR="003947FA" w:rsidRDefault="00DE5937" w:rsidP="00B7311D">
      <w:pPr>
        <w:pStyle w:val="TM1"/>
        <w:jc w:val="both"/>
        <w:rPr>
          <w:rFonts w:eastAsia="Times New Roman"/>
          <w:sz w:val="22"/>
          <w:szCs w:val="22"/>
          <w:lang w:eastAsia="fr-FR"/>
        </w:rPr>
      </w:pPr>
      <w:hyperlink w:anchor="_Toc417290171" w:history="1">
        <w:r w:rsidR="008436A8">
          <w:rPr>
            <w:rStyle w:val="Lienhypertexte"/>
          </w:rPr>
          <w:t>2- ACTIVITÉS RÉALISÉES …………………………………………………………………………………………………………………</w:t>
        </w:r>
        <w:r w:rsidR="002E268E" w:rsidRPr="008436A8">
          <w:rPr>
            <w:b w:val="0"/>
            <w:webHidden/>
          </w:rPr>
          <w:fldChar w:fldCharType="begin"/>
        </w:r>
        <w:r w:rsidR="003947FA" w:rsidRPr="008436A8">
          <w:rPr>
            <w:b w:val="0"/>
            <w:webHidden/>
          </w:rPr>
          <w:instrText xml:space="preserve"> PAGEREF _Toc417290171 \h </w:instrText>
        </w:r>
        <w:r w:rsidR="002E268E" w:rsidRPr="008436A8">
          <w:rPr>
            <w:b w:val="0"/>
            <w:webHidden/>
          </w:rPr>
        </w:r>
        <w:r w:rsidR="002E268E" w:rsidRPr="008436A8">
          <w:rPr>
            <w:b w:val="0"/>
            <w:webHidden/>
          </w:rPr>
          <w:fldChar w:fldCharType="separate"/>
        </w:r>
        <w:r w:rsidR="00ED6D1F">
          <w:rPr>
            <w:b w:val="0"/>
            <w:webHidden/>
          </w:rPr>
          <w:t>5</w:t>
        </w:r>
        <w:r w:rsidR="002E268E" w:rsidRPr="008436A8">
          <w:rPr>
            <w:b w:val="0"/>
            <w:webHidden/>
          </w:rPr>
          <w:fldChar w:fldCharType="end"/>
        </w:r>
      </w:hyperlink>
    </w:p>
    <w:p w:rsidR="003947FA" w:rsidRDefault="00DE5937" w:rsidP="00B7311D">
      <w:pPr>
        <w:pStyle w:val="TM3"/>
        <w:jc w:val="both"/>
        <w:rPr>
          <w:rStyle w:val="Lienhypertexte"/>
          <w:noProof/>
        </w:rPr>
      </w:pPr>
      <w:hyperlink w:anchor="_Toc417290172" w:history="1">
        <w:r w:rsidR="003947FA" w:rsidRPr="00265358">
          <w:rPr>
            <w:rStyle w:val="Lienhypertexte"/>
            <w:noProof/>
          </w:rPr>
          <w:t>2.1    REVUE DES CONVENTIONS ET TITRES MINIERS :</w:t>
        </w:r>
        <w:r w:rsidR="008436A8">
          <w:rPr>
            <w:noProof/>
            <w:webHidden/>
          </w:rPr>
          <w:t>………………………………………………………………………………………………………..</w:t>
        </w:r>
        <w:r w:rsidR="002E268E">
          <w:rPr>
            <w:noProof/>
            <w:webHidden/>
          </w:rPr>
          <w:fldChar w:fldCharType="begin"/>
        </w:r>
        <w:r w:rsidR="003947FA">
          <w:rPr>
            <w:noProof/>
            <w:webHidden/>
          </w:rPr>
          <w:instrText xml:space="preserve"> PAGEREF _Toc417290172 \h </w:instrText>
        </w:r>
        <w:r w:rsidR="002E268E">
          <w:rPr>
            <w:noProof/>
            <w:webHidden/>
          </w:rPr>
        </w:r>
        <w:r w:rsidR="002E268E">
          <w:rPr>
            <w:noProof/>
            <w:webHidden/>
          </w:rPr>
          <w:fldChar w:fldCharType="separate"/>
        </w:r>
        <w:r w:rsidR="00ED6D1F">
          <w:rPr>
            <w:noProof/>
            <w:webHidden/>
          </w:rPr>
          <w:t>5</w:t>
        </w:r>
        <w:r w:rsidR="002E268E">
          <w:rPr>
            <w:noProof/>
            <w:webHidden/>
          </w:rPr>
          <w:fldChar w:fldCharType="end"/>
        </w:r>
      </w:hyperlink>
    </w:p>
    <w:p w:rsidR="00183C10" w:rsidRPr="00183C10" w:rsidRDefault="00183C10" w:rsidP="00B73C11">
      <w:pPr>
        <w:ind w:left="-709" w:firstLine="142"/>
        <w:jc w:val="left"/>
        <w:rPr>
          <w:noProof/>
          <w:sz w:val="22"/>
        </w:rPr>
      </w:pPr>
      <w:r>
        <w:rPr>
          <w:noProof/>
        </w:rPr>
        <w:t>2.2</w:t>
      </w:r>
      <w:r w:rsidRPr="00183C10">
        <w:rPr>
          <w:rStyle w:val="Lienhypertexte"/>
          <w:noProof/>
          <w:color w:val="auto"/>
          <w:sz w:val="20"/>
          <w:szCs w:val="20"/>
          <w:u w:val="none"/>
        </w:rPr>
        <w:t>MISE EN OEUVRE DU CADRE D’INVESTISSEMENT DU PROJET SIMANDOU</w:t>
      </w:r>
      <w:r>
        <w:rPr>
          <w:noProof/>
          <w:szCs w:val="28"/>
        </w:rPr>
        <w:t>………………………………………………………4</w:t>
      </w:r>
    </w:p>
    <w:p w:rsidR="003947FA" w:rsidRDefault="00DE5937" w:rsidP="00B7311D">
      <w:pPr>
        <w:pStyle w:val="TM3"/>
        <w:jc w:val="both"/>
        <w:rPr>
          <w:rFonts w:eastAsia="Times New Roman"/>
          <w:noProof/>
          <w:sz w:val="22"/>
          <w:szCs w:val="22"/>
          <w:lang w:eastAsia="fr-FR"/>
        </w:rPr>
      </w:pPr>
      <w:hyperlink w:anchor="_Toc417290173" w:history="1">
        <w:r w:rsidR="00183C10">
          <w:rPr>
            <w:rStyle w:val="Lienhypertexte"/>
            <w:noProof/>
          </w:rPr>
          <w:t xml:space="preserve">2.3 </w:t>
        </w:r>
        <w:r w:rsidR="003947FA" w:rsidRPr="00265358">
          <w:rPr>
            <w:rStyle w:val="Lienhypertexte"/>
            <w:noProof/>
          </w:rPr>
          <w:t>AMÉLIORATION DU CADRE RÉGLEMENTAIRE ET  INSTITUTIONNEL :</w:t>
        </w:r>
        <w:r w:rsidR="003947FA">
          <w:rPr>
            <w:noProof/>
            <w:webHidden/>
          </w:rPr>
          <w:tab/>
        </w:r>
        <w:r w:rsidR="002E268E">
          <w:rPr>
            <w:noProof/>
            <w:webHidden/>
          </w:rPr>
          <w:fldChar w:fldCharType="begin"/>
        </w:r>
        <w:r w:rsidR="003947FA">
          <w:rPr>
            <w:noProof/>
            <w:webHidden/>
          </w:rPr>
          <w:instrText xml:space="preserve"> PAGEREF _Toc417290173 \h </w:instrText>
        </w:r>
        <w:r w:rsidR="002E268E">
          <w:rPr>
            <w:noProof/>
            <w:webHidden/>
          </w:rPr>
        </w:r>
        <w:r w:rsidR="002E268E">
          <w:rPr>
            <w:noProof/>
            <w:webHidden/>
          </w:rPr>
          <w:fldChar w:fldCharType="separate"/>
        </w:r>
        <w:r w:rsidR="00ED6D1F">
          <w:rPr>
            <w:noProof/>
            <w:webHidden/>
          </w:rPr>
          <w:t>5</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75" w:history="1">
        <w:r w:rsidR="003947FA" w:rsidRPr="00265358">
          <w:rPr>
            <w:rStyle w:val="Lienhypertexte"/>
            <w:noProof/>
          </w:rPr>
          <w:t>2.4</w:t>
        </w:r>
        <w:r w:rsidR="0096548B">
          <w:rPr>
            <w:rStyle w:val="Lienhypertexte"/>
            <w:noProof/>
          </w:rPr>
          <w:t xml:space="preserve"> </w:t>
        </w:r>
        <w:r w:rsidR="003947FA" w:rsidRPr="00265358">
          <w:rPr>
            <w:rStyle w:val="Lienhypertexte"/>
            <w:noProof/>
          </w:rPr>
          <w:t>VALORISATION DES BLOCS DE BAUXITE DE BOFFA :</w:t>
        </w:r>
        <w:r w:rsidR="003947FA">
          <w:rPr>
            <w:noProof/>
            <w:webHidden/>
          </w:rPr>
          <w:tab/>
        </w:r>
        <w:r w:rsidR="002E268E">
          <w:rPr>
            <w:noProof/>
            <w:webHidden/>
          </w:rPr>
          <w:fldChar w:fldCharType="begin"/>
        </w:r>
        <w:r w:rsidR="003947FA">
          <w:rPr>
            <w:noProof/>
            <w:webHidden/>
          </w:rPr>
          <w:instrText xml:space="preserve"> PAGEREF _Toc417290175 \h </w:instrText>
        </w:r>
        <w:r w:rsidR="002E268E">
          <w:rPr>
            <w:noProof/>
            <w:webHidden/>
          </w:rPr>
        </w:r>
        <w:r w:rsidR="002E268E">
          <w:rPr>
            <w:noProof/>
            <w:webHidden/>
          </w:rPr>
          <w:fldChar w:fldCharType="separate"/>
        </w:r>
        <w:r w:rsidR="00ED6D1F">
          <w:rPr>
            <w:noProof/>
            <w:webHidden/>
          </w:rPr>
          <w:t>6</w:t>
        </w:r>
        <w:r w:rsidR="002E268E">
          <w:rPr>
            <w:noProof/>
            <w:webHidden/>
          </w:rPr>
          <w:fldChar w:fldCharType="end"/>
        </w:r>
      </w:hyperlink>
    </w:p>
    <w:p w:rsidR="003947FA" w:rsidRDefault="00DE5937" w:rsidP="00B7311D">
      <w:pPr>
        <w:pStyle w:val="TM3"/>
        <w:jc w:val="both"/>
        <w:rPr>
          <w:rStyle w:val="Lienhypertexte"/>
          <w:noProof/>
        </w:rPr>
      </w:pPr>
      <w:hyperlink w:anchor="_Toc417290176" w:history="1">
        <w:r w:rsidR="003947FA" w:rsidRPr="00265358">
          <w:rPr>
            <w:rStyle w:val="Lienhypertexte"/>
            <w:noProof/>
          </w:rPr>
          <w:t>2.5</w:t>
        </w:r>
        <w:r w:rsidR="0096548B">
          <w:rPr>
            <w:rStyle w:val="Lienhypertexte"/>
            <w:noProof/>
          </w:rPr>
          <w:t xml:space="preserve"> </w:t>
        </w:r>
        <w:r w:rsidR="003947FA" w:rsidRPr="00265358">
          <w:rPr>
            <w:rStyle w:val="Lienhypertexte"/>
            <w:noProof/>
          </w:rPr>
          <w:t>RENFORCEMENT DES CAPACITÉS HUMAINES :</w:t>
        </w:r>
        <w:r w:rsidR="003947FA">
          <w:rPr>
            <w:noProof/>
            <w:webHidden/>
          </w:rPr>
          <w:tab/>
        </w:r>
        <w:r w:rsidR="002E268E">
          <w:rPr>
            <w:noProof/>
            <w:webHidden/>
          </w:rPr>
          <w:fldChar w:fldCharType="begin"/>
        </w:r>
        <w:r w:rsidR="003947FA">
          <w:rPr>
            <w:noProof/>
            <w:webHidden/>
          </w:rPr>
          <w:instrText xml:space="preserve"> PAGEREF _Toc417290176 \h </w:instrText>
        </w:r>
        <w:r w:rsidR="002E268E">
          <w:rPr>
            <w:noProof/>
            <w:webHidden/>
          </w:rPr>
        </w:r>
        <w:r w:rsidR="002E268E">
          <w:rPr>
            <w:noProof/>
            <w:webHidden/>
          </w:rPr>
          <w:fldChar w:fldCharType="separate"/>
        </w:r>
        <w:r w:rsidR="00ED6D1F">
          <w:rPr>
            <w:noProof/>
            <w:webHidden/>
          </w:rPr>
          <w:t>6</w:t>
        </w:r>
        <w:r w:rsidR="002E268E">
          <w:rPr>
            <w:noProof/>
            <w:webHidden/>
          </w:rPr>
          <w:fldChar w:fldCharType="end"/>
        </w:r>
      </w:hyperlink>
    </w:p>
    <w:p w:rsidR="00183C10" w:rsidRPr="00183C10" w:rsidRDefault="00183C10" w:rsidP="00B7311D">
      <w:pPr>
        <w:pStyle w:val="Sansinterligne"/>
        <w:spacing w:before="0" w:after="0" w:line="360" w:lineRule="auto"/>
        <w:ind w:left="-709" w:firstLine="142"/>
        <w:rPr>
          <w:noProof/>
          <w:sz w:val="24"/>
          <w:szCs w:val="28"/>
        </w:rPr>
      </w:pPr>
      <w:r>
        <w:rPr>
          <w:noProof/>
        </w:rPr>
        <w:t>2.</w:t>
      </w:r>
      <w:r w:rsidRPr="00183C10">
        <w:rPr>
          <w:noProof/>
        </w:rPr>
        <w:t>6</w:t>
      </w:r>
      <w:r w:rsidR="0096548B">
        <w:rPr>
          <w:noProof/>
        </w:rPr>
        <w:t xml:space="preserve"> </w:t>
      </w:r>
      <w:r w:rsidRPr="00183C10">
        <w:rPr>
          <w:noProof/>
          <w:szCs w:val="28"/>
        </w:rPr>
        <w:t>SEMINAIRES ET ATELIERS </w:t>
      </w:r>
      <w:r>
        <w:rPr>
          <w:noProof/>
          <w:sz w:val="24"/>
          <w:szCs w:val="28"/>
        </w:rPr>
        <w:t>…………………………………………………………………………………………………………………5</w:t>
      </w:r>
    </w:p>
    <w:p w:rsidR="003947FA" w:rsidRDefault="00DE5937" w:rsidP="00B7311D">
      <w:pPr>
        <w:pStyle w:val="TM3"/>
        <w:jc w:val="both"/>
        <w:rPr>
          <w:rFonts w:eastAsia="Times New Roman"/>
          <w:noProof/>
          <w:sz w:val="22"/>
          <w:szCs w:val="22"/>
          <w:lang w:eastAsia="fr-FR"/>
        </w:rPr>
      </w:pPr>
      <w:hyperlink w:anchor="_Toc417290177" w:history="1">
        <w:r w:rsidR="003947FA" w:rsidRPr="00265358">
          <w:rPr>
            <w:rStyle w:val="Lienhypertexte"/>
            <w:noProof/>
          </w:rPr>
          <w:t>2.7-PROMOTION DES SECTEURS MINIER ET PÉTROLIER :</w:t>
        </w:r>
        <w:r w:rsidR="003947FA">
          <w:rPr>
            <w:noProof/>
            <w:webHidden/>
          </w:rPr>
          <w:tab/>
        </w:r>
        <w:r w:rsidR="002E268E">
          <w:rPr>
            <w:noProof/>
            <w:webHidden/>
          </w:rPr>
          <w:fldChar w:fldCharType="begin"/>
        </w:r>
        <w:r w:rsidR="003947FA">
          <w:rPr>
            <w:noProof/>
            <w:webHidden/>
          </w:rPr>
          <w:instrText xml:space="preserve"> PAGEREF _Toc417290177 \h </w:instrText>
        </w:r>
        <w:r w:rsidR="002E268E">
          <w:rPr>
            <w:noProof/>
            <w:webHidden/>
          </w:rPr>
        </w:r>
        <w:r w:rsidR="002E268E">
          <w:rPr>
            <w:noProof/>
            <w:webHidden/>
          </w:rPr>
          <w:fldChar w:fldCharType="separate"/>
        </w:r>
        <w:r w:rsidR="00ED6D1F">
          <w:rPr>
            <w:noProof/>
            <w:webHidden/>
          </w:rPr>
          <w:t>9</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78" w:history="1">
        <w:r w:rsidR="003947FA" w:rsidRPr="00265358">
          <w:rPr>
            <w:rStyle w:val="Lienhypertexte"/>
            <w:noProof/>
          </w:rPr>
          <w:t>2.8-GOUVERNANCE DU SECTEUR MINIER :</w:t>
        </w:r>
        <w:r w:rsidR="003947FA">
          <w:rPr>
            <w:noProof/>
            <w:webHidden/>
          </w:rPr>
          <w:tab/>
        </w:r>
        <w:r w:rsidR="002E268E">
          <w:rPr>
            <w:noProof/>
            <w:webHidden/>
          </w:rPr>
          <w:fldChar w:fldCharType="begin"/>
        </w:r>
        <w:r w:rsidR="003947FA">
          <w:rPr>
            <w:noProof/>
            <w:webHidden/>
          </w:rPr>
          <w:instrText xml:space="preserve"> PAGEREF _Toc417290178 \h </w:instrText>
        </w:r>
        <w:r w:rsidR="002E268E">
          <w:rPr>
            <w:noProof/>
            <w:webHidden/>
          </w:rPr>
        </w:r>
        <w:r w:rsidR="002E268E">
          <w:rPr>
            <w:noProof/>
            <w:webHidden/>
          </w:rPr>
          <w:fldChar w:fldCharType="separate"/>
        </w:r>
        <w:r w:rsidR="00ED6D1F">
          <w:rPr>
            <w:noProof/>
            <w:webHidden/>
          </w:rPr>
          <w:t>9</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79" w:history="1">
        <w:r w:rsidR="003947FA" w:rsidRPr="00265358">
          <w:rPr>
            <w:rStyle w:val="Lienhypertexte"/>
            <w:noProof/>
          </w:rPr>
          <w:t>2.9 - EXAMENS ET  ETUDES :</w:t>
        </w:r>
        <w:r w:rsidR="003947FA">
          <w:rPr>
            <w:noProof/>
            <w:webHidden/>
          </w:rPr>
          <w:tab/>
        </w:r>
        <w:r w:rsidR="002E268E">
          <w:rPr>
            <w:noProof/>
            <w:webHidden/>
          </w:rPr>
          <w:fldChar w:fldCharType="begin"/>
        </w:r>
        <w:r w:rsidR="003947FA">
          <w:rPr>
            <w:noProof/>
            <w:webHidden/>
          </w:rPr>
          <w:instrText xml:space="preserve"> PAGEREF _Toc417290179 \h </w:instrText>
        </w:r>
        <w:r w:rsidR="002E268E">
          <w:rPr>
            <w:noProof/>
            <w:webHidden/>
          </w:rPr>
        </w:r>
        <w:r w:rsidR="002E268E">
          <w:rPr>
            <w:noProof/>
            <w:webHidden/>
          </w:rPr>
          <w:fldChar w:fldCharType="separate"/>
        </w:r>
        <w:r w:rsidR="00ED6D1F">
          <w:rPr>
            <w:noProof/>
            <w:webHidden/>
          </w:rPr>
          <w:t>11</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80" w:history="1">
        <w:r w:rsidR="003947FA" w:rsidRPr="00265358">
          <w:rPr>
            <w:rStyle w:val="Lienhypertexte"/>
            <w:noProof/>
          </w:rPr>
          <w:t>2.10 - MISSIONS :</w:t>
        </w:r>
        <w:r w:rsidR="003947FA">
          <w:rPr>
            <w:noProof/>
            <w:webHidden/>
          </w:rPr>
          <w:tab/>
        </w:r>
        <w:r w:rsidR="002E268E">
          <w:rPr>
            <w:noProof/>
            <w:webHidden/>
          </w:rPr>
          <w:fldChar w:fldCharType="begin"/>
        </w:r>
        <w:r w:rsidR="003947FA">
          <w:rPr>
            <w:noProof/>
            <w:webHidden/>
          </w:rPr>
          <w:instrText xml:space="preserve"> PAGEREF _Toc417290180 \h </w:instrText>
        </w:r>
        <w:r w:rsidR="002E268E">
          <w:rPr>
            <w:noProof/>
            <w:webHidden/>
          </w:rPr>
        </w:r>
        <w:r w:rsidR="002E268E">
          <w:rPr>
            <w:noProof/>
            <w:webHidden/>
          </w:rPr>
          <w:fldChar w:fldCharType="separate"/>
        </w:r>
        <w:r w:rsidR="00ED6D1F">
          <w:rPr>
            <w:noProof/>
            <w:webHidden/>
          </w:rPr>
          <w:t>11</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81" w:history="1">
        <w:r w:rsidR="003947FA" w:rsidRPr="00265358">
          <w:rPr>
            <w:rStyle w:val="Lienhypertexte"/>
            <w:rFonts w:ascii="Century Gothic" w:hAnsi="Century Gothic"/>
            <w:noProof/>
          </w:rPr>
          <w:t>-</w:t>
        </w:r>
        <w:r w:rsidR="003947FA" w:rsidRPr="00265358">
          <w:rPr>
            <w:rStyle w:val="Lienhypertexte"/>
            <w:noProof/>
          </w:rPr>
          <w:t>MISSIONS A L‘INTÉRIEUR</w:t>
        </w:r>
        <w:r w:rsidR="003947FA">
          <w:rPr>
            <w:noProof/>
            <w:webHidden/>
          </w:rPr>
          <w:tab/>
        </w:r>
        <w:r w:rsidR="002E268E">
          <w:rPr>
            <w:noProof/>
            <w:webHidden/>
          </w:rPr>
          <w:fldChar w:fldCharType="begin"/>
        </w:r>
        <w:r w:rsidR="003947FA">
          <w:rPr>
            <w:noProof/>
            <w:webHidden/>
          </w:rPr>
          <w:instrText xml:space="preserve"> PAGEREF _Toc417290181 \h </w:instrText>
        </w:r>
        <w:r w:rsidR="002E268E">
          <w:rPr>
            <w:noProof/>
            <w:webHidden/>
          </w:rPr>
        </w:r>
        <w:r w:rsidR="002E268E">
          <w:rPr>
            <w:noProof/>
            <w:webHidden/>
          </w:rPr>
          <w:fldChar w:fldCharType="separate"/>
        </w:r>
        <w:r w:rsidR="00ED6D1F">
          <w:rPr>
            <w:noProof/>
            <w:webHidden/>
          </w:rPr>
          <w:t>12</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82" w:history="1">
        <w:r w:rsidR="003947FA" w:rsidRPr="00265358">
          <w:rPr>
            <w:rStyle w:val="Lienhypertexte"/>
            <w:rFonts w:ascii="Century Gothic" w:hAnsi="Century Gothic"/>
            <w:noProof/>
          </w:rPr>
          <w:t>-</w:t>
        </w:r>
        <w:r w:rsidR="003947FA" w:rsidRPr="00265358">
          <w:rPr>
            <w:rStyle w:val="Lienhypertexte"/>
            <w:noProof/>
          </w:rPr>
          <w:t>MISSIONS A L’EXTERIEUR :</w:t>
        </w:r>
        <w:r w:rsidR="003947FA">
          <w:rPr>
            <w:noProof/>
            <w:webHidden/>
          </w:rPr>
          <w:tab/>
        </w:r>
        <w:r w:rsidR="002E268E">
          <w:rPr>
            <w:noProof/>
            <w:webHidden/>
          </w:rPr>
          <w:fldChar w:fldCharType="begin"/>
        </w:r>
        <w:r w:rsidR="003947FA">
          <w:rPr>
            <w:noProof/>
            <w:webHidden/>
          </w:rPr>
          <w:instrText xml:space="preserve"> PAGEREF _Toc417290182 \h </w:instrText>
        </w:r>
        <w:r w:rsidR="002E268E">
          <w:rPr>
            <w:noProof/>
            <w:webHidden/>
          </w:rPr>
        </w:r>
        <w:r w:rsidR="002E268E">
          <w:rPr>
            <w:noProof/>
            <w:webHidden/>
          </w:rPr>
          <w:fldChar w:fldCharType="separate"/>
        </w:r>
        <w:r w:rsidR="00ED6D1F">
          <w:rPr>
            <w:noProof/>
            <w:webHidden/>
          </w:rPr>
          <w:t>13</w:t>
        </w:r>
        <w:r w:rsidR="002E268E">
          <w:rPr>
            <w:noProof/>
            <w:webHidden/>
          </w:rPr>
          <w:fldChar w:fldCharType="end"/>
        </w:r>
      </w:hyperlink>
    </w:p>
    <w:p w:rsidR="003947FA" w:rsidRDefault="00DE5937" w:rsidP="00B7311D">
      <w:pPr>
        <w:pStyle w:val="TM3"/>
        <w:jc w:val="both"/>
        <w:rPr>
          <w:rFonts w:eastAsia="Times New Roman"/>
          <w:noProof/>
          <w:sz w:val="22"/>
          <w:szCs w:val="22"/>
          <w:lang w:eastAsia="fr-FR"/>
        </w:rPr>
      </w:pPr>
      <w:hyperlink w:anchor="_Toc417290183" w:history="1">
        <w:r w:rsidR="003947FA" w:rsidRPr="00265358">
          <w:rPr>
            <w:rStyle w:val="Lienhypertexte"/>
            <w:noProof/>
          </w:rPr>
          <w:t>2.11- SITUATION FINANCIERE :</w:t>
        </w:r>
        <w:r w:rsidR="003947FA">
          <w:rPr>
            <w:noProof/>
            <w:webHidden/>
          </w:rPr>
          <w:tab/>
        </w:r>
        <w:r w:rsidR="002E268E">
          <w:rPr>
            <w:noProof/>
            <w:webHidden/>
          </w:rPr>
          <w:fldChar w:fldCharType="begin"/>
        </w:r>
        <w:r w:rsidR="003947FA">
          <w:rPr>
            <w:noProof/>
            <w:webHidden/>
          </w:rPr>
          <w:instrText xml:space="preserve"> PAGEREF _Toc417290183 \h </w:instrText>
        </w:r>
        <w:r w:rsidR="002E268E">
          <w:rPr>
            <w:noProof/>
            <w:webHidden/>
          </w:rPr>
        </w:r>
        <w:r w:rsidR="002E268E">
          <w:rPr>
            <w:noProof/>
            <w:webHidden/>
          </w:rPr>
          <w:fldChar w:fldCharType="separate"/>
        </w:r>
        <w:r w:rsidR="00ED6D1F">
          <w:rPr>
            <w:noProof/>
            <w:webHidden/>
          </w:rPr>
          <w:t>14</w:t>
        </w:r>
        <w:r w:rsidR="002E268E">
          <w:rPr>
            <w:noProof/>
            <w:webHidden/>
          </w:rPr>
          <w:fldChar w:fldCharType="end"/>
        </w:r>
      </w:hyperlink>
    </w:p>
    <w:p w:rsidR="003947FA" w:rsidRDefault="00DE5937" w:rsidP="00B7311D">
      <w:pPr>
        <w:pStyle w:val="TM1"/>
        <w:jc w:val="both"/>
        <w:rPr>
          <w:rFonts w:eastAsia="Times New Roman"/>
          <w:sz w:val="22"/>
          <w:szCs w:val="22"/>
          <w:lang w:eastAsia="fr-FR"/>
        </w:rPr>
      </w:pPr>
      <w:hyperlink w:anchor="_Toc417290184" w:history="1">
        <w:r w:rsidR="003947FA" w:rsidRPr="00265358">
          <w:rPr>
            <w:rStyle w:val="Lienhypertexte"/>
          </w:rPr>
          <w:t>3-</w:t>
        </w:r>
        <w:r w:rsidR="003947FA">
          <w:rPr>
            <w:rFonts w:eastAsia="Times New Roman"/>
            <w:sz w:val="22"/>
            <w:szCs w:val="22"/>
            <w:lang w:eastAsia="fr-FR"/>
          </w:rPr>
          <w:tab/>
        </w:r>
        <w:r w:rsidR="003947FA" w:rsidRPr="00265358">
          <w:rPr>
            <w:rStyle w:val="Lienhypertexte"/>
          </w:rPr>
          <w:t>DIFFICULTÉS</w:t>
        </w:r>
        <w:r w:rsidR="008436A8">
          <w:rPr>
            <w:webHidden/>
          </w:rPr>
          <w:t>…………………………………………………………………………………………………………………………..</w:t>
        </w:r>
        <w:r w:rsidR="002E268E">
          <w:rPr>
            <w:webHidden/>
          </w:rPr>
          <w:fldChar w:fldCharType="begin"/>
        </w:r>
        <w:r w:rsidR="003947FA">
          <w:rPr>
            <w:webHidden/>
          </w:rPr>
          <w:instrText xml:space="preserve"> PAGEREF _Toc417290184 \h </w:instrText>
        </w:r>
        <w:r w:rsidR="002E268E">
          <w:rPr>
            <w:webHidden/>
          </w:rPr>
        </w:r>
        <w:r w:rsidR="002E268E">
          <w:rPr>
            <w:webHidden/>
          </w:rPr>
          <w:fldChar w:fldCharType="separate"/>
        </w:r>
        <w:r w:rsidR="00ED6D1F">
          <w:rPr>
            <w:webHidden/>
          </w:rPr>
          <w:t>16</w:t>
        </w:r>
        <w:r w:rsidR="002E268E">
          <w:rPr>
            <w:webHidden/>
          </w:rPr>
          <w:fldChar w:fldCharType="end"/>
        </w:r>
      </w:hyperlink>
    </w:p>
    <w:p w:rsidR="003947FA" w:rsidRDefault="00DE5937" w:rsidP="00B7311D">
      <w:pPr>
        <w:pStyle w:val="TM1"/>
        <w:jc w:val="both"/>
        <w:rPr>
          <w:rFonts w:eastAsia="Times New Roman"/>
          <w:sz w:val="22"/>
          <w:szCs w:val="22"/>
          <w:lang w:eastAsia="fr-FR"/>
        </w:rPr>
      </w:pPr>
      <w:hyperlink w:anchor="_Toc417290185" w:history="1">
        <w:r w:rsidR="003947FA" w:rsidRPr="00265358">
          <w:rPr>
            <w:rStyle w:val="Lienhypertexte"/>
          </w:rPr>
          <w:t>4-</w:t>
        </w:r>
        <w:r w:rsidR="003947FA">
          <w:rPr>
            <w:rFonts w:eastAsia="Times New Roman"/>
            <w:sz w:val="22"/>
            <w:szCs w:val="22"/>
            <w:lang w:eastAsia="fr-FR"/>
          </w:rPr>
          <w:tab/>
        </w:r>
        <w:r w:rsidR="003947FA" w:rsidRPr="00265358">
          <w:rPr>
            <w:rStyle w:val="Lienhypertexte"/>
          </w:rPr>
          <w:t>PERSPECTIVES</w:t>
        </w:r>
        <w:r w:rsidR="008436A8">
          <w:rPr>
            <w:webHidden/>
          </w:rPr>
          <w:t>……………………………………………………………………………………………………………………..</w:t>
        </w:r>
        <w:r w:rsidR="002E268E">
          <w:rPr>
            <w:webHidden/>
          </w:rPr>
          <w:fldChar w:fldCharType="begin"/>
        </w:r>
        <w:r w:rsidR="003947FA">
          <w:rPr>
            <w:webHidden/>
          </w:rPr>
          <w:instrText xml:space="preserve"> PAGEREF _Toc417290185 \h </w:instrText>
        </w:r>
        <w:r w:rsidR="002E268E">
          <w:rPr>
            <w:webHidden/>
          </w:rPr>
        </w:r>
        <w:r w:rsidR="002E268E">
          <w:rPr>
            <w:webHidden/>
          </w:rPr>
          <w:fldChar w:fldCharType="separate"/>
        </w:r>
        <w:r w:rsidR="00ED6D1F">
          <w:rPr>
            <w:webHidden/>
          </w:rPr>
          <w:t>16</w:t>
        </w:r>
        <w:r w:rsidR="002E268E">
          <w:rPr>
            <w:webHidden/>
          </w:rPr>
          <w:fldChar w:fldCharType="end"/>
        </w:r>
      </w:hyperlink>
    </w:p>
    <w:p w:rsidR="003947FA" w:rsidRDefault="00DE5937" w:rsidP="00B7311D">
      <w:pPr>
        <w:pStyle w:val="TM1"/>
        <w:jc w:val="both"/>
        <w:rPr>
          <w:rFonts w:eastAsia="Times New Roman"/>
          <w:sz w:val="22"/>
          <w:szCs w:val="22"/>
          <w:lang w:eastAsia="fr-FR"/>
        </w:rPr>
      </w:pPr>
      <w:hyperlink w:anchor="_Toc417290186" w:history="1">
        <w:r w:rsidR="003947FA" w:rsidRPr="00265358">
          <w:rPr>
            <w:rStyle w:val="Lienhypertexte"/>
          </w:rPr>
          <w:t>5-  RECOMMANDATIONS :</w:t>
        </w:r>
        <w:r w:rsidR="008436A8">
          <w:rPr>
            <w:rStyle w:val="Lienhypertexte"/>
          </w:rPr>
          <w:t>…………………………………………………………………………………………………………..</w:t>
        </w:r>
        <w:r w:rsidR="003947FA">
          <w:rPr>
            <w:webHidden/>
          </w:rPr>
          <w:tab/>
        </w:r>
        <w:r w:rsidR="002E268E">
          <w:rPr>
            <w:webHidden/>
          </w:rPr>
          <w:fldChar w:fldCharType="begin"/>
        </w:r>
        <w:r w:rsidR="003947FA">
          <w:rPr>
            <w:webHidden/>
          </w:rPr>
          <w:instrText xml:space="preserve"> PAGEREF _Toc417290186 \h </w:instrText>
        </w:r>
        <w:r w:rsidR="002E268E">
          <w:rPr>
            <w:webHidden/>
          </w:rPr>
        </w:r>
        <w:r w:rsidR="002E268E">
          <w:rPr>
            <w:webHidden/>
          </w:rPr>
          <w:fldChar w:fldCharType="separate"/>
        </w:r>
        <w:r w:rsidR="00ED6D1F">
          <w:rPr>
            <w:webHidden/>
          </w:rPr>
          <w:t>17</w:t>
        </w:r>
        <w:r w:rsidR="002E268E">
          <w:rPr>
            <w:webHidden/>
          </w:rPr>
          <w:fldChar w:fldCharType="end"/>
        </w:r>
      </w:hyperlink>
    </w:p>
    <w:p w:rsidR="003947FA" w:rsidRDefault="00DE5937" w:rsidP="00B7311D">
      <w:pPr>
        <w:pStyle w:val="TM1"/>
        <w:jc w:val="both"/>
        <w:rPr>
          <w:rFonts w:eastAsia="Times New Roman"/>
          <w:sz w:val="22"/>
          <w:szCs w:val="22"/>
          <w:lang w:eastAsia="fr-FR"/>
        </w:rPr>
      </w:pPr>
      <w:hyperlink w:anchor="_Toc417290187" w:history="1">
        <w:r w:rsidR="003947FA" w:rsidRPr="00265358">
          <w:rPr>
            <w:rStyle w:val="Lienhypertexte"/>
          </w:rPr>
          <w:t>6-</w:t>
        </w:r>
        <w:r w:rsidR="003947FA">
          <w:rPr>
            <w:rFonts w:eastAsia="Times New Roman"/>
            <w:sz w:val="22"/>
            <w:szCs w:val="22"/>
            <w:lang w:eastAsia="fr-FR"/>
          </w:rPr>
          <w:tab/>
        </w:r>
        <w:r w:rsidR="003947FA" w:rsidRPr="00265358">
          <w:rPr>
            <w:rStyle w:val="Lienhypertexte"/>
          </w:rPr>
          <w:t>CONCLUSION GÉNÉRALE</w:t>
        </w:r>
        <w:r w:rsidR="008436A8">
          <w:rPr>
            <w:rStyle w:val="Lienhypertexte"/>
          </w:rPr>
          <w:t>…………………………………………………………………………………………………….</w:t>
        </w:r>
        <w:r w:rsidR="003947FA">
          <w:rPr>
            <w:webHidden/>
          </w:rPr>
          <w:tab/>
        </w:r>
        <w:r w:rsidR="002E268E">
          <w:rPr>
            <w:webHidden/>
          </w:rPr>
          <w:fldChar w:fldCharType="begin"/>
        </w:r>
        <w:r w:rsidR="003947FA">
          <w:rPr>
            <w:webHidden/>
          </w:rPr>
          <w:instrText xml:space="preserve"> PAGEREF _Toc417290187 \h </w:instrText>
        </w:r>
        <w:r w:rsidR="002E268E">
          <w:rPr>
            <w:webHidden/>
          </w:rPr>
        </w:r>
        <w:r w:rsidR="002E268E">
          <w:rPr>
            <w:webHidden/>
          </w:rPr>
          <w:fldChar w:fldCharType="separate"/>
        </w:r>
        <w:r w:rsidR="00ED6D1F">
          <w:rPr>
            <w:webHidden/>
          </w:rPr>
          <w:t>18</w:t>
        </w:r>
        <w:r w:rsidR="002E268E">
          <w:rPr>
            <w:webHidden/>
          </w:rPr>
          <w:fldChar w:fldCharType="end"/>
        </w:r>
      </w:hyperlink>
    </w:p>
    <w:p w:rsidR="00455DCB" w:rsidRDefault="002E268E" w:rsidP="00B7311D">
      <w:pPr>
        <w:rPr>
          <w:b/>
          <w:bCs/>
          <w:sz w:val="32"/>
          <w:szCs w:val="28"/>
        </w:rPr>
      </w:pPr>
      <w:r w:rsidRPr="009230BC">
        <w:rPr>
          <w:b/>
          <w:bCs/>
          <w:sz w:val="32"/>
          <w:szCs w:val="28"/>
        </w:rPr>
        <w:fldChar w:fldCharType="end"/>
      </w:r>
    </w:p>
    <w:p w:rsidR="00C66A18" w:rsidRDefault="00C66A18" w:rsidP="00B7311D">
      <w:pPr>
        <w:rPr>
          <w:sz w:val="32"/>
          <w:szCs w:val="28"/>
        </w:rPr>
      </w:pPr>
    </w:p>
    <w:p w:rsidR="003947FA" w:rsidRDefault="003947FA" w:rsidP="00B7311D">
      <w:pPr>
        <w:rPr>
          <w:sz w:val="32"/>
          <w:szCs w:val="28"/>
        </w:rPr>
      </w:pPr>
    </w:p>
    <w:p w:rsidR="003947FA" w:rsidRDefault="003947FA" w:rsidP="00B7311D">
      <w:pPr>
        <w:rPr>
          <w:sz w:val="32"/>
          <w:szCs w:val="28"/>
        </w:rPr>
      </w:pPr>
    </w:p>
    <w:p w:rsidR="003947FA" w:rsidRDefault="003947FA" w:rsidP="00B7311D">
      <w:pPr>
        <w:rPr>
          <w:sz w:val="32"/>
          <w:szCs w:val="28"/>
        </w:rPr>
      </w:pPr>
    </w:p>
    <w:p w:rsidR="003947FA" w:rsidRPr="00862357" w:rsidRDefault="003947FA" w:rsidP="00B7311D">
      <w:pPr>
        <w:rPr>
          <w:sz w:val="32"/>
          <w:szCs w:val="28"/>
        </w:rPr>
      </w:pPr>
    </w:p>
    <w:p w:rsidR="00C55FA7" w:rsidRPr="009D67AD" w:rsidRDefault="00C55FA7" w:rsidP="00FA748E">
      <w:pPr>
        <w:pStyle w:val="Titre1"/>
      </w:pPr>
      <w:bookmarkStart w:id="1" w:name="_Toc417290170"/>
      <w:r w:rsidRPr="009D67AD">
        <w:lastRenderedPageBreak/>
        <w:t>INTRODUCTION</w:t>
      </w:r>
      <w:r w:rsidR="009D67AD">
        <w:t> :</w:t>
      </w:r>
      <w:bookmarkEnd w:id="1"/>
    </w:p>
    <w:p w:rsidR="00DD6577" w:rsidRPr="0002506A" w:rsidRDefault="00C65759" w:rsidP="00833805">
      <w:pPr>
        <w:spacing w:line="240" w:lineRule="auto"/>
        <w:ind w:left="0" w:firstLine="0"/>
        <w:rPr>
          <w:szCs w:val="28"/>
        </w:rPr>
      </w:pPr>
      <w:r>
        <w:rPr>
          <w:szCs w:val="28"/>
        </w:rPr>
        <w:t>En  2015</w:t>
      </w:r>
      <w:r w:rsidR="00DD6577" w:rsidRPr="0002506A">
        <w:rPr>
          <w:szCs w:val="28"/>
        </w:rPr>
        <w:t xml:space="preserve">,  les immenses espoirs  suscités par le secteur minier se sont estompés  en raison  de la propagation fulgurante de la fièvre hémorragique à virus </w:t>
      </w:r>
      <w:r w:rsidR="00AC1F9A">
        <w:rPr>
          <w:szCs w:val="28"/>
        </w:rPr>
        <w:t>EBOLA et la baisse des prix des matières premières sur le marché mondial.</w:t>
      </w:r>
    </w:p>
    <w:p w:rsidR="0041727B" w:rsidRDefault="00DD6577" w:rsidP="00833805">
      <w:pPr>
        <w:spacing w:line="240" w:lineRule="auto"/>
        <w:ind w:left="0" w:firstLine="0"/>
        <w:rPr>
          <w:szCs w:val="28"/>
        </w:rPr>
      </w:pPr>
      <w:r w:rsidRPr="0002506A">
        <w:rPr>
          <w:szCs w:val="28"/>
        </w:rPr>
        <w:t>Grâce aux efforts consentis par le gouvernement, au  concours des Partenaires Techniques et financiers et à la mobilisation sans précédent de tou</w:t>
      </w:r>
      <w:r w:rsidR="0041727B">
        <w:rPr>
          <w:szCs w:val="28"/>
        </w:rPr>
        <w:t xml:space="preserve">te la communauté </w:t>
      </w:r>
      <w:r w:rsidR="00E85F86">
        <w:rPr>
          <w:szCs w:val="28"/>
        </w:rPr>
        <w:t>Internationale</w:t>
      </w:r>
      <w:r w:rsidR="00E85F86" w:rsidRPr="0002506A">
        <w:rPr>
          <w:szCs w:val="28"/>
        </w:rPr>
        <w:t>,</w:t>
      </w:r>
      <w:r w:rsidR="0041727B">
        <w:rPr>
          <w:szCs w:val="28"/>
        </w:rPr>
        <w:t xml:space="preserve"> la fin de l’épidémie en Guinée</w:t>
      </w:r>
      <w:r w:rsidR="00AC1F9A">
        <w:rPr>
          <w:szCs w:val="28"/>
        </w:rPr>
        <w:t xml:space="preserve"> a été déclarée par l’OMS le 29 </w:t>
      </w:r>
      <w:r w:rsidR="00BE509C">
        <w:rPr>
          <w:szCs w:val="28"/>
        </w:rPr>
        <w:t>décembre 2015</w:t>
      </w:r>
      <w:r w:rsidR="0041727B">
        <w:rPr>
          <w:szCs w:val="28"/>
        </w:rPr>
        <w:t>.</w:t>
      </w:r>
      <w:r w:rsidR="00BE509C">
        <w:rPr>
          <w:szCs w:val="28"/>
        </w:rPr>
        <w:t xml:space="preserve"> </w:t>
      </w:r>
      <w:r w:rsidR="0041727B">
        <w:rPr>
          <w:szCs w:val="28"/>
        </w:rPr>
        <w:t xml:space="preserve"> </w:t>
      </w:r>
    </w:p>
    <w:p w:rsidR="00DD6577" w:rsidRPr="0002506A" w:rsidRDefault="00DD6577" w:rsidP="00833805">
      <w:pPr>
        <w:spacing w:line="240" w:lineRule="auto"/>
        <w:ind w:left="0" w:firstLine="0"/>
        <w:rPr>
          <w:szCs w:val="28"/>
        </w:rPr>
      </w:pPr>
      <w:r w:rsidRPr="0002506A">
        <w:rPr>
          <w:szCs w:val="28"/>
        </w:rPr>
        <w:t>La reprise, certes timide des activités de quelques projets miniers, le renouvellement de</w:t>
      </w:r>
      <w:r w:rsidR="00E94494">
        <w:rPr>
          <w:szCs w:val="28"/>
        </w:rPr>
        <w:t>s</w:t>
      </w:r>
      <w:r w:rsidRPr="0002506A">
        <w:rPr>
          <w:szCs w:val="28"/>
        </w:rPr>
        <w:t xml:space="preserve"> titres miniers et la visite de</w:t>
      </w:r>
      <w:r w:rsidR="00C339C5">
        <w:rPr>
          <w:szCs w:val="28"/>
        </w:rPr>
        <w:t>s</w:t>
      </w:r>
      <w:r w:rsidRPr="0002506A">
        <w:rPr>
          <w:szCs w:val="28"/>
        </w:rPr>
        <w:t xml:space="preserve"> </w:t>
      </w:r>
      <w:r w:rsidR="00E85F86">
        <w:rPr>
          <w:szCs w:val="28"/>
        </w:rPr>
        <w:t>sites miniers par les autorités</w:t>
      </w:r>
      <w:r w:rsidRPr="0002506A">
        <w:rPr>
          <w:szCs w:val="28"/>
        </w:rPr>
        <w:t xml:space="preserve"> pour rassurer davantage les investisseurs et les communautés, sont  les si</w:t>
      </w:r>
      <w:r w:rsidR="00E85F86">
        <w:rPr>
          <w:szCs w:val="28"/>
        </w:rPr>
        <w:t>gnes précurseurs d’une reprise d</w:t>
      </w:r>
      <w:r w:rsidRPr="0002506A">
        <w:rPr>
          <w:szCs w:val="28"/>
        </w:rPr>
        <w:t>es activités dans le secteur.</w:t>
      </w:r>
    </w:p>
    <w:p w:rsidR="00DD6577" w:rsidRPr="0002506A" w:rsidRDefault="00DD6577" w:rsidP="00833805">
      <w:pPr>
        <w:spacing w:line="240" w:lineRule="auto"/>
        <w:ind w:left="0" w:firstLine="0"/>
        <w:rPr>
          <w:szCs w:val="28"/>
        </w:rPr>
      </w:pPr>
      <w:r w:rsidRPr="0002506A">
        <w:rPr>
          <w:szCs w:val="28"/>
        </w:rPr>
        <w:t xml:space="preserve">  Le présent rapport, fait la synthèse des </w:t>
      </w:r>
      <w:r w:rsidR="00C538AF" w:rsidRPr="0002506A">
        <w:rPr>
          <w:szCs w:val="28"/>
        </w:rPr>
        <w:t>activ</w:t>
      </w:r>
      <w:r w:rsidR="00C538AF">
        <w:rPr>
          <w:szCs w:val="28"/>
        </w:rPr>
        <w:t>it</w:t>
      </w:r>
      <w:r w:rsidR="00C538AF" w:rsidRPr="0002506A">
        <w:rPr>
          <w:szCs w:val="28"/>
        </w:rPr>
        <w:t>és</w:t>
      </w:r>
      <w:r w:rsidRPr="0002506A">
        <w:rPr>
          <w:szCs w:val="28"/>
        </w:rPr>
        <w:t xml:space="preserve"> réalisées par les structures centrales et déconcentrées du Département des Mines</w:t>
      </w:r>
      <w:r w:rsidR="00C538AF">
        <w:rPr>
          <w:szCs w:val="28"/>
        </w:rPr>
        <w:t xml:space="preserve"> et de la Géologie</w:t>
      </w:r>
      <w:r w:rsidR="0010247E">
        <w:rPr>
          <w:szCs w:val="28"/>
        </w:rPr>
        <w:t> ;</w:t>
      </w:r>
      <w:r w:rsidRPr="0002506A">
        <w:rPr>
          <w:szCs w:val="28"/>
        </w:rPr>
        <w:t xml:space="preserve"> </w:t>
      </w:r>
      <w:r w:rsidR="00A03277">
        <w:rPr>
          <w:szCs w:val="28"/>
        </w:rPr>
        <w:t xml:space="preserve">il </w:t>
      </w:r>
      <w:r w:rsidRPr="0002506A">
        <w:rPr>
          <w:szCs w:val="28"/>
        </w:rPr>
        <w:t>met   l’accent sur les di</w:t>
      </w:r>
      <w:r w:rsidR="00E12D76">
        <w:rPr>
          <w:szCs w:val="28"/>
        </w:rPr>
        <w:t>fficultés rencontrées dans leur accomplissement</w:t>
      </w:r>
      <w:r w:rsidRPr="0002506A">
        <w:rPr>
          <w:szCs w:val="28"/>
        </w:rPr>
        <w:t xml:space="preserve"> et annonce les perspectives à court et moyen term</w:t>
      </w:r>
      <w:r w:rsidR="0010247E">
        <w:rPr>
          <w:szCs w:val="28"/>
        </w:rPr>
        <w:t>es assorties de  recommandations</w:t>
      </w:r>
      <w:r w:rsidRPr="0002506A">
        <w:rPr>
          <w:szCs w:val="28"/>
        </w:rPr>
        <w:t xml:space="preserve"> do</w:t>
      </w:r>
      <w:r w:rsidR="00A03277">
        <w:rPr>
          <w:szCs w:val="28"/>
        </w:rPr>
        <w:t>nt la mise en œuvre favorisera</w:t>
      </w:r>
      <w:r w:rsidRPr="0002506A">
        <w:rPr>
          <w:szCs w:val="28"/>
        </w:rPr>
        <w:t xml:space="preserve"> la relance du   secteur minier </w:t>
      </w:r>
      <w:r w:rsidR="00E42C91">
        <w:rPr>
          <w:szCs w:val="28"/>
        </w:rPr>
        <w:t>guinéen</w:t>
      </w:r>
      <w:r w:rsidRPr="0002506A">
        <w:rPr>
          <w:szCs w:val="28"/>
        </w:rPr>
        <w:t>.</w:t>
      </w:r>
    </w:p>
    <w:p w:rsidR="00C55FA7" w:rsidRPr="0002506A" w:rsidRDefault="00C55FA7" w:rsidP="00833805">
      <w:pPr>
        <w:pStyle w:val="Paragraphedeliste"/>
        <w:widowControl w:val="0"/>
        <w:numPr>
          <w:ilvl w:val="0"/>
          <w:numId w:val="4"/>
        </w:numPr>
        <w:autoSpaceDE w:val="0"/>
        <w:autoSpaceDN w:val="0"/>
        <w:adjustRightInd w:val="0"/>
        <w:spacing w:after="0" w:line="240" w:lineRule="auto"/>
        <w:ind w:left="142"/>
        <w:rPr>
          <w:rFonts w:cs="Calibri"/>
          <w:b/>
          <w:sz w:val="28"/>
          <w:szCs w:val="28"/>
        </w:rPr>
      </w:pPr>
      <w:r w:rsidRPr="008436A8">
        <w:rPr>
          <w:rFonts w:cs="Calibri"/>
          <w:b/>
          <w:sz w:val="28"/>
          <w:szCs w:val="28"/>
        </w:rPr>
        <w:t>FAITS SAILLANTS</w:t>
      </w:r>
      <w:r w:rsidR="009D67AD">
        <w:rPr>
          <w:rFonts w:cs="Calibri"/>
          <w:b/>
          <w:sz w:val="28"/>
          <w:szCs w:val="28"/>
        </w:rPr>
        <w:t> :</w:t>
      </w:r>
    </w:p>
    <w:p w:rsidR="00DD6577" w:rsidRDefault="00DD6577" w:rsidP="00833805">
      <w:pPr>
        <w:spacing w:line="240" w:lineRule="auto"/>
        <w:ind w:left="0" w:firstLine="0"/>
        <w:rPr>
          <w:szCs w:val="28"/>
        </w:rPr>
      </w:pPr>
      <w:bookmarkStart w:id="2" w:name="_Toc395187395"/>
      <w:bookmarkStart w:id="3" w:name="_Toc395188279"/>
      <w:r w:rsidRPr="0002506A">
        <w:rPr>
          <w:szCs w:val="28"/>
        </w:rPr>
        <w:t>En dépit de la conjoncture nationale particulièrement difficile et de la morosité du marché des ressources minérales à l’échelle mondiale, le Ministère des Mines et de la Géologie a enregistré quelques résultats satisfaisants, parmi lesquels on peut citer :</w:t>
      </w:r>
    </w:p>
    <w:p w:rsidR="00494C64" w:rsidRDefault="00494C64" w:rsidP="00833805">
      <w:pPr>
        <w:pStyle w:val="Paragraphedeliste"/>
        <w:numPr>
          <w:ilvl w:val="0"/>
          <w:numId w:val="9"/>
        </w:numPr>
        <w:spacing w:line="240" w:lineRule="auto"/>
        <w:rPr>
          <w:rFonts w:ascii="Times New Roman" w:hAnsi="Times New Roman"/>
          <w:sz w:val="28"/>
          <w:szCs w:val="28"/>
        </w:rPr>
      </w:pPr>
      <w:r>
        <w:rPr>
          <w:szCs w:val="28"/>
        </w:rPr>
        <w:t xml:space="preserve">La poursuite </w:t>
      </w:r>
      <w:r w:rsidRPr="00494C64">
        <w:rPr>
          <w:szCs w:val="28"/>
        </w:rPr>
        <w:t xml:space="preserve">de sensibilisation contre </w:t>
      </w:r>
      <w:r w:rsidRPr="00117381">
        <w:rPr>
          <w:sz w:val="24"/>
          <w:szCs w:val="28"/>
        </w:rPr>
        <w:t xml:space="preserve">l’épidémie hémorragique à virus Ebola, le Ministre d’Etat, Ministre des Mines et de la Géologie  </w:t>
      </w:r>
      <w:r w:rsidR="00461C87">
        <w:rPr>
          <w:sz w:val="24"/>
          <w:szCs w:val="28"/>
        </w:rPr>
        <w:t xml:space="preserve">en compagnie </w:t>
      </w:r>
      <w:r w:rsidRPr="00117381">
        <w:rPr>
          <w:sz w:val="24"/>
          <w:szCs w:val="28"/>
        </w:rPr>
        <w:t>de ses collaborateurs a eu  à effectuer plusieurs visites de sensibilisation  dans la  Préfecture de Boké en tant que parrain de la région.</w:t>
      </w:r>
    </w:p>
    <w:p w:rsidR="008A1827" w:rsidRPr="00117381" w:rsidRDefault="005F3540" w:rsidP="00833805">
      <w:pPr>
        <w:pStyle w:val="Paragraphedeliste"/>
        <w:numPr>
          <w:ilvl w:val="0"/>
          <w:numId w:val="9"/>
        </w:numPr>
        <w:spacing w:line="240" w:lineRule="auto"/>
        <w:rPr>
          <w:sz w:val="24"/>
          <w:szCs w:val="28"/>
        </w:rPr>
      </w:pPr>
      <w:r w:rsidRPr="00117381">
        <w:rPr>
          <w:sz w:val="24"/>
          <w:szCs w:val="28"/>
        </w:rPr>
        <w:t>La visite du Ministre d’Etat, Ministre des Mines et de la Géologie à Siguiri</w:t>
      </w:r>
      <w:r w:rsidR="00461C87">
        <w:rPr>
          <w:sz w:val="24"/>
          <w:szCs w:val="28"/>
        </w:rPr>
        <w:t>,</w:t>
      </w:r>
      <w:r w:rsidR="00461C87" w:rsidRPr="00117381">
        <w:rPr>
          <w:sz w:val="24"/>
          <w:szCs w:val="28"/>
        </w:rPr>
        <w:t xml:space="preserve"> des</w:t>
      </w:r>
      <w:r w:rsidRPr="00117381">
        <w:rPr>
          <w:sz w:val="24"/>
          <w:szCs w:val="28"/>
        </w:rPr>
        <w:t xml:space="preserve"> installations de la SAG et </w:t>
      </w:r>
      <w:r w:rsidR="008A1827" w:rsidRPr="00117381">
        <w:rPr>
          <w:sz w:val="24"/>
          <w:szCs w:val="28"/>
        </w:rPr>
        <w:t>l’échange</w:t>
      </w:r>
      <w:r w:rsidRPr="00117381">
        <w:rPr>
          <w:sz w:val="24"/>
          <w:szCs w:val="28"/>
        </w:rPr>
        <w:t xml:space="preserve"> avec</w:t>
      </w:r>
      <w:r w:rsidR="008A1827" w:rsidRPr="00117381">
        <w:rPr>
          <w:sz w:val="24"/>
          <w:szCs w:val="28"/>
        </w:rPr>
        <w:t xml:space="preserve"> les communautés environnantes de</w:t>
      </w:r>
      <w:r w:rsidRPr="00117381">
        <w:rPr>
          <w:sz w:val="24"/>
          <w:szCs w:val="28"/>
        </w:rPr>
        <w:t xml:space="preserve"> la société sur le projet d’extension de la SAG et</w:t>
      </w:r>
      <w:r w:rsidR="007150EF">
        <w:rPr>
          <w:sz w:val="24"/>
          <w:szCs w:val="28"/>
        </w:rPr>
        <w:t xml:space="preserve"> sur</w:t>
      </w:r>
      <w:r w:rsidRPr="00117381">
        <w:rPr>
          <w:sz w:val="24"/>
          <w:szCs w:val="28"/>
        </w:rPr>
        <w:t xml:space="preserve"> les projets communautaires. </w:t>
      </w:r>
    </w:p>
    <w:p w:rsidR="005F3540" w:rsidRPr="00117381" w:rsidRDefault="008A1827" w:rsidP="00833805">
      <w:pPr>
        <w:pStyle w:val="Paragraphedeliste"/>
        <w:numPr>
          <w:ilvl w:val="0"/>
          <w:numId w:val="9"/>
        </w:numPr>
        <w:spacing w:line="240" w:lineRule="auto"/>
        <w:rPr>
          <w:sz w:val="24"/>
          <w:szCs w:val="28"/>
        </w:rPr>
      </w:pPr>
      <w:r w:rsidRPr="00117381">
        <w:rPr>
          <w:sz w:val="24"/>
          <w:szCs w:val="28"/>
        </w:rPr>
        <w:t>Le Ministre d’Etat, Ministre des Mines et de la Géologie a obtenu de la SAG l</w:t>
      </w:r>
      <w:r w:rsidR="005F3540" w:rsidRPr="00117381">
        <w:rPr>
          <w:sz w:val="24"/>
          <w:szCs w:val="28"/>
        </w:rPr>
        <w:t>e déblocage du financement</w:t>
      </w:r>
      <w:r w:rsidR="00FA2659">
        <w:rPr>
          <w:sz w:val="24"/>
          <w:szCs w:val="28"/>
        </w:rPr>
        <w:t xml:space="preserve"> </w:t>
      </w:r>
      <w:r w:rsidR="005F3540" w:rsidRPr="00117381">
        <w:rPr>
          <w:sz w:val="24"/>
          <w:szCs w:val="28"/>
        </w:rPr>
        <w:t>du projet de fourniture en électricité des neufs (9) villages du Bouré et le bitumage de la route Siguiri- Ville – Kintignan.</w:t>
      </w:r>
    </w:p>
    <w:p w:rsidR="00117381" w:rsidRDefault="00E42C91" w:rsidP="00833805">
      <w:pPr>
        <w:pStyle w:val="Paragraphedeliste"/>
        <w:numPr>
          <w:ilvl w:val="0"/>
          <w:numId w:val="9"/>
        </w:numPr>
        <w:spacing w:line="240" w:lineRule="auto"/>
        <w:rPr>
          <w:rFonts w:ascii="Times New Roman" w:hAnsi="Times New Roman"/>
          <w:sz w:val="28"/>
          <w:szCs w:val="28"/>
        </w:rPr>
      </w:pPr>
      <w:r>
        <w:rPr>
          <w:sz w:val="24"/>
          <w:szCs w:val="28"/>
        </w:rPr>
        <w:t>L</w:t>
      </w:r>
      <w:r w:rsidR="009B6517" w:rsidRPr="00117381">
        <w:rPr>
          <w:sz w:val="24"/>
          <w:szCs w:val="28"/>
        </w:rPr>
        <w:t xml:space="preserve">e Ministre d’Etat a effectué une visite de travail et d’information avec les autorités locales et les représentants des travailleurs de l’Usine de Fria. Ils ont été informés des démarches entreprises par le département des Mines pour </w:t>
      </w:r>
      <w:r w:rsidR="00FA2659" w:rsidRPr="00117381">
        <w:rPr>
          <w:sz w:val="24"/>
          <w:szCs w:val="28"/>
        </w:rPr>
        <w:t>la reprise</w:t>
      </w:r>
      <w:r w:rsidR="009B6517" w:rsidRPr="00117381">
        <w:rPr>
          <w:sz w:val="24"/>
          <w:szCs w:val="28"/>
        </w:rPr>
        <w:t xml:space="preserve"> de l’usine notamment les études de préfaisabilité soumises tout récemment par RUSAL</w:t>
      </w:r>
      <w:r w:rsidR="00E12D76">
        <w:rPr>
          <w:sz w:val="24"/>
          <w:szCs w:val="28"/>
        </w:rPr>
        <w:t> </w:t>
      </w:r>
      <w:r w:rsidR="00E12D76">
        <w:rPr>
          <w:rFonts w:ascii="Times New Roman" w:hAnsi="Times New Roman"/>
          <w:sz w:val="28"/>
          <w:szCs w:val="28"/>
        </w:rPr>
        <w:t>;</w:t>
      </w:r>
    </w:p>
    <w:p w:rsidR="00E12D76" w:rsidRPr="00E12D76" w:rsidRDefault="00E12D76" w:rsidP="00833805">
      <w:pPr>
        <w:pStyle w:val="Paragraphedeliste"/>
        <w:numPr>
          <w:ilvl w:val="0"/>
          <w:numId w:val="9"/>
        </w:numPr>
        <w:spacing w:line="240" w:lineRule="auto"/>
        <w:rPr>
          <w:sz w:val="24"/>
          <w:szCs w:val="28"/>
        </w:rPr>
      </w:pPr>
      <w:r w:rsidRPr="00E12D76">
        <w:rPr>
          <w:sz w:val="24"/>
          <w:szCs w:val="28"/>
        </w:rPr>
        <w:t>L’organisation de l’atelier d’échange d’expérience</w:t>
      </w:r>
      <w:r w:rsidR="007150EF">
        <w:rPr>
          <w:sz w:val="24"/>
          <w:szCs w:val="28"/>
        </w:rPr>
        <w:t>s</w:t>
      </w:r>
      <w:r w:rsidRPr="00E12D76">
        <w:rPr>
          <w:sz w:val="24"/>
          <w:szCs w:val="28"/>
        </w:rPr>
        <w:t xml:space="preserve"> sur la gestion de la fièvre hémorragique à Virus Ebola et les mesures de relance du secteur minier pour la période post –Ebola</w:t>
      </w:r>
      <w:r>
        <w:rPr>
          <w:sz w:val="24"/>
          <w:szCs w:val="28"/>
        </w:rPr>
        <w:t> ;</w:t>
      </w:r>
    </w:p>
    <w:p w:rsidR="009B6517" w:rsidRPr="00117381" w:rsidRDefault="00E42C91" w:rsidP="00833805">
      <w:pPr>
        <w:pStyle w:val="Paragraphedeliste"/>
        <w:numPr>
          <w:ilvl w:val="0"/>
          <w:numId w:val="9"/>
        </w:numPr>
        <w:spacing w:line="240" w:lineRule="auto"/>
        <w:rPr>
          <w:sz w:val="24"/>
          <w:szCs w:val="28"/>
        </w:rPr>
      </w:pPr>
      <w:r>
        <w:rPr>
          <w:sz w:val="24"/>
          <w:szCs w:val="28"/>
        </w:rPr>
        <w:t>La p</w:t>
      </w:r>
      <w:r w:rsidR="00117381" w:rsidRPr="00117381">
        <w:rPr>
          <w:sz w:val="24"/>
          <w:szCs w:val="28"/>
        </w:rPr>
        <w:t>articipation du Ministre d’Etat, Ministre des Mines et de la Géologie aux Conseils d’Administration de CBG, SAG et SDBT ;</w:t>
      </w:r>
    </w:p>
    <w:p w:rsidR="00117381" w:rsidRPr="00117381" w:rsidRDefault="00E42C91" w:rsidP="00833805">
      <w:pPr>
        <w:pStyle w:val="Paragraphedeliste"/>
        <w:numPr>
          <w:ilvl w:val="0"/>
          <w:numId w:val="9"/>
        </w:numPr>
        <w:spacing w:line="240" w:lineRule="auto"/>
        <w:rPr>
          <w:sz w:val="24"/>
          <w:szCs w:val="28"/>
        </w:rPr>
      </w:pPr>
      <w:r>
        <w:rPr>
          <w:sz w:val="24"/>
          <w:szCs w:val="28"/>
        </w:rPr>
        <w:t>La p</w:t>
      </w:r>
      <w:r w:rsidR="00117381" w:rsidRPr="00117381">
        <w:rPr>
          <w:sz w:val="24"/>
          <w:szCs w:val="28"/>
        </w:rPr>
        <w:t>articipation du Ministre d’Etat, Ministre des Mines et de la Géologie aux missions de négociations (mutualisation des infrastructures de l’ANAIM, blocs de Simandou 1&amp;2) et au lancement de l’évaluation du projet Simandou Sud ;</w:t>
      </w:r>
    </w:p>
    <w:p w:rsidR="006F717A" w:rsidRDefault="004F159F" w:rsidP="00833805">
      <w:pPr>
        <w:pStyle w:val="Paragraphedeliste"/>
        <w:numPr>
          <w:ilvl w:val="0"/>
          <w:numId w:val="9"/>
        </w:numPr>
        <w:spacing w:before="0" w:after="160" w:line="240" w:lineRule="auto"/>
        <w:rPr>
          <w:sz w:val="24"/>
          <w:szCs w:val="28"/>
        </w:rPr>
      </w:pPr>
      <w:r>
        <w:rPr>
          <w:sz w:val="24"/>
          <w:szCs w:val="28"/>
        </w:rPr>
        <w:t xml:space="preserve">La participation du Ministre d’Etat, Ministre des Mines </w:t>
      </w:r>
      <w:r w:rsidR="00E42C91">
        <w:rPr>
          <w:sz w:val="24"/>
          <w:szCs w:val="28"/>
        </w:rPr>
        <w:t xml:space="preserve">et de la Géologie </w:t>
      </w:r>
      <w:r>
        <w:rPr>
          <w:sz w:val="24"/>
          <w:szCs w:val="28"/>
        </w:rPr>
        <w:t>aux cérémonies de signature</w:t>
      </w:r>
      <w:r w:rsidR="006F717A">
        <w:rPr>
          <w:sz w:val="24"/>
          <w:szCs w:val="28"/>
        </w:rPr>
        <w:t xml:space="preserve"> à Paris </w:t>
      </w:r>
      <w:r>
        <w:rPr>
          <w:sz w:val="24"/>
          <w:szCs w:val="28"/>
        </w:rPr>
        <w:t xml:space="preserve">de </w:t>
      </w:r>
      <w:r w:rsidR="006F717A">
        <w:rPr>
          <w:sz w:val="24"/>
          <w:szCs w:val="28"/>
        </w:rPr>
        <w:t>:</w:t>
      </w:r>
    </w:p>
    <w:p w:rsidR="006F717A" w:rsidRPr="004F159F" w:rsidRDefault="004F159F" w:rsidP="00833805">
      <w:pPr>
        <w:pStyle w:val="Paragraphedeliste"/>
        <w:numPr>
          <w:ilvl w:val="0"/>
          <w:numId w:val="19"/>
        </w:numPr>
        <w:tabs>
          <w:tab w:val="left" w:pos="993"/>
        </w:tabs>
        <w:spacing w:before="0" w:after="160" w:line="240" w:lineRule="auto"/>
        <w:ind w:hanging="11"/>
        <w:rPr>
          <w:szCs w:val="28"/>
        </w:rPr>
      </w:pPr>
      <w:r w:rsidRPr="004F159F">
        <w:rPr>
          <w:szCs w:val="28"/>
        </w:rPr>
        <w:lastRenderedPageBreak/>
        <w:t>L’</w:t>
      </w:r>
      <w:r>
        <w:rPr>
          <w:szCs w:val="28"/>
        </w:rPr>
        <w:t xml:space="preserve">accord </w:t>
      </w:r>
      <w:r w:rsidR="006F717A" w:rsidRPr="004F159F">
        <w:rPr>
          <w:szCs w:val="28"/>
        </w:rPr>
        <w:t>Multi-Utilisateurs du chemin de fer de Boké entre l’ANAIM (propriétaire), la CBG (utilisateur, concessionnaire) Guinea Alumina Corporation (utilisateur) et  RUSAL/COBAD (utilisateur) ;</w:t>
      </w:r>
    </w:p>
    <w:p w:rsidR="006F717A" w:rsidRPr="006F717A" w:rsidRDefault="004F159F" w:rsidP="00833805">
      <w:pPr>
        <w:pStyle w:val="Paragraphedeliste"/>
        <w:numPr>
          <w:ilvl w:val="0"/>
          <w:numId w:val="19"/>
        </w:numPr>
        <w:tabs>
          <w:tab w:val="left" w:pos="993"/>
        </w:tabs>
        <w:spacing w:before="0" w:after="160" w:line="240" w:lineRule="auto"/>
        <w:ind w:left="709" w:firstLine="0"/>
        <w:rPr>
          <w:sz w:val="24"/>
          <w:szCs w:val="28"/>
        </w:rPr>
      </w:pPr>
      <w:r>
        <w:rPr>
          <w:sz w:val="24"/>
          <w:szCs w:val="28"/>
        </w:rPr>
        <w:t>L’accord Portuaire entre l’ANAIM,</w:t>
      </w:r>
      <w:r w:rsidR="006F717A" w:rsidRPr="006F717A">
        <w:rPr>
          <w:sz w:val="24"/>
          <w:szCs w:val="28"/>
        </w:rPr>
        <w:t xml:space="preserve"> GAC</w:t>
      </w:r>
      <w:r>
        <w:rPr>
          <w:sz w:val="24"/>
          <w:szCs w:val="28"/>
        </w:rPr>
        <w:t xml:space="preserve"> et CBG</w:t>
      </w:r>
      <w:r w:rsidR="006F717A" w:rsidRPr="006F717A">
        <w:rPr>
          <w:sz w:val="24"/>
          <w:szCs w:val="28"/>
        </w:rPr>
        <w:t xml:space="preserve"> fixant les conditions de réalisation des infrastructures dans le domaine portuaire et le domaine industriel à Kamsar</w:t>
      </w:r>
      <w:r w:rsidR="00E42C91">
        <w:rPr>
          <w:sz w:val="24"/>
          <w:szCs w:val="28"/>
        </w:rPr>
        <w:t> ;</w:t>
      </w:r>
      <w:r w:rsidR="006243BD">
        <w:rPr>
          <w:sz w:val="24"/>
          <w:szCs w:val="28"/>
        </w:rPr>
        <w:t> </w:t>
      </w:r>
    </w:p>
    <w:p w:rsidR="006F717A" w:rsidRPr="006F717A" w:rsidRDefault="004F159F" w:rsidP="00833805">
      <w:pPr>
        <w:pStyle w:val="Paragraphedeliste"/>
        <w:numPr>
          <w:ilvl w:val="0"/>
          <w:numId w:val="19"/>
        </w:numPr>
        <w:tabs>
          <w:tab w:val="left" w:pos="993"/>
        </w:tabs>
        <w:spacing w:before="0" w:after="160" w:line="240" w:lineRule="auto"/>
        <w:ind w:left="709" w:firstLine="0"/>
        <w:rPr>
          <w:sz w:val="24"/>
          <w:szCs w:val="28"/>
        </w:rPr>
      </w:pPr>
      <w:r>
        <w:rPr>
          <w:sz w:val="24"/>
          <w:szCs w:val="28"/>
        </w:rPr>
        <w:t xml:space="preserve">L’accord </w:t>
      </w:r>
      <w:r w:rsidR="006F717A" w:rsidRPr="006F717A">
        <w:rPr>
          <w:sz w:val="24"/>
          <w:szCs w:val="28"/>
        </w:rPr>
        <w:t>d’opération portuaire entre l’ANAIM, GAC et CBG fixant les règles d’opération en commun</w:t>
      </w:r>
      <w:r w:rsidR="006F717A">
        <w:rPr>
          <w:sz w:val="24"/>
          <w:szCs w:val="28"/>
        </w:rPr>
        <w:t xml:space="preserve"> du port et du chenal de Kamsar.</w:t>
      </w:r>
    </w:p>
    <w:p w:rsidR="006F717A" w:rsidRPr="006F717A" w:rsidRDefault="006F717A" w:rsidP="00833805">
      <w:pPr>
        <w:pStyle w:val="Paragraphedeliste"/>
        <w:spacing w:line="240" w:lineRule="auto"/>
        <w:ind w:firstLine="0"/>
        <w:rPr>
          <w:sz w:val="6"/>
          <w:szCs w:val="28"/>
        </w:rPr>
      </w:pPr>
    </w:p>
    <w:p w:rsidR="00DD6577" w:rsidRDefault="00B113A6" w:rsidP="00833805">
      <w:pPr>
        <w:pStyle w:val="Paragraphedeliste"/>
        <w:numPr>
          <w:ilvl w:val="0"/>
          <w:numId w:val="9"/>
        </w:numPr>
        <w:spacing w:line="240" w:lineRule="auto"/>
        <w:rPr>
          <w:sz w:val="24"/>
          <w:szCs w:val="28"/>
        </w:rPr>
      </w:pPr>
      <w:r>
        <w:rPr>
          <w:sz w:val="24"/>
          <w:szCs w:val="28"/>
        </w:rPr>
        <w:t>L’examen du rapport final</w:t>
      </w:r>
      <w:r w:rsidR="00DD6577" w:rsidRPr="009A15DE">
        <w:rPr>
          <w:sz w:val="24"/>
          <w:szCs w:val="28"/>
        </w:rPr>
        <w:t xml:space="preserve"> de l’audit  Institutionnel du Ministère</w:t>
      </w:r>
      <w:r w:rsidR="00D9365A">
        <w:rPr>
          <w:sz w:val="24"/>
          <w:szCs w:val="28"/>
        </w:rPr>
        <w:t xml:space="preserve"> des Mines et de la Géologie </w:t>
      </w:r>
      <w:r w:rsidR="006243BD">
        <w:rPr>
          <w:sz w:val="24"/>
          <w:szCs w:val="28"/>
        </w:rPr>
        <w:t>par « </w:t>
      </w:r>
      <w:r>
        <w:rPr>
          <w:sz w:val="24"/>
          <w:szCs w:val="28"/>
        </w:rPr>
        <w:t>le</w:t>
      </w:r>
      <w:r w:rsidR="00B02876">
        <w:rPr>
          <w:sz w:val="24"/>
          <w:szCs w:val="28"/>
        </w:rPr>
        <w:t xml:space="preserve"> Groupement Auditeurs associés en Afrique KPMG CI-Auditeurs associés</w:t>
      </w:r>
      <w:r w:rsidR="006243BD">
        <w:rPr>
          <w:sz w:val="24"/>
          <w:szCs w:val="28"/>
        </w:rPr>
        <w:t> »</w:t>
      </w:r>
      <w:r w:rsidR="00DD6577" w:rsidRPr="009A15DE">
        <w:rPr>
          <w:sz w:val="24"/>
          <w:szCs w:val="28"/>
        </w:rPr>
        <w:t>;</w:t>
      </w:r>
    </w:p>
    <w:p w:rsidR="00A65975" w:rsidRDefault="00B63EB7" w:rsidP="00833805">
      <w:pPr>
        <w:pStyle w:val="Paragraphedeliste"/>
        <w:numPr>
          <w:ilvl w:val="0"/>
          <w:numId w:val="9"/>
        </w:numPr>
        <w:spacing w:line="240" w:lineRule="auto"/>
        <w:rPr>
          <w:sz w:val="24"/>
          <w:szCs w:val="28"/>
        </w:rPr>
      </w:pPr>
      <w:r>
        <w:rPr>
          <w:sz w:val="24"/>
          <w:szCs w:val="28"/>
        </w:rPr>
        <w:t>La mise en place d’un comité de surveillance</w:t>
      </w:r>
      <w:r w:rsidR="00A65975">
        <w:rPr>
          <w:sz w:val="24"/>
          <w:szCs w:val="28"/>
        </w:rPr>
        <w:t xml:space="preserve"> des installations et équipements </w:t>
      </w:r>
      <w:r w:rsidR="00956785">
        <w:rPr>
          <w:sz w:val="24"/>
          <w:szCs w:val="28"/>
        </w:rPr>
        <w:t xml:space="preserve">miniers </w:t>
      </w:r>
      <w:r>
        <w:rPr>
          <w:sz w:val="24"/>
          <w:szCs w:val="28"/>
        </w:rPr>
        <w:t>de la société SEMAFO à Kinièro</w:t>
      </w:r>
      <w:r w:rsidR="00A65975">
        <w:rPr>
          <w:sz w:val="24"/>
          <w:szCs w:val="28"/>
        </w:rPr>
        <w:t>;</w:t>
      </w:r>
    </w:p>
    <w:p w:rsidR="00710448" w:rsidRPr="009A15DE" w:rsidRDefault="006243BD" w:rsidP="00833805">
      <w:pPr>
        <w:pStyle w:val="Paragraphedeliste"/>
        <w:numPr>
          <w:ilvl w:val="0"/>
          <w:numId w:val="9"/>
        </w:numPr>
        <w:spacing w:line="240" w:lineRule="auto"/>
        <w:rPr>
          <w:sz w:val="24"/>
          <w:szCs w:val="28"/>
        </w:rPr>
      </w:pPr>
      <w:r>
        <w:rPr>
          <w:sz w:val="24"/>
          <w:szCs w:val="28"/>
        </w:rPr>
        <w:t>L</w:t>
      </w:r>
      <w:r w:rsidR="00710448">
        <w:rPr>
          <w:sz w:val="24"/>
          <w:szCs w:val="28"/>
        </w:rPr>
        <w:t xml:space="preserve">a signature du Projet </w:t>
      </w:r>
      <w:r w:rsidR="00710448" w:rsidRPr="00710448">
        <w:rPr>
          <w:sz w:val="24"/>
          <w:szCs w:val="28"/>
        </w:rPr>
        <w:t>d’APPUI MINES ET DEVELOPPEMENT INTEGRE ET DURABLE</w:t>
      </w:r>
      <w:r w:rsidR="00710448">
        <w:rPr>
          <w:sz w:val="24"/>
          <w:szCs w:val="28"/>
        </w:rPr>
        <w:t xml:space="preserve"> entre la République de Guinée et le Programme des Nations Unies pour le Développement (PNUD)</w:t>
      </w:r>
      <w:r w:rsidR="004D56B9">
        <w:rPr>
          <w:sz w:val="24"/>
          <w:szCs w:val="28"/>
        </w:rPr>
        <w:t xml:space="preserve"> le 3 juin 2015 à Conakry</w:t>
      </w:r>
      <w:r w:rsidR="00710448">
        <w:rPr>
          <w:sz w:val="24"/>
          <w:szCs w:val="28"/>
        </w:rPr>
        <w:t xml:space="preserve"> ; </w:t>
      </w:r>
    </w:p>
    <w:p w:rsidR="00DD6577" w:rsidRPr="003D3DBB" w:rsidRDefault="007150EF" w:rsidP="00833805">
      <w:pPr>
        <w:pStyle w:val="Paragraphedeliste"/>
        <w:numPr>
          <w:ilvl w:val="0"/>
          <w:numId w:val="9"/>
        </w:numPr>
        <w:spacing w:line="240" w:lineRule="auto"/>
        <w:rPr>
          <w:szCs w:val="28"/>
        </w:rPr>
      </w:pPr>
      <w:r>
        <w:rPr>
          <w:szCs w:val="28"/>
        </w:rPr>
        <w:t>Lancement  officiel</w:t>
      </w:r>
      <w:r w:rsidR="00317E22">
        <w:rPr>
          <w:szCs w:val="28"/>
        </w:rPr>
        <w:t xml:space="preserve"> </w:t>
      </w:r>
      <w:r w:rsidR="004F159F">
        <w:rPr>
          <w:szCs w:val="28"/>
        </w:rPr>
        <w:t xml:space="preserve">le 24 juin 2015 </w:t>
      </w:r>
      <w:r>
        <w:rPr>
          <w:szCs w:val="28"/>
        </w:rPr>
        <w:t>de</w:t>
      </w:r>
      <w:r w:rsidR="00317E22">
        <w:rPr>
          <w:szCs w:val="28"/>
        </w:rPr>
        <w:t xml:space="preserve"> la mission </w:t>
      </w:r>
      <w:r w:rsidR="004F159F">
        <w:rPr>
          <w:szCs w:val="28"/>
        </w:rPr>
        <w:t xml:space="preserve">de </w:t>
      </w:r>
      <w:r w:rsidR="00317E22">
        <w:rPr>
          <w:szCs w:val="28"/>
        </w:rPr>
        <w:t xml:space="preserve">révision du réseau </w:t>
      </w:r>
      <w:r w:rsidR="006F717A">
        <w:rPr>
          <w:szCs w:val="28"/>
        </w:rPr>
        <w:t>géodésique</w:t>
      </w:r>
      <w:r w:rsidR="00317E22">
        <w:rPr>
          <w:szCs w:val="28"/>
        </w:rPr>
        <w:t xml:space="preserve"> de la République de Guinée par l’envoi de sept (7) équipes composées des cadres de l’Institut  Géographique National (IGN) et du CPDM pour la reconnaissance des bornes </w:t>
      </w:r>
      <w:r w:rsidR="006F717A">
        <w:rPr>
          <w:szCs w:val="28"/>
        </w:rPr>
        <w:t>préexistantes</w:t>
      </w:r>
      <w:r w:rsidR="003D3DBB" w:rsidRPr="003D3DBB">
        <w:rPr>
          <w:szCs w:val="28"/>
        </w:rPr>
        <w:t>;</w:t>
      </w:r>
    </w:p>
    <w:p w:rsidR="00DD6577" w:rsidRDefault="00B261D0" w:rsidP="00833805">
      <w:pPr>
        <w:pStyle w:val="Paragraphedeliste"/>
        <w:numPr>
          <w:ilvl w:val="0"/>
          <w:numId w:val="9"/>
        </w:numPr>
        <w:spacing w:line="240" w:lineRule="auto"/>
        <w:rPr>
          <w:sz w:val="24"/>
          <w:szCs w:val="28"/>
        </w:rPr>
      </w:pPr>
      <w:r>
        <w:rPr>
          <w:sz w:val="24"/>
          <w:szCs w:val="28"/>
        </w:rPr>
        <w:t>L</w:t>
      </w:r>
      <w:r w:rsidR="00DD6577" w:rsidRPr="009A15DE">
        <w:rPr>
          <w:sz w:val="24"/>
          <w:szCs w:val="28"/>
        </w:rPr>
        <w:t xml:space="preserve">a </w:t>
      </w:r>
      <w:r w:rsidR="00B63EB7">
        <w:rPr>
          <w:sz w:val="24"/>
          <w:szCs w:val="28"/>
        </w:rPr>
        <w:t xml:space="preserve">finalisation </w:t>
      </w:r>
      <w:r w:rsidR="00DD6577" w:rsidRPr="009A15DE">
        <w:rPr>
          <w:sz w:val="24"/>
          <w:szCs w:val="28"/>
        </w:rPr>
        <w:t xml:space="preserve">de </w:t>
      </w:r>
      <w:r w:rsidR="00B63EB7">
        <w:rPr>
          <w:sz w:val="24"/>
          <w:szCs w:val="28"/>
        </w:rPr>
        <w:t>l’étude de faisabilité</w:t>
      </w:r>
      <w:r w:rsidR="00DD6577" w:rsidRPr="009A15DE">
        <w:rPr>
          <w:sz w:val="24"/>
          <w:szCs w:val="28"/>
        </w:rPr>
        <w:t xml:space="preserve"> bancable du projet Simandou;</w:t>
      </w:r>
    </w:p>
    <w:p w:rsidR="003B3F2A" w:rsidRPr="003B3F2A" w:rsidRDefault="003B3F2A" w:rsidP="00833805">
      <w:pPr>
        <w:pStyle w:val="Paragraphedeliste"/>
        <w:numPr>
          <w:ilvl w:val="0"/>
          <w:numId w:val="9"/>
        </w:numPr>
        <w:spacing w:line="240" w:lineRule="auto"/>
        <w:rPr>
          <w:sz w:val="24"/>
          <w:szCs w:val="28"/>
        </w:rPr>
      </w:pPr>
      <w:r>
        <w:rPr>
          <w:sz w:val="24"/>
          <w:szCs w:val="28"/>
        </w:rPr>
        <w:t>L’évaluation de l’étude d’impact environnemental et social de la Société Minière de Boké ;</w:t>
      </w:r>
    </w:p>
    <w:p w:rsidR="009409E3" w:rsidRDefault="009409E3" w:rsidP="00833805">
      <w:pPr>
        <w:pStyle w:val="Paragraphedeliste"/>
        <w:numPr>
          <w:ilvl w:val="0"/>
          <w:numId w:val="9"/>
        </w:numPr>
        <w:spacing w:line="240" w:lineRule="auto"/>
        <w:rPr>
          <w:sz w:val="24"/>
          <w:szCs w:val="28"/>
        </w:rPr>
      </w:pPr>
      <w:r>
        <w:rPr>
          <w:sz w:val="24"/>
          <w:szCs w:val="28"/>
        </w:rPr>
        <w:t xml:space="preserve">La visite </w:t>
      </w:r>
      <w:r w:rsidR="00166D24">
        <w:rPr>
          <w:sz w:val="24"/>
          <w:szCs w:val="28"/>
        </w:rPr>
        <w:t xml:space="preserve">des experts </w:t>
      </w:r>
      <w:r>
        <w:rPr>
          <w:sz w:val="24"/>
          <w:szCs w:val="28"/>
        </w:rPr>
        <w:t xml:space="preserve">de la Commission Economique des Nations Unies pour l’Afrique (CEA) </w:t>
      </w:r>
      <w:r w:rsidR="004F159F">
        <w:rPr>
          <w:sz w:val="24"/>
          <w:szCs w:val="28"/>
        </w:rPr>
        <w:t>aux</w:t>
      </w:r>
      <w:r>
        <w:rPr>
          <w:sz w:val="24"/>
          <w:szCs w:val="28"/>
        </w:rPr>
        <w:t xml:space="preserve"> Directions et services</w:t>
      </w:r>
      <w:r w:rsidR="004F159F">
        <w:rPr>
          <w:sz w:val="24"/>
          <w:szCs w:val="28"/>
        </w:rPr>
        <w:t xml:space="preserve"> du Ministère des Mines et de la Géologie</w:t>
      </w:r>
      <w:r>
        <w:rPr>
          <w:sz w:val="24"/>
          <w:szCs w:val="28"/>
        </w:rPr>
        <w:t xml:space="preserve"> pour une assistance technique ;</w:t>
      </w:r>
    </w:p>
    <w:p w:rsidR="000937EF" w:rsidRDefault="000937EF" w:rsidP="00833805">
      <w:pPr>
        <w:pStyle w:val="Paragraphedeliste"/>
        <w:numPr>
          <w:ilvl w:val="0"/>
          <w:numId w:val="9"/>
        </w:numPr>
        <w:spacing w:line="240" w:lineRule="auto"/>
        <w:rPr>
          <w:sz w:val="24"/>
          <w:szCs w:val="28"/>
        </w:rPr>
      </w:pPr>
      <w:r>
        <w:rPr>
          <w:sz w:val="24"/>
          <w:szCs w:val="28"/>
        </w:rPr>
        <w:t>La présentation du Guide ‘’MINES ET COMMUNAUTE’’ au Palais du Peuple par l’Association du Bureau Américain ;</w:t>
      </w:r>
    </w:p>
    <w:p w:rsidR="000B4F0A" w:rsidRPr="009A15DE" w:rsidRDefault="000B4F0A" w:rsidP="00833805">
      <w:pPr>
        <w:pStyle w:val="Paragraphedeliste"/>
        <w:numPr>
          <w:ilvl w:val="0"/>
          <w:numId w:val="9"/>
        </w:numPr>
        <w:spacing w:line="240" w:lineRule="auto"/>
        <w:rPr>
          <w:sz w:val="24"/>
          <w:szCs w:val="28"/>
        </w:rPr>
      </w:pPr>
      <w:r>
        <w:rPr>
          <w:sz w:val="24"/>
          <w:szCs w:val="28"/>
        </w:rPr>
        <w:t>Détermination du loyer 2013-2014 de la CBK à partir de la production exportée ;</w:t>
      </w:r>
    </w:p>
    <w:p w:rsidR="00DD6577" w:rsidRPr="009A15DE" w:rsidRDefault="00631759" w:rsidP="00833805">
      <w:pPr>
        <w:pStyle w:val="Paragraphedeliste"/>
        <w:numPr>
          <w:ilvl w:val="0"/>
          <w:numId w:val="9"/>
        </w:numPr>
        <w:spacing w:line="240" w:lineRule="auto"/>
        <w:rPr>
          <w:sz w:val="24"/>
          <w:szCs w:val="28"/>
        </w:rPr>
      </w:pPr>
      <w:r>
        <w:rPr>
          <w:sz w:val="24"/>
          <w:szCs w:val="28"/>
        </w:rPr>
        <w:t>L</w:t>
      </w:r>
      <w:r w:rsidR="00DD6577" w:rsidRPr="009A15DE">
        <w:rPr>
          <w:sz w:val="24"/>
          <w:szCs w:val="28"/>
        </w:rPr>
        <w:t>a sensibilisation des populations de Mandiana et l’annonce du démarrage des activités minières de la société WEGA MINING</w:t>
      </w:r>
      <w:r w:rsidR="00786D58" w:rsidRPr="009A15DE">
        <w:rPr>
          <w:sz w:val="24"/>
          <w:szCs w:val="28"/>
        </w:rPr>
        <w:t xml:space="preserve"> par le Ministre d’Etat ;</w:t>
      </w:r>
    </w:p>
    <w:p w:rsidR="00DD6577" w:rsidRPr="009A15DE" w:rsidRDefault="00631759" w:rsidP="00833805">
      <w:pPr>
        <w:pStyle w:val="Paragraphedeliste"/>
        <w:numPr>
          <w:ilvl w:val="0"/>
          <w:numId w:val="9"/>
        </w:numPr>
        <w:spacing w:line="240" w:lineRule="auto"/>
        <w:rPr>
          <w:sz w:val="24"/>
          <w:szCs w:val="28"/>
        </w:rPr>
      </w:pPr>
      <w:r>
        <w:rPr>
          <w:sz w:val="24"/>
          <w:szCs w:val="28"/>
        </w:rPr>
        <w:t>L</w:t>
      </w:r>
      <w:r w:rsidR="00DD6577" w:rsidRPr="009A15DE">
        <w:rPr>
          <w:sz w:val="24"/>
          <w:szCs w:val="28"/>
        </w:rPr>
        <w:t>a mise en place d’un chronogramme précis de réalisation des acti</w:t>
      </w:r>
      <w:r w:rsidR="00786D58" w:rsidRPr="009A15DE">
        <w:rPr>
          <w:sz w:val="24"/>
          <w:szCs w:val="28"/>
        </w:rPr>
        <w:t>vités de China Power Invest</w:t>
      </w:r>
      <w:r w:rsidR="002A4C49">
        <w:rPr>
          <w:sz w:val="24"/>
          <w:szCs w:val="28"/>
        </w:rPr>
        <w:t>isse</w:t>
      </w:r>
      <w:r w:rsidR="00786D58" w:rsidRPr="009A15DE">
        <w:rPr>
          <w:sz w:val="24"/>
          <w:szCs w:val="28"/>
        </w:rPr>
        <w:t>ment ;</w:t>
      </w:r>
    </w:p>
    <w:p w:rsidR="00DD6577" w:rsidRPr="009A15DE" w:rsidRDefault="005550EA" w:rsidP="00833805">
      <w:pPr>
        <w:pStyle w:val="Paragraphedeliste"/>
        <w:numPr>
          <w:ilvl w:val="0"/>
          <w:numId w:val="9"/>
        </w:numPr>
        <w:spacing w:line="240" w:lineRule="auto"/>
        <w:rPr>
          <w:sz w:val="24"/>
          <w:szCs w:val="28"/>
        </w:rPr>
      </w:pPr>
      <w:r>
        <w:rPr>
          <w:sz w:val="24"/>
          <w:szCs w:val="28"/>
        </w:rPr>
        <w:t>L’organisation d’un atelier par</w:t>
      </w:r>
      <w:r w:rsidR="00C62966">
        <w:rPr>
          <w:sz w:val="24"/>
          <w:szCs w:val="28"/>
        </w:rPr>
        <w:t xml:space="preserve"> </w:t>
      </w:r>
      <w:r w:rsidR="00DD6577" w:rsidRPr="009A15DE">
        <w:rPr>
          <w:sz w:val="24"/>
          <w:szCs w:val="28"/>
        </w:rPr>
        <w:t xml:space="preserve">la mobilisation de </w:t>
      </w:r>
      <w:r w:rsidR="00723981" w:rsidRPr="009A15DE">
        <w:rPr>
          <w:sz w:val="24"/>
          <w:szCs w:val="28"/>
        </w:rPr>
        <w:t>l’ensemble</w:t>
      </w:r>
      <w:r w:rsidR="00DD6577" w:rsidRPr="009A15DE">
        <w:rPr>
          <w:sz w:val="24"/>
          <w:szCs w:val="28"/>
        </w:rPr>
        <w:t xml:space="preserve"> d</w:t>
      </w:r>
      <w:r>
        <w:rPr>
          <w:sz w:val="24"/>
          <w:szCs w:val="28"/>
        </w:rPr>
        <w:t xml:space="preserve">es travailleurs du département </w:t>
      </w:r>
      <w:r w:rsidR="00DD6577" w:rsidRPr="009A15DE">
        <w:rPr>
          <w:sz w:val="24"/>
          <w:szCs w:val="28"/>
        </w:rPr>
        <w:t xml:space="preserve">et des sociétés minières pour </w:t>
      </w:r>
      <w:r>
        <w:rPr>
          <w:sz w:val="24"/>
          <w:szCs w:val="28"/>
        </w:rPr>
        <w:t>des échanges des mesures d’</w:t>
      </w:r>
      <w:r w:rsidR="00DD6577" w:rsidRPr="009A15DE">
        <w:rPr>
          <w:sz w:val="24"/>
          <w:szCs w:val="28"/>
        </w:rPr>
        <w:t>éradi</w:t>
      </w:r>
      <w:r>
        <w:rPr>
          <w:sz w:val="24"/>
          <w:szCs w:val="28"/>
        </w:rPr>
        <w:t xml:space="preserve">cation de </w:t>
      </w:r>
      <w:r w:rsidR="00723981" w:rsidRPr="009A15DE">
        <w:rPr>
          <w:sz w:val="24"/>
          <w:szCs w:val="28"/>
        </w:rPr>
        <w:t>l’épidémie</w:t>
      </w:r>
      <w:r w:rsidR="00DD6577" w:rsidRPr="009A15DE">
        <w:rPr>
          <w:sz w:val="24"/>
          <w:szCs w:val="28"/>
        </w:rPr>
        <w:t xml:space="preserve"> à virus </w:t>
      </w:r>
      <w:r w:rsidR="00723981" w:rsidRPr="009A15DE">
        <w:rPr>
          <w:sz w:val="24"/>
          <w:szCs w:val="28"/>
        </w:rPr>
        <w:t>Ebola</w:t>
      </w:r>
      <w:r w:rsidR="00786D58" w:rsidRPr="009A15DE">
        <w:rPr>
          <w:sz w:val="24"/>
          <w:szCs w:val="28"/>
        </w:rPr>
        <w:t> ;</w:t>
      </w:r>
    </w:p>
    <w:p w:rsidR="00555A0D" w:rsidRPr="00555A0D" w:rsidRDefault="00555A0D" w:rsidP="00833805">
      <w:pPr>
        <w:pStyle w:val="Paragraphedeliste"/>
        <w:numPr>
          <w:ilvl w:val="0"/>
          <w:numId w:val="9"/>
        </w:numPr>
        <w:spacing w:line="240" w:lineRule="auto"/>
        <w:rPr>
          <w:rFonts w:asciiTheme="minorHAnsi" w:hAnsiTheme="minorHAnsi"/>
          <w:color w:val="000000" w:themeColor="text1"/>
        </w:rPr>
      </w:pPr>
      <w:r w:rsidRPr="00555A0D">
        <w:rPr>
          <w:rFonts w:asciiTheme="minorHAnsi" w:hAnsiTheme="minorHAnsi"/>
          <w:color w:val="000000" w:themeColor="text1"/>
        </w:rPr>
        <w:t>La participation à la formation de la Norme ITIE-2013 avec la mission du Secrétariat International de l’ITIE</w:t>
      </w:r>
      <w:r w:rsidR="00FA748E">
        <w:rPr>
          <w:rFonts w:asciiTheme="minorHAnsi" w:hAnsiTheme="minorHAnsi"/>
          <w:color w:val="000000" w:themeColor="text1"/>
        </w:rPr>
        <w:t> ;</w:t>
      </w:r>
    </w:p>
    <w:p w:rsidR="00555A0D" w:rsidRPr="00555A0D" w:rsidRDefault="00FA748E" w:rsidP="00833805">
      <w:pPr>
        <w:pStyle w:val="Paragraphedeliste"/>
        <w:numPr>
          <w:ilvl w:val="0"/>
          <w:numId w:val="9"/>
        </w:numPr>
        <w:spacing w:before="0" w:after="0" w:line="240" w:lineRule="auto"/>
        <w:rPr>
          <w:rFonts w:asciiTheme="minorHAnsi" w:hAnsiTheme="minorHAnsi" w:cstheme="minorHAnsi"/>
          <w:bCs/>
          <w:color w:val="000000" w:themeColor="text1"/>
        </w:rPr>
      </w:pPr>
      <w:r>
        <w:rPr>
          <w:rFonts w:asciiTheme="minorHAnsi" w:hAnsiTheme="minorHAnsi" w:cstheme="minorHAnsi"/>
          <w:bCs/>
          <w:color w:val="000000" w:themeColor="text1"/>
        </w:rPr>
        <w:t xml:space="preserve">L’organisation d’un </w:t>
      </w:r>
      <w:r w:rsidR="00555A0D" w:rsidRPr="00555A0D">
        <w:rPr>
          <w:rFonts w:asciiTheme="minorHAnsi" w:hAnsiTheme="minorHAnsi" w:cstheme="minorHAnsi"/>
          <w:bCs/>
          <w:color w:val="000000" w:themeColor="text1"/>
        </w:rPr>
        <w:t xml:space="preserve">atelier sur le plan intégré pour l’électrification des Mines et des communautés environnantes </w:t>
      </w:r>
      <w:r>
        <w:rPr>
          <w:rFonts w:asciiTheme="minorHAnsi" w:hAnsiTheme="minorHAnsi" w:cstheme="minorHAnsi"/>
          <w:bCs/>
          <w:color w:val="000000" w:themeColor="text1"/>
        </w:rPr>
        <w:t>du Nord-</w:t>
      </w:r>
      <w:r w:rsidR="00BA373B">
        <w:rPr>
          <w:rFonts w:asciiTheme="minorHAnsi" w:hAnsiTheme="minorHAnsi" w:cstheme="minorHAnsi"/>
          <w:bCs/>
          <w:color w:val="000000" w:themeColor="text1"/>
        </w:rPr>
        <w:t>ouest de la</w:t>
      </w:r>
      <w:r w:rsidR="00555A0D" w:rsidRPr="00555A0D">
        <w:rPr>
          <w:rFonts w:asciiTheme="minorHAnsi" w:hAnsiTheme="minorHAnsi" w:cstheme="minorHAnsi"/>
          <w:bCs/>
          <w:color w:val="000000" w:themeColor="text1"/>
        </w:rPr>
        <w:t xml:space="preserve"> Guinée</w:t>
      </w:r>
      <w:r>
        <w:rPr>
          <w:rFonts w:asciiTheme="minorHAnsi" w:hAnsiTheme="minorHAnsi" w:cstheme="minorHAnsi"/>
          <w:bCs/>
          <w:color w:val="000000" w:themeColor="text1"/>
        </w:rPr>
        <w:t>, financé par la Banque Mondiale ;</w:t>
      </w:r>
      <w:r w:rsidR="00555A0D" w:rsidRPr="00555A0D">
        <w:rPr>
          <w:rFonts w:asciiTheme="minorHAnsi" w:hAnsiTheme="minorHAnsi" w:cstheme="minorHAnsi"/>
          <w:bCs/>
          <w:color w:val="000000" w:themeColor="text1"/>
        </w:rPr>
        <w:t xml:space="preserve"> </w:t>
      </w:r>
    </w:p>
    <w:p w:rsidR="00555A0D" w:rsidRPr="00555A0D" w:rsidRDefault="00555A0D" w:rsidP="00833805">
      <w:pPr>
        <w:pStyle w:val="Paragraphedeliste"/>
        <w:numPr>
          <w:ilvl w:val="0"/>
          <w:numId w:val="9"/>
        </w:numPr>
        <w:spacing w:before="0" w:after="0" w:line="240" w:lineRule="auto"/>
        <w:rPr>
          <w:rFonts w:asciiTheme="minorHAnsi" w:hAnsiTheme="minorHAnsi" w:cstheme="minorHAnsi"/>
          <w:bCs/>
          <w:color w:val="000000" w:themeColor="text1"/>
        </w:rPr>
      </w:pPr>
      <w:r w:rsidRPr="00555A0D">
        <w:rPr>
          <w:rFonts w:asciiTheme="minorHAnsi" w:hAnsiTheme="minorHAnsi" w:cstheme="minorHAnsi"/>
          <w:bCs/>
          <w:color w:val="000000" w:themeColor="text1"/>
        </w:rPr>
        <w:t xml:space="preserve">La validation de l’étude de faisabilité de la </w:t>
      </w:r>
      <w:r w:rsidRPr="00FA748E">
        <w:rPr>
          <w:rFonts w:asciiTheme="minorHAnsi" w:hAnsiTheme="minorHAnsi" w:cstheme="minorHAnsi"/>
          <w:bCs/>
          <w:color w:val="000000" w:themeColor="text1"/>
        </w:rPr>
        <w:t>SOCIETE DES BAUXITES DE GUINEE</w:t>
      </w:r>
      <w:r w:rsidRPr="00555A0D">
        <w:rPr>
          <w:rFonts w:asciiTheme="minorHAnsi" w:hAnsiTheme="minorHAnsi" w:cstheme="minorHAnsi"/>
          <w:bCs/>
          <w:color w:val="000000" w:themeColor="text1"/>
        </w:rPr>
        <w:t>(SBG) pour l’exploitation du gisement bauxitique de Garafi</w:t>
      </w:r>
      <w:r w:rsidR="00FA748E">
        <w:rPr>
          <w:rFonts w:asciiTheme="minorHAnsi" w:hAnsiTheme="minorHAnsi" w:cstheme="minorHAnsi"/>
          <w:bCs/>
          <w:color w:val="000000" w:themeColor="text1"/>
        </w:rPr>
        <w:t>ri dans la préfecture de Kindia ;</w:t>
      </w:r>
    </w:p>
    <w:p w:rsidR="00555A0D" w:rsidRPr="00555A0D" w:rsidRDefault="00555A0D" w:rsidP="00833805">
      <w:pPr>
        <w:pStyle w:val="Paragraphedeliste"/>
        <w:numPr>
          <w:ilvl w:val="0"/>
          <w:numId w:val="9"/>
        </w:numPr>
        <w:spacing w:before="0" w:after="0" w:line="240" w:lineRule="auto"/>
        <w:rPr>
          <w:rFonts w:asciiTheme="minorHAnsi" w:hAnsiTheme="minorHAnsi" w:cstheme="minorHAnsi"/>
          <w:bCs/>
          <w:color w:val="000000" w:themeColor="text1"/>
        </w:rPr>
      </w:pPr>
      <w:r w:rsidRPr="00555A0D">
        <w:rPr>
          <w:rFonts w:asciiTheme="minorHAnsi" w:hAnsiTheme="minorHAnsi" w:cstheme="minorHAnsi"/>
          <w:bCs/>
          <w:color w:val="000000" w:themeColor="text1"/>
        </w:rPr>
        <w:t>Le lancement des travaux d’exploitation de la Société Minière de Boké</w:t>
      </w:r>
      <w:r w:rsidRPr="00555A0D">
        <w:rPr>
          <w:rFonts w:asciiTheme="minorHAnsi" w:hAnsiTheme="minorHAnsi"/>
        </w:rPr>
        <w:t xml:space="preserve"> </w:t>
      </w:r>
      <w:r w:rsidR="00FA748E">
        <w:rPr>
          <w:rFonts w:asciiTheme="minorHAnsi" w:hAnsiTheme="minorHAnsi" w:cstheme="minorHAnsi"/>
          <w:bCs/>
          <w:color w:val="000000" w:themeColor="text1"/>
        </w:rPr>
        <w:t>(SMB);</w:t>
      </w:r>
    </w:p>
    <w:p w:rsidR="00555A0D" w:rsidRDefault="00555A0D" w:rsidP="005A1069">
      <w:pPr>
        <w:pStyle w:val="Paragraphedeliste"/>
        <w:numPr>
          <w:ilvl w:val="0"/>
          <w:numId w:val="9"/>
        </w:numPr>
        <w:spacing w:before="0" w:after="0" w:line="240" w:lineRule="auto"/>
        <w:rPr>
          <w:rFonts w:asciiTheme="minorHAnsi" w:hAnsiTheme="minorHAnsi" w:cstheme="minorHAnsi"/>
          <w:bCs/>
          <w:color w:val="000000" w:themeColor="text1"/>
        </w:rPr>
      </w:pPr>
      <w:r w:rsidRPr="00555A0D">
        <w:rPr>
          <w:rFonts w:asciiTheme="minorHAnsi" w:hAnsiTheme="minorHAnsi" w:cstheme="minorHAnsi"/>
          <w:bCs/>
          <w:color w:val="000000" w:themeColor="text1"/>
        </w:rPr>
        <w:t xml:space="preserve">La finalisation de l’étude de faisabilité de la Société </w:t>
      </w:r>
      <w:r w:rsidRPr="00555A0D">
        <w:rPr>
          <w:rFonts w:asciiTheme="minorHAnsi" w:hAnsiTheme="minorHAnsi" w:cstheme="minorHAnsi"/>
          <w:b/>
          <w:bCs/>
          <w:color w:val="000000" w:themeColor="text1"/>
        </w:rPr>
        <w:t>WEILY MINING</w:t>
      </w:r>
      <w:r w:rsidRPr="00555A0D">
        <w:rPr>
          <w:rFonts w:asciiTheme="minorHAnsi" w:hAnsiTheme="minorHAnsi" w:cstheme="minorHAnsi"/>
          <w:bCs/>
          <w:color w:val="000000" w:themeColor="text1"/>
        </w:rPr>
        <w:t xml:space="preserve"> pour l’exploitation industrielle  du gisement d’or de Sogon (Niagassola),  Préfecture de Siguiri.</w:t>
      </w:r>
    </w:p>
    <w:p w:rsidR="00FA748E" w:rsidRPr="00FA748E" w:rsidRDefault="00FA748E" w:rsidP="00FA748E">
      <w:pPr>
        <w:pStyle w:val="Paragraphedeliste"/>
        <w:numPr>
          <w:ilvl w:val="0"/>
          <w:numId w:val="9"/>
        </w:numPr>
        <w:spacing w:before="0" w:line="240" w:lineRule="auto"/>
      </w:pPr>
      <w:r w:rsidRPr="00FA748E">
        <w:t>Travaux de négociation de la convention de la société ALUFER Mining à Conakry ;</w:t>
      </w:r>
    </w:p>
    <w:p w:rsidR="006B1B09" w:rsidRDefault="0078273D" w:rsidP="00FA748E">
      <w:pPr>
        <w:pStyle w:val="Titre1"/>
      </w:pPr>
      <w:bookmarkStart w:id="4" w:name="_Toc417290171"/>
      <w:r w:rsidRPr="0078273D">
        <w:t xml:space="preserve">2- </w:t>
      </w:r>
      <w:r w:rsidR="00C55FA7" w:rsidRPr="00FB492E">
        <w:t xml:space="preserve">ACTIVITÉS </w:t>
      </w:r>
      <w:bookmarkEnd w:id="2"/>
      <w:bookmarkEnd w:id="3"/>
      <w:r w:rsidR="00C55FA7" w:rsidRPr="00FB492E">
        <w:t>RÉALISÉES</w:t>
      </w:r>
      <w:r w:rsidR="00786D58">
        <w:t> </w:t>
      </w:r>
      <w:bookmarkStart w:id="5" w:name="_Toc417290172"/>
      <w:bookmarkEnd w:id="4"/>
    </w:p>
    <w:p w:rsidR="00555A0D" w:rsidRPr="00FA748E" w:rsidRDefault="00205329" w:rsidP="00FA748E">
      <w:pPr>
        <w:pStyle w:val="Titre1"/>
      </w:pPr>
      <w:r w:rsidRPr="00FA748E">
        <w:t xml:space="preserve">2.1    </w:t>
      </w:r>
      <w:r w:rsidR="00C55FA7" w:rsidRPr="00FA748E">
        <w:t>REVUE DES CONVENTIONS ET TITRES MINIERS</w:t>
      </w:r>
      <w:bookmarkEnd w:id="5"/>
    </w:p>
    <w:p w:rsidR="0066750C" w:rsidRPr="00FA748E" w:rsidRDefault="000B4EA6" w:rsidP="00833805">
      <w:pPr>
        <w:widowControl w:val="0"/>
        <w:autoSpaceDE w:val="0"/>
        <w:autoSpaceDN w:val="0"/>
        <w:adjustRightInd w:val="0"/>
        <w:spacing w:before="0" w:after="0" w:line="240" w:lineRule="auto"/>
        <w:ind w:left="0" w:firstLine="0"/>
        <w:rPr>
          <w:sz w:val="22"/>
        </w:rPr>
      </w:pPr>
      <w:r w:rsidRPr="00FA748E">
        <w:rPr>
          <w:sz w:val="22"/>
        </w:rPr>
        <w:t xml:space="preserve">Au cours de l’année </w:t>
      </w:r>
      <w:r w:rsidR="0066750C" w:rsidRPr="00FA748E">
        <w:rPr>
          <w:sz w:val="22"/>
        </w:rPr>
        <w:t xml:space="preserve">2015, le processus de revue des titres et conventions miniers a connu un ralentissement à cause de l’effet Ebola. </w:t>
      </w:r>
    </w:p>
    <w:p w:rsidR="0066750C" w:rsidRPr="00FA748E" w:rsidRDefault="0066750C" w:rsidP="00833805">
      <w:pPr>
        <w:widowControl w:val="0"/>
        <w:autoSpaceDE w:val="0"/>
        <w:autoSpaceDN w:val="0"/>
        <w:adjustRightInd w:val="0"/>
        <w:spacing w:before="0" w:after="0" w:line="240" w:lineRule="auto"/>
        <w:ind w:left="0" w:firstLine="0"/>
        <w:rPr>
          <w:sz w:val="22"/>
        </w:rPr>
      </w:pPr>
      <w:r w:rsidRPr="00FA748E">
        <w:rPr>
          <w:sz w:val="22"/>
        </w:rPr>
        <w:t>A ce stade, les résultats  sont les suivants :</w:t>
      </w:r>
    </w:p>
    <w:p w:rsidR="00FA748E" w:rsidRPr="00FA748E" w:rsidRDefault="00FA748E" w:rsidP="00833805">
      <w:pPr>
        <w:widowControl w:val="0"/>
        <w:autoSpaceDE w:val="0"/>
        <w:autoSpaceDN w:val="0"/>
        <w:adjustRightInd w:val="0"/>
        <w:spacing w:before="0" w:after="0" w:line="240" w:lineRule="auto"/>
        <w:ind w:left="0" w:firstLine="0"/>
        <w:rPr>
          <w:sz w:val="22"/>
        </w:rPr>
      </w:pPr>
    </w:p>
    <w:p w:rsidR="0066750C" w:rsidRPr="00FA748E" w:rsidRDefault="0066750C" w:rsidP="00833805">
      <w:pPr>
        <w:widowControl w:val="0"/>
        <w:numPr>
          <w:ilvl w:val="0"/>
          <w:numId w:val="22"/>
        </w:numPr>
        <w:autoSpaceDE w:val="0"/>
        <w:autoSpaceDN w:val="0"/>
        <w:adjustRightInd w:val="0"/>
        <w:spacing w:before="0" w:after="0" w:line="240" w:lineRule="auto"/>
        <w:rPr>
          <w:sz w:val="22"/>
        </w:rPr>
      </w:pPr>
      <w:r w:rsidRPr="00FA748E">
        <w:rPr>
          <w:sz w:val="22"/>
          <w:lang w:val="x-none"/>
        </w:rPr>
        <w:t xml:space="preserve">Neuf (9) dossiers ont été clôturés : </w:t>
      </w:r>
      <w:r w:rsidRPr="00FA748E">
        <w:rPr>
          <w:sz w:val="22"/>
        </w:rPr>
        <w:t>SIMFER, VBG, AMC, IMD, 3PL, COBAD, GAC ;SEMAFO, KABATA</w:t>
      </w:r>
    </w:p>
    <w:p w:rsidR="0066750C" w:rsidRPr="00FA748E" w:rsidRDefault="0066750C" w:rsidP="00833805">
      <w:pPr>
        <w:widowControl w:val="0"/>
        <w:numPr>
          <w:ilvl w:val="0"/>
          <w:numId w:val="22"/>
        </w:numPr>
        <w:autoSpaceDE w:val="0"/>
        <w:autoSpaceDN w:val="0"/>
        <w:adjustRightInd w:val="0"/>
        <w:spacing w:before="0" w:after="0" w:line="240" w:lineRule="auto"/>
        <w:rPr>
          <w:sz w:val="22"/>
        </w:rPr>
      </w:pPr>
      <w:r w:rsidRPr="00FA748E">
        <w:rPr>
          <w:sz w:val="22"/>
        </w:rPr>
        <w:t xml:space="preserve">Six (6) dossiers dont la revue est terminée sont à des stades très avancés de négociation vers la clôture : SAG, SBDT, CBG, Henan Chine, GDC, </w:t>
      </w:r>
      <w:r w:rsidR="009950C0" w:rsidRPr="00FA748E">
        <w:rPr>
          <w:sz w:val="22"/>
        </w:rPr>
        <w:t>Belle zone</w:t>
      </w:r>
      <w:r w:rsidRPr="00FA748E">
        <w:rPr>
          <w:sz w:val="22"/>
        </w:rPr>
        <w:t xml:space="preserve"> (Mises en demeure adressées aux 3 dernières) ;</w:t>
      </w:r>
    </w:p>
    <w:p w:rsidR="0066750C" w:rsidRDefault="0066750C" w:rsidP="00FA748E">
      <w:pPr>
        <w:widowControl w:val="0"/>
        <w:numPr>
          <w:ilvl w:val="0"/>
          <w:numId w:val="22"/>
        </w:numPr>
        <w:autoSpaceDE w:val="0"/>
        <w:autoSpaceDN w:val="0"/>
        <w:adjustRightInd w:val="0"/>
        <w:spacing w:before="0" w:after="0" w:line="240" w:lineRule="auto"/>
        <w:rPr>
          <w:sz w:val="22"/>
        </w:rPr>
      </w:pPr>
      <w:r w:rsidRPr="00FA748E">
        <w:rPr>
          <w:sz w:val="22"/>
        </w:rPr>
        <w:t>Trois (3) dossiers dont la revue est terminés qui sont à un stade peu avancé de négociation: FRIA, CBK,  SMD. (Cette dernière vient d’accepter la fixation du début de la négociation après plusieurs mois d’échanges, tandis que les 2 premières continuent de s’opposer à toute négociation).</w:t>
      </w:r>
    </w:p>
    <w:p w:rsidR="00FA748E" w:rsidRPr="00FA748E" w:rsidRDefault="00FA748E" w:rsidP="00FA748E">
      <w:pPr>
        <w:widowControl w:val="0"/>
        <w:autoSpaceDE w:val="0"/>
        <w:autoSpaceDN w:val="0"/>
        <w:adjustRightInd w:val="0"/>
        <w:spacing w:before="0" w:after="0" w:line="240" w:lineRule="auto"/>
        <w:ind w:left="1080" w:firstLine="0"/>
        <w:rPr>
          <w:sz w:val="22"/>
        </w:rPr>
      </w:pPr>
    </w:p>
    <w:p w:rsidR="000D69BB" w:rsidRPr="00FA748E" w:rsidRDefault="00205329" w:rsidP="00833805">
      <w:pPr>
        <w:spacing w:before="0" w:after="0" w:line="240" w:lineRule="auto"/>
        <w:rPr>
          <w:b/>
          <w:szCs w:val="28"/>
        </w:rPr>
      </w:pPr>
      <w:r w:rsidRPr="00FA748E">
        <w:rPr>
          <w:b/>
          <w:szCs w:val="28"/>
        </w:rPr>
        <w:t>2.2</w:t>
      </w:r>
      <w:r w:rsidR="009F6CE4" w:rsidRPr="00FA748E">
        <w:rPr>
          <w:b/>
          <w:szCs w:val="28"/>
        </w:rPr>
        <w:t xml:space="preserve">- </w:t>
      </w:r>
      <w:r w:rsidR="00C55FA7" w:rsidRPr="00FA748E">
        <w:rPr>
          <w:b/>
          <w:szCs w:val="28"/>
        </w:rPr>
        <w:t>MISE EN OEUVRE DU CADRE D’INVESTISSEMENT DU PROJET SIMANDOU</w:t>
      </w:r>
      <w:r w:rsidR="009D67AD" w:rsidRPr="00FA748E">
        <w:rPr>
          <w:b/>
          <w:szCs w:val="28"/>
        </w:rPr>
        <w:t> </w:t>
      </w:r>
    </w:p>
    <w:p w:rsidR="00C55FA7" w:rsidRPr="00FA748E" w:rsidRDefault="00C55FA7" w:rsidP="00833805">
      <w:pPr>
        <w:pStyle w:val="Paragraphedeliste"/>
        <w:spacing w:before="0" w:after="120" w:line="240" w:lineRule="auto"/>
        <w:ind w:left="0" w:firstLine="0"/>
        <w:contextualSpacing w:val="0"/>
        <w:rPr>
          <w:rFonts w:asciiTheme="minorHAnsi" w:hAnsiTheme="minorHAnsi"/>
        </w:rPr>
      </w:pPr>
      <w:r w:rsidRPr="00FA748E">
        <w:rPr>
          <w:rFonts w:asciiTheme="minorHAnsi" w:hAnsiTheme="minorHAnsi"/>
        </w:rPr>
        <w:t xml:space="preserve">Après la </w:t>
      </w:r>
      <w:r w:rsidR="009F6CE4" w:rsidRPr="00FA748E">
        <w:rPr>
          <w:rFonts w:asciiTheme="minorHAnsi" w:hAnsiTheme="minorHAnsi"/>
        </w:rPr>
        <w:t>s</w:t>
      </w:r>
      <w:r w:rsidRPr="00FA748E">
        <w:rPr>
          <w:rFonts w:asciiTheme="minorHAnsi" w:hAnsiTheme="minorHAnsi"/>
        </w:rPr>
        <w:t xml:space="preserve">ignature, la  </w:t>
      </w:r>
      <w:r w:rsidR="009F6CE4" w:rsidRPr="00FA748E">
        <w:rPr>
          <w:rFonts w:asciiTheme="minorHAnsi" w:hAnsiTheme="minorHAnsi"/>
        </w:rPr>
        <w:t>r</w:t>
      </w:r>
      <w:r w:rsidRPr="00FA748E">
        <w:rPr>
          <w:rFonts w:asciiTheme="minorHAnsi" w:hAnsiTheme="minorHAnsi"/>
        </w:rPr>
        <w:t xml:space="preserve">atification et la  promulgation  du cadre d’investissement du projet Simandou Sud, d’une valeur de vingt  milliards </w:t>
      </w:r>
      <w:r w:rsidR="00AA7BD0" w:rsidRPr="00FA748E">
        <w:rPr>
          <w:rFonts w:asciiTheme="minorHAnsi" w:hAnsiTheme="minorHAnsi"/>
        </w:rPr>
        <w:t>de dollars américain</w:t>
      </w:r>
      <w:r w:rsidRPr="00FA748E">
        <w:rPr>
          <w:rFonts w:asciiTheme="minorHAnsi" w:hAnsiTheme="minorHAnsi"/>
        </w:rPr>
        <w:t xml:space="preserve"> ($20 milliards USD)</w:t>
      </w:r>
      <w:r w:rsidR="006228C3" w:rsidRPr="00FA748E">
        <w:rPr>
          <w:rFonts w:asciiTheme="minorHAnsi" w:hAnsiTheme="minorHAnsi"/>
        </w:rPr>
        <w:t>,</w:t>
      </w:r>
      <w:r w:rsidR="00BF00A8" w:rsidRPr="00FA748E">
        <w:rPr>
          <w:rFonts w:asciiTheme="minorHAnsi" w:hAnsiTheme="minorHAnsi"/>
        </w:rPr>
        <w:t xml:space="preserve"> les </w:t>
      </w:r>
      <w:r w:rsidRPr="00FA748E">
        <w:rPr>
          <w:rFonts w:asciiTheme="minorHAnsi" w:hAnsiTheme="minorHAnsi"/>
        </w:rPr>
        <w:t xml:space="preserve"> actions suivant</w:t>
      </w:r>
      <w:r w:rsidR="00881FD9" w:rsidRPr="00FA748E">
        <w:rPr>
          <w:rFonts w:asciiTheme="minorHAnsi" w:hAnsiTheme="minorHAnsi"/>
        </w:rPr>
        <w:t>e</w:t>
      </w:r>
      <w:r w:rsidRPr="00FA748E">
        <w:rPr>
          <w:rFonts w:asciiTheme="minorHAnsi" w:hAnsiTheme="minorHAnsi"/>
        </w:rPr>
        <w:t>s ont été enregistré</w:t>
      </w:r>
      <w:r w:rsidR="00881FD9" w:rsidRPr="00FA748E">
        <w:rPr>
          <w:rFonts w:asciiTheme="minorHAnsi" w:hAnsiTheme="minorHAnsi"/>
        </w:rPr>
        <w:t>e</w:t>
      </w:r>
      <w:r w:rsidRPr="00FA748E">
        <w:rPr>
          <w:rFonts w:asciiTheme="minorHAnsi" w:hAnsiTheme="minorHAnsi"/>
        </w:rPr>
        <w:t>s :</w:t>
      </w:r>
    </w:p>
    <w:p w:rsidR="00C55FA7" w:rsidRPr="00FA748E" w:rsidRDefault="007D7648" w:rsidP="00833805">
      <w:pPr>
        <w:numPr>
          <w:ilvl w:val="0"/>
          <w:numId w:val="10"/>
        </w:numPr>
        <w:spacing w:before="0" w:after="120" w:line="240" w:lineRule="auto"/>
        <w:rPr>
          <w:rFonts w:asciiTheme="minorHAnsi" w:hAnsiTheme="minorHAnsi"/>
          <w:sz w:val="22"/>
        </w:rPr>
      </w:pPr>
      <w:r w:rsidRPr="00FA748E">
        <w:rPr>
          <w:rFonts w:asciiTheme="minorHAnsi" w:hAnsiTheme="minorHAnsi"/>
          <w:sz w:val="22"/>
        </w:rPr>
        <w:t>M</w:t>
      </w:r>
      <w:r w:rsidR="00C55FA7" w:rsidRPr="00FA748E">
        <w:rPr>
          <w:rFonts w:asciiTheme="minorHAnsi" w:hAnsiTheme="minorHAnsi"/>
          <w:sz w:val="22"/>
        </w:rPr>
        <w:t xml:space="preserve">anifestation d’intérêt de </w:t>
      </w:r>
      <w:r w:rsidR="009F6CE4" w:rsidRPr="00FA748E">
        <w:rPr>
          <w:rFonts w:asciiTheme="minorHAnsi" w:hAnsiTheme="minorHAnsi"/>
          <w:sz w:val="22"/>
        </w:rPr>
        <w:t>s</w:t>
      </w:r>
      <w:r w:rsidR="00C55FA7" w:rsidRPr="00FA748E">
        <w:rPr>
          <w:rFonts w:asciiTheme="minorHAnsi" w:hAnsiTheme="minorHAnsi"/>
          <w:sz w:val="22"/>
        </w:rPr>
        <w:t>ept  groupes  financiers internationaux, pour la construction de l’ensemble des infrastructures. Les documents d’appel d’offres ont été revus par le Gouvernement et doivent êtr</w:t>
      </w:r>
      <w:r w:rsidR="006228C3" w:rsidRPr="00FA748E">
        <w:rPr>
          <w:rFonts w:asciiTheme="minorHAnsi" w:hAnsiTheme="minorHAnsi"/>
          <w:sz w:val="22"/>
        </w:rPr>
        <w:t>e transmis aux soumissionnaires ;</w:t>
      </w:r>
    </w:p>
    <w:p w:rsidR="00963E3F" w:rsidRPr="00FA748E" w:rsidRDefault="00D8103B" w:rsidP="00833805">
      <w:pPr>
        <w:numPr>
          <w:ilvl w:val="0"/>
          <w:numId w:val="10"/>
        </w:numPr>
        <w:spacing w:before="0" w:after="0" w:line="240" w:lineRule="auto"/>
        <w:ind w:left="357"/>
        <w:rPr>
          <w:rFonts w:asciiTheme="minorHAnsi" w:hAnsiTheme="minorHAnsi"/>
          <w:sz w:val="22"/>
        </w:rPr>
      </w:pPr>
      <w:r w:rsidRPr="00FA748E">
        <w:rPr>
          <w:rFonts w:asciiTheme="minorHAnsi" w:hAnsiTheme="minorHAnsi"/>
          <w:sz w:val="22"/>
        </w:rPr>
        <w:t>l</w:t>
      </w:r>
      <w:r w:rsidR="00C55FA7" w:rsidRPr="00FA748E">
        <w:rPr>
          <w:rFonts w:asciiTheme="minorHAnsi" w:hAnsiTheme="minorHAnsi"/>
          <w:sz w:val="22"/>
        </w:rPr>
        <w:t xml:space="preserve">a BAD, la </w:t>
      </w:r>
      <w:r w:rsidR="009F6CE4" w:rsidRPr="00FA748E">
        <w:rPr>
          <w:rFonts w:asciiTheme="minorHAnsi" w:hAnsiTheme="minorHAnsi"/>
          <w:sz w:val="22"/>
        </w:rPr>
        <w:t>Société Financière Internationale (</w:t>
      </w:r>
      <w:r w:rsidR="00C55FA7" w:rsidRPr="00FA748E">
        <w:rPr>
          <w:rFonts w:asciiTheme="minorHAnsi" w:hAnsiTheme="minorHAnsi"/>
          <w:sz w:val="22"/>
        </w:rPr>
        <w:t>SFI</w:t>
      </w:r>
      <w:r w:rsidR="009F6CE4" w:rsidRPr="00FA748E">
        <w:rPr>
          <w:rFonts w:asciiTheme="minorHAnsi" w:hAnsiTheme="minorHAnsi"/>
          <w:sz w:val="22"/>
        </w:rPr>
        <w:t>)</w:t>
      </w:r>
      <w:r w:rsidR="00C55FA7" w:rsidRPr="00FA748E">
        <w:rPr>
          <w:rFonts w:asciiTheme="minorHAnsi" w:hAnsiTheme="minorHAnsi"/>
          <w:sz w:val="22"/>
        </w:rPr>
        <w:t xml:space="preserve"> et la </w:t>
      </w:r>
      <w:r w:rsidR="009F6CE4" w:rsidRPr="00FA748E">
        <w:rPr>
          <w:rFonts w:asciiTheme="minorHAnsi" w:hAnsiTheme="minorHAnsi"/>
          <w:sz w:val="22"/>
        </w:rPr>
        <w:t>Banque Européenne d’Investissement  (</w:t>
      </w:r>
      <w:r w:rsidR="00C55FA7" w:rsidRPr="00FA748E">
        <w:rPr>
          <w:rFonts w:asciiTheme="minorHAnsi" w:hAnsiTheme="minorHAnsi"/>
          <w:sz w:val="22"/>
        </w:rPr>
        <w:t>BEI</w:t>
      </w:r>
      <w:r w:rsidR="009F6CE4" w:rsidRPr="00FA748E">
        <w:rPr>
          <w:rFonts w:asciiTheme="minorHAnsi" w:hAnsiTheme="minorHAnsi"/>
          <w:sz w:val="22"/>
        </w:rPr>
        <w:t>)</w:t>
      </w:r>
      <w:r w:rsidR="00C55FA7" w:rsidRPr="00FA748E">
        <w:rPr>
          <w:rFonts w:asciiTheme="minorHAnsi" w:hAnsiTheme="minorHAnsi"/>
          <w:sz w:val="22"/>
        </w:rPr>
        <w:t xml:space="preserve"> ont manifesté leur intérêt pour le projet à hauteur de 3 milliards de dollars au titre des prêts  pour la réalisation des  infrastructures</w:t>
      </w:r>
      <w:r w:rsidR="00724951" w:rsidRPr="00FA748E">
        <w:rPr>
          <w:rFonts w:asciiTheme="minorHAnsi" w:hAnsiTheme="minorHAnsi"/>
          <w:sz w:val="22"/>
        </w:rPr>
        <w:t>,</w:t>
      </w:r>
      <w:r w:rsidR="00C55FA7" w:rsidRPr="00FA748E">
        <w:rPr>
          <w:rFonts w:asciiTheme="minorHAnsi" w:hAnsiTheme="minorHAnsi"/>
          <w:sz w:val="22"/>
        </w:rPr>
        <w:t xml:space="preserve"> sous réserve des con</w:t>
      </w:r>
      <w:r w:rsidR="00A14F36" w:rsidRPr="00FA748E">
        <w:rPr>
          <w:rFonts w:asciiTheme="minorHAnsi" w:hAnsiTheme="minorHAnsi"/>
          <w:sz w:val="22"/>
        </w:rPr>
        <w:t xml:space="preserve">clusions de l’évaluation et de </w:t>
      </w:r>
      <w:r w:rsidR="00C55FA7" w:rsidRPr="00FA748E">
        <w:rPr>
          <w:rFonts w:asciiTheme="minorHAnsi" w:hAnsiTheme="minorHAnsi"/>
          <w:sz w:val="22"/>
        </w:rPr>
        <w:t>l’approbation de leur</w:t>
      </w:r>
      <w:r w:rsidR="00724951" w:rsidRPr="00FA748E">
        <w:rPr>
          <w:rFonts w:asciiTheme="minorHAnsi" w:hAnsiTheme="minorHAnsi"/>
          <w:sz w:val="22"/>
        </w:rPr>
        <w:t>s</w:t>
      </w:r>
      <w:r w:rsidR="002A4C49" w:rsidRPr="00FA748E">
        <w:rPr>
          <w:rFonts w:asciiTheme="minorHAnsi" w:hAnsiTheme="minorHAnsi"/>
          <w:sz w:val="22"/>
        </w:rPr>
        <w:t xml:space="preserve"> </w:t>
      </w:r>
      <w:r w:rsidR="00C55FA7" w:rsidRPr="00FA748E">
        <w:rPr>
          <w:rFonts w:asciiTheme="minorHAnsi" w:hAnsiTheme="minorHAnsi"/>
          <w:sz w:val="22"/>
        </w:rPr>
        <w:t>con</w:t>
      </w:r>
      <w:r w:rsidR="00A14F36" w:rsidRPr="00FA748E">
        <w:rPr>
          <w:rFonts w:asciiTheme="minorHAnsi" w:hAnsiTheme="minorHAnsi"/>
          <w:sz w:val="22"/>
        </w:rPr>
        <w:t>seil</w:t>
      </w:r>
      <w:r w:rsidR="00724951" w:rsidRPr="00FA748E">
        <w:rPr>
          <w:rFonts w:asciiTheme="minorHAnsi" w:hAnsiTheme="minorHAnsi"/>
          <w:sz w:val="22"/>
        </w:rPr>
        <w:t>s</w:t>
      </w:r>
      <w:r w:rsidR="00A14F36" w:rsidRPr="00FA748E">
        <w:rPr>
          <w:rFonts w:asciiTheme="minorHAnsi" w:hAnsiTheme="minorHAnsi"/>
          <w:sz w:val="22"/>
        </w:rPr>
        <w:t xml:space="preserve"> d’administration respectif</w:t>
      </w:r>
      <w:r w:rsidR="00724951" w:rsidRPr="00FA748E">
        <w:rPr>
          <w:rFonts w:asciiTheme="minorHAnsi" w:hAnsiTheme="minorHAnsi"/>
          <w:sz w:val="22"/>
        </w:rPr>
        <w:t>s</w:t>
      </w:r>
      <w:r w:rsidR="00963E3F" w:rsidRPr="00FA748E">
        <w:rPr>
          <w:rFonts w:asciiTheme="minorHAnsi" w:hAnsiTheme="minorHAnsi"/>
          <w:sz w:val="22"/>
        </w:rPr>
        <w:t> ;</w:t>
      </w:r>
    </w:p>
    <w:p w:rsidR="0066750C" w:rsidRPr="00FA748E" w:rsidRDefault="00963E3F" w:rsidP="00833805">
      <w:pPr>
        <w:numPr>
          <w:ilvl w:val="0"/>
          <w:numId w:val="10"/>
        </w:numPr>
        <w:spacing w:before="0" w:after="0" w:line="240" w:lineRule="auto"/>
        <w:ind w:left="357"/>
        <w:rPr>
          <w:rFonts w:asciiTheme="minorHAnsi" w:hAnsiTheme="minorHAnsi"/>
          <w:sz w:val="22"/>
        </w:rPr>
      </w:pPr>
      <w:r w:rsidRPr="00FA748E">
        <w:rPr>
          <w:rFonts w:asciiTheme="minorHAnsi" w:hAnsiTheme="minorHAnsi"/>
          <w:sz w:val="22"/>
        </w:rPr>
        <w:t>lancement de l’évaluation du projet Simandou Sud.</w:t>
      </w:r>
      <w:r w:rsidR="0066750C" w:rsidRPr="00FA748E">
        <w:rPr>
          <w:rFonts w:asciiTheme="minorHAnsi" w:hAnsiTheme="minorHAnsi"/>
          <w:sz w:val="22"/>
        </w:rPr>
        <w:t xml:space="preserve"> </w:t>
      </w:r>
    </w:p>
    <w:p w:rsidR="0066750C" w:rsidRPr="00FA748E" w:rsidRDefault="0066750C" w:rsidP="00833805">
      <w:pPr>
        <w:numPr>
          <w:ilvl w:val="0"/>
          <w:numId w:val="10"/>
        </w:numPr>
        <w:spacing w:before="0" w:after="0" w:line="240" w:lineRule="auto"/>
        <w:ind w:left="357"/>
        <w:rPr>
          <w:rFonts w:asciiTheme="minorHAnsi" w:hAnsiTheme="minorHAnsi"/>
          <w:sz w:val="22"/>
        </w:rPr>
      </w:pPr>
      <w:r w:rsidRPr="00FA748E">
        <w:rPr>
          <w:rFonts w:asciiTheme="minorHAnsi" w:hAnsiTheme="minorHAnsi"/>
          <w:sz w:val="22"/>
        </w:rPr>
        <w:t xml:space="preserve">La négociation pour l’évaluation du projet afin de définir un nouveau chronogramme de réalisation du projet. </w:t>
      </w:r>
    </w:p>
    <w:p w:rsidR="00963E3F" w:rsidRPr="0037188E" w:rsidRDefault="0037188E" w:rsidP="00833805">
      <w:pPr>
        <w:pStyle w:val="Paragraphedeliste"/>
        <w:numPr>
          <w:ilvl w:val="0"/>
          <w:numId w:val="10"/>
        </w:numPr>
        <w:spacing w:before="0" w:after="0" w:line="240" w:lineRule="auto"/>
        <w:rPr>
          <w:rFonts w:ascii="Times New Roman" w:hAnsi="Times New Roman"/>
          <w:sz w:val="28"/>
          <w:szCs w:val="28"/>
        </w:rPr>
      </w:pPr>
      <w:r w:rsidRPr="00FA748E">
        <w:rPr>
          <w:rFonts w:asciiTheme="minorHAnsi" w:hAnsiTheme="minorHAnsi"/>
        </w:rPr>
        <w:t>Elaboration d’une étude de faisabilité du projet sur la mine et les infrastructures</w:t>
      </w:r>
      <w:r>
        <w:rPr>
          <w:rFonts w:ascii="Times New Roman" w:hAnsi="Times New Roman"/>
          <w:sz w:val="28"/>
          <w:szCs w:val="28"/>
        </w:rPr>
        <w:t xml:space="preserve">. </w:t>
      </w:r>
    </w:p>
    <w:p w:rsidR="00C55FA7" w:rsidRPr="00DB5644" w:rsidRDefault="00C55FA7" w:rsidP="00833805">
      <w:pPr>
        <w:pStyle w:val="Titre3"/>
        <w:numPr>
          <w:ilvl w:val="1"/>
          <w:numId w:val="7"/>
        </w:numPr>
        <w:spacing w:line="240" w:lineRule="auto"/>
        <w:ind w:left="851"/>
        <w:rPr>
          <w:rFonts w:ascii="Calibri" w:eastAsia="Calibri" w:hAnsi="Calibri"/>
          <w:bCs w:val="0"/>
          <w:sz w:val="24"/>
          <w:szCs w:val="28"/>
        </w:rPr>
      </w:pPr>
      <w:bookmarkStart w:id="6" w:name="_Toc417290173"/>
      <w:r w:rsidRPr="00DB5644">
        <w:rPr>
          <w:rFonts w:ascii="Calibri" w:eastAsia="Calibri" w:hAnsi="Calibri"/>
          <w:bCs w:val="0"/>
          <w:sz w:val="24"/>
          <w:szCs w:val="28"/>
        </w:rPr>
        <w:t>AMÉLIORATION DU CADRE RÉGLEMENTAIRE ET  INSTITUTIONNEL</w:t>
      </w:r>
      <w:r w:rsidR="009D67AD" w:rsidRPr="00DB5644">
        <w:rPr>
          <w:rFonts w:ascii="Calibri" w:eastAsia="Calibri" w:hAnsi="Calibri"/>
          <w:bCs w:val="0"/>
          <w:sz w:val="24"/>
          <w:szCs w:val="28"/>
        </w:rPr>
        <w:t> </w:t>
      </w:r>
      <w:bookmarkEnd w:id="6"/>
    </w:p>
    <w:p w:rsidR="002D6DAE" w:rsidRPr="00153583" w:rsidRDefault="00E32312" w:rsidP="00163CFD">
      <w:pPr>
        <w:spacing w:before="0" w:after="0" w:line="240" w:lineRule="auto"/>
        <w:ind w:left="0" w:firstLine="0"/>
        <w:rPr>
          <w:sz w:val="22"/>
          <w:szCs w:val="28"/>
        </w:rPr>
      </w:pPr>
      <w:r w:rsidRPr="00153583">
        <w:rPr>
          <w:sz w:val="22"/>
          <w:szCs w:val="28"/>
        </w:rPr>
        <w:t>En ce qui concerne</w:t>
      </w:r>
      <w:r w:rsidR="00AF68DC" w:rsidRPr="00153583">
        <w:rPr>
          <w:sz w:val="22"/>
          <w:szCs w:val="28"/>
        </w:rPr>
        <w:t xml:space="preserve"> l’amélioration du cadre réglementaire et institutionnel nous pouvons citer entre autres : </w:t>
      </w:r>
      <w:bookmarkStart w:id="7" w:name="_Toc417290174"/>
    </w:p>
    <w:p w:rsidR="002815A5" w:rsidRPr="00153583" w:rsidRDefault="00963E3F" w:rsidP="00153583">
      <w:pPr>
        <w:numPr>
          <w:ilvl w:val="0"/>
          <w:numId w:val="8"/>
        </w:numPr>
        <w:spacing w:before="0" w:after="0" w:line="240" w:lineRule="auto"/>
        <w:rPr>
          <w:sz w:val="22"/>
          <w:szCs w:val="28"/>
        </w:rPr>
      </w:pPr>
      <w:r w:rsidRPr="00153583">
        <w:rPr>
          <w:bCs/>
          <w:iCs/>
          <w:sz w:val="22"/>
        </w:rPr>
        <w:t>L’examen du rapport d’</w:t>
      </w:r>
      <w:r w:rsidR="00E443BB" w:rsidRPr="00153583">
        <w:rPr>
          <w:bCs/>
          <w:iCs/>
          <w:sz w:val="22"/>
        </w:rPr>
        <w:t>A</w:t>
      </w:r>
      <w:r w:rsidR="00D54682" w:rsidRPr="00153583">
        <w:rPr>
          <w:bCs/>
          <w:iCs/>
          <w:sz w:val="22"/>
        </w:rPr>
        <w:t>udit institutionnel</w:t>
      </w:r>
      <w:r w:rsidR="0041457A" w:rsidRPr="00153583">
        <w:rPr>
          <w:bCs/>
          <w:iCs/>
          <w:sz w:val="22"/>
        </w:rPr>
        <w:t xml:space="preserve"> du Ministère des </w:t>
      </w:r>
      <w:r w:rsidR="00E32312" w:rsidRPr="00153583">
        <w:rPr>
          <w:bCs/>
          <w:iCs/>
          <w:sz w:val="22"/>
        </w:rPr>
        <w:t>M</w:t>
      </w:r>
      <w:r w:rsidR="0041457A" w:rsidRPr="00153583">
        <w:rPr>
          <w:bCs/>
          <w:iCs/>
          <w:sz w:val="22"/>
        </w:rPr>
        <w:t xml:space="preserve">ines et de la </w:t>
      </w:r>
      <w:r w:rsidR="00E32312" w:rsidRPr="00153583">
        <w:rPr>
          <w:bCs/>
          <w:iCs/>
          <w:sz w:val="22"/>
        </w:rPr>
        <w:t>G</w:t>
      </w:r>
      <w:r w:rsidR="0041457A" w:rsidRPr="00153583">
        <w:rPr>
          <w:bCs/>
          <w:iCs/>
          <w:sz w:val="22"/>
        </w:rPr>
        <w:t xml:space="preserve">éologie, </w:t>
      </w:r>
      <w:r w:rsidR="0083439E" w:rsidRPr="00153583">
        <w:rPr>
          <w:bCs/>
          <w:iCs/>
          <w:sz w:val="22"/>
        </w:rPr>
        <w:t>élaboré</w:t>
      </w:r>
      <w:r w:rsidR="0041457A" w:rsidRPr="00153583">
        <w:rPr>
          <w:bCs/>
          <w:iCs/>
          <w:sz w:val="22"/>
        </w:rPr>
        <w:t xml:space="preserve"> par le cabinet KPMG</w:t>
      </w:r>
      <w:r w:rsidR="008149F2" w:rsidRPr="00153583">
        <w:rPr>
          <w:bCs/>
          <w:iCs/>
          <w:sz w:val="22"/>
        </w:rPr>
        <w:t>/</w:t>
      </w:r>
      <w:r w:rsidR="00E443BB" w:rsidRPr="00153583">
        <w:rPr>
          <w:bCs/>
          <w:iCs/>
          <w:sz w:val="22"/>
        </w:rPr>
        <w:t xml:space="preserve"> Cô</w:t>
      </w:r>
      <w:r w:rsidR="0041457A" w:rsidRPr="00153583">
        <w:rPr>
          <w:bCs/>
          <w:iCs/>
          <w:sz w:val="22"/>
        </w:rPr>
        <w:t>te d’ivoire</w:t>
      </w:r>
      <w:r w:rsidR="00E9742A" w:rsidRPr="00153583">
        <w:rPr>
          <w:bCs/>
          <w:iCs/>
          <w:sz w:val="22"/>
        </w:rPr>
        <w:t>;</w:t>
      </w:r>
      <w:bookmarkEnd w:id="7"/>
    </w:p>
    <w:p w:rsidR="008F1424" w:rsidRPr="00153583" w:rsidRDefault="008F1424" w:rsidP="00153583">
      <w:pPr>
        <w:numPr>
          <w:ilvl w:val="0"/>
          <w:numId w:val="8"/>
        </w:numPr>
        <w:spacing w:before="0" w:after="0" w:line="240" w:lineRule="auto"/>
        <w:rPr>
          <w:sz w:val="22"/>
          <w:szCs w:val="28"/>
        </w:rPr>
      </w:pPr>
      <w:r w:rsidRPr="00153583">
        <w:rPr>
          <w:bCs/>
          <w:iCs/>
          <w:sz w:val="22"/>
        </w:rPr>
        <w:t>Elaboration d’une stratégie de communication du Département des Mines par le Groupement ACE SYNERGIE/Burkina Fasso;</w:t>
      </w:r>
    </w:p>
    <w:p w:rsidR="0066750C" w:rsidRPr="00153583" w:rsidRDefault="00655D8F" w:rsidP="00153583">
      <w:pPr>
        <w:numPr>
          <w:ilvl w:val="0"/>
          <w:numId w:val="8"/>
        </w:numPr>
        <w:spacing w:before="0" w:after="0" w:line="240" w:lineRule="auto"/>
        <w:ind w:left="284" w:hanging="284"/>
        <w:rPr>
          <w:sz w:val="22"/>
          <w:szCs w:val="28"/>
        </w:rPr>
      </w:pPr>
      <w:r w:rsidRPr="00153583">
        <w:rPr>
          <w:sz w:val="22"/>
          <w:szCs w:val="28"/>
        </w:rPr>
        <w:t xml:space="preserve">la reconduction du budget alloué à </w:t>
      </w:r>
      <w:r w:rsidR="00F53E4D" w:rsidRPr="00153583">
        <w:rPr>
          <w:sz w:val="22"/>
          <w:szCs w:val="28"/>
        </w:rPr>
        <w:t>la Brigade  Anti-fraude des matièr</w:t>
      </w:r>
      <w:r w:rsidR="000D69BB" w:rsidRPr="00153583">
        <w:rPr>
          <w:sz w:val="22"/>
          <w:szCs w:val="28"/>
        </w:rPr>
        <w:t>es Précieuses</w:t>
      </w:r>
      <w:r w:rsidRPr="00153583">
        <w:rPr>
          <w:sz w:val="22"/>
          <w:szCs w:val="28"/>
        </w:rPr>
        <w:t>,</w:t>
      </w:r>
      <w:r w:rsidR="000D69BB" w:rsidRPr="00153583">
        <w:rPr>
          <w:sz w:val="22"/>
          <w:szCs w:val="28"/>
        </w:rPr>
        <w:t xml:space="preserve"> conformément aux résolutions du co</w:t>
      </w:r>
      <w:r w:rsidR="00A14F36" w:rsidRPr="00153583">
        <w:rPr>
          <w:sz w:val="22"/>
          <w:szCs w:val="28"/>
        </w:rPr>
        <w:t>mité de Surveillanc</w:t>
      </w:r>
      <w:r w:rsidR="004012E5" w:rsidRPr="00153583">
        <w:rPr>
          <w:sz w:val="22"/>
          <w:szCs w:val="28"/>
        </w:rPr>
        <w:t>e</w:t>
      </w:r>
      <w:r w:rsidRPr="00153583">
        <w:rPr>
          <w:sz w:val="22"/>
          <w:szCs w:val="28"/>
        </w:rPr>
        <w:t xml:space="preserve"> du Fonds d’Investissement Minier</w:t>
      </w:r>
      <w:r w:rsidR="00761722" w:rsidRPr="00153583">
        <w:rPr>
          <w:sz w:val="22"/>
          <w:szCs w:val="28"/>
        </w:rPr>
        <w:t> ;</w:t>
      </w:r>
    </w:p>
    <w:p w:rsidR="00062185" w:rsidRPr="00153583" w:rsidRDefault="00761722" w:rsidP="00153583">
      <w:pPr>
        <w:numPr>
          <w:ilvl w:val="0"/>
          <w:numId w:val="8"/>
        </w:numPr>
        <w:spacing w:before="0" w:after="0" w:line="240" w:lineRule="auto"/>
        <w:rPr>
          <w:sz w:val="22"/>
          <w:szCs w:val="28"/>
        </w:rPr>
      </w:pPr>
      <w:r w:rsidRPr="00153583">
        <w:rPr>
          <w:sz w:val="22"/>
          <w:szCs w:val="28"/>
        </w:rPr>
        <w:t>Finalisation de l</w:t>
      </w:r>
      <w:r w:rsidR="0066750C" w:rsidRPr="00153583">
        <w:rPr>
          <w:sz w:val="22"/>
          <w:szCs w:val="28"/>
        </w:rPr>
        <w:t>’audi</w:t>
      </w:r>
      <w:r w:rsidRPr="00153583">
        <w:rPr>
          <w:sz w:val="22"/>
          <w:szCs w:val="28"/>
        </w:rPr>
        <w:t xml:space="preserve">t institutionnel du MMG par le cabinet KPMG ; </w:t>
      </w:r>
    </w:p>
    <w:p w:rsidR="00062185" w:rsidRPr="00153583" w:rsidRDefault="00062185" w:rsidP="00153583">
      <w:pPr>
        <w:pStyle w:val="Paragraphedeliste"/>
        <w:numPr>
          <w:ilvl w:val="0"/>
          <w:numId w:val="8"/>
        </w:numPr>
        <w:spacing w:before="0" w:after="0" w:line="240" w:lineRule="auto"/>
        <w:rPr>
          <w:szCs w:val="24"/>
        </w:rPr>
      </w:pPr>
      <w:r w:rsidRPr="00153583">
        <w:rPr>
          <w:szCs w:val="24"/>
        </w:rPr>
        <w:t>Poursuite des travaux d’élaboration des textes d’application du code minier ;</w:t>
      </w:r>
    </w:p>
    <w:p w:rsidR="00153583" w:rsidRPr="00163CFD" w:rsidRDefault="00062185" w:rsidP="00163CFD">
      <w:pPr>
        <w:pStyle w:val="Paragraphedeliste"/>
        <w:numPr>
          <w:ilvl w:val="0"/>
          <w:numId w:val="8"/>
        </w:numPr>
        <w:spacing w:before="0" w:after="0" w:line="240" w:lineRule="auto"/>
        <w:rPr>
          <w:szCs w:val="24"/>
        </w:rPr>
      </w:pPr>
      <w:r w:rsidRPr="00153583">
        <w:rPr>
          <w:szCs w:val="24"/>
        </w:rPr>
        <w:t xml:space="preserve">Ratification de la convention sur la </w:t>
      </w:r>
      <w:r w:rsidR="00761722" w:rsidRPr="00153583">
        <w:rPr>
          <w:szCs w:val="24"/>
        </w:rPr>
        <w:t>sécurisation</w:t>
      </w:r>
      <w:r w:rsidRPr="00153583">
        <w:rPr>
          <w:szCs w:val="24"/>
        </w:rPr>
        <w:t xml:space="preserve"> des infrastru</w:t>
      </w:r>
      <w:r w:rsidR="00761722" w:rsidRPr="00153583">
        <w:rPr>
          <w:szCs w:val="24"/>
        </w:rPr>
        <w:t>c</w:t>
      </w:r>
      <w:r w:rsidRPr="00153583">
        <w:rPr>
          <w:szCs w:val="24"/>
        </w:rPr>
        <w:t xml:space="preserve">tures et </w:t>
      </w:r>
      <w:r w:rsidR="00761722" w:rsidRPr="00153583">
        <w:rPr>
          <w:szCs w:val="24"/>
        </w:rPr>
        <w:t>équipements</w:t>
      </w:r>
      <w:r w:rsidRPr="00153583">
        <w:rPr>
          <w:szCs w:val="24"/>
        </w:rPr>
        <w:t xml:space="preserve"> de la </w:t>
      </w:r>
      <w:r w:rsidR="00761722" w:rsidRPr="00153583">
        <w:rPr>
          <w:szCs w:val="24"/>
        </w:rPr>
        <w:t>société</w:t>
      </w:r>
      <w:r w:rsidRPr="00153583">
        <w:rPr>
          <w:szCs w:val="24"/>
        </w:rPr>
        <w:t xml:space="preserve"> </w:t>
      </w:r>
      <w:r w:rsidR="00224EE8">
        <w:rPr>
          <w:szCs w:val="24"/>
        </w:rPr>
        <w:t>SMB</w:t>
      </w:r>
      <w:r w:rsidRPr="00153583">
        <w:rPr>
          <w:szCs w:val="24"/>
        </w:rPr>
        <w:t xml:space="preserve"> de Boké</w:t>
      </w:r>
      <w:r w:rsidR="00964824" w:rsidRPr="00153583">
        <w:rPr>
          <w:szCs w:val="24"/>
        </w:rPr>
        <w:t>.</w:t>
      </w:r>
    </w:p>
    <w:p w:rsidR="00C55FA7" w:rsidRPr="00224EE8" w:rsidRDefault="00C55FA7" w:rsidP="00833805">
      <w:pPr>
        <w:pStyle w:val="Titre3"/>
        <w:numPr>
          <w:ilvl w:val="1"/>
          <w:numId w:val="7"/>
        </w:numPr>
        <w:spacing w:line="240" w:lineRule="auto"/>
        <w:rPr>
          <w:rFonts w:ascii="Calibri" w:eastAsia="Calibri" w:hAnsi="Calibri"/>
          <w:bCs w:val="0"/>
          <w:sz w:val="24"/>
          <w:szCs w:val="28"/>
        </w:rPr>
      </w:pPr>
      <w:bookmarkStart w:id="8" w:name="_Toc417290175"/>
      <w:r w:rsidRPr="00224EE8">
        <w:rPr>
          <w:rFonts w:ascii="Calibri" w:eastAsia="Calibri" w:hAnsi="Calibri"/>
          <w:bCs w:val="0"/>
          <w:sz w:val="24"/>
          <w:szCs w:val="28"/>
        </w:rPr>
        <w:t>VALORISATION DES BLOCS DE BAUXITE DE BOFFA</w:t>
      </w:r>
      <w:r w:rsidR="00914032" w:rsidRPr="00224EE8">
        <w:rPr>
          <w:rFonts w:ascii="Calibri" w:eastAsia="Calibri" w:hAnsi="Calibri"/>
          <w:bCs w:val="0"/>
          <w:sz w:val="24"/>
          <w:szCs w:val="28"/>
        </w:rPr>
        <w:t> </w:t>
      </w:r>
      <w:bookmarkEnd w:id="8"/>
    </w:p>
    <w:p w:rsidR="00C55FA7" w:rsidRPr="00710448" w:rsidRDefault="004D56B9" w:rsidP="00833805">
      <w:pPr>
        <w:spacing w:before="0" w:after="0" w:line="240" w:lineRule="auto"/>
        <w:ind w:left="0" w:firstLine="0"/>
        <w:rPr>
          <w:color w:val="FF0000"/>
          <w:szCs w:val="28"/>
        </w:rPr>
      </w:pPr>
      <w:r>
        <w:rPr>
          <w:szCs w:val="28"/>
        </w:rPr>
        <w:t>Suite à l’</w:t>
      </w:r>
      <w:r w:rsidR="00914032">
        <w:rPr>
          <w:szCs w:val="28"/>
        </w:rPr>
        <w:t>in</w:t>
      </w:r>
      <w:r w:rsidR="00997907" w:rsidRPr="00C85FA6">
        <w:rPr>
          <w:szCs w:val="28"/>
        </w:rPr>
        <w:t>fructuosité</w:t>
      </w:r>
      <w:r w:rsidR="00FA2659">
        <w:rPr>
          <w:szCs w:val="28"/>
        </w:rPr>
        <w:t xml:space="preserve"> </w:t>
      </w:r>
      <w:r w:rsidR="00842485">
        <w:rPr>
          <w:szCs w:val="28"/>
        </w:rPr>
        <w:t>de l’</w:t>
      </w:r>
      <w:r w:rsidRPr="00C85FA6">
        <w:rPr>
          <w:szCs w:val="28"/>
        </w:rPr>
        <w:t>appel d’offre</w:t>
      </w:r>
      <w:r>
        <w:rPr>
          <w:szCs w:val="28"/>
        </w:rPr>
        <w:t>s</w:t>
      </w:r>
      <w:r w:rsidR="00842485">
        <w:rPr>
          <w:szCs w:val="28"/>
        </w:rPr>
        <w:t xml:space="preserve">  portant  mise en vente des blocs,</w:t>
      </w:r>
      <w:r>
        <w:rPr>
          <w:szCs w:val="28"/>
        </w:rPr>
        <w:t xml:space="preserve"> </w:t>
      </w:r>
      <w:r w:rsidR="00842485">
        <w:rPr>
          <w:szCs w:val="28"/>
        </w:rPr>
        <w:t xml:space="preserve">ils  </w:t>
      </w:r>
      <w:r w:rsidR="00761722">
        <w:rPr>
          <w:szCs w:val="28"/>
        </w:rPr>
        <w:t>ont</w:t>
      </w:r>
      <w:r w:rsidR="00842485">
        <w:rPr>
          <w:szCs w:val="28"/>
        </w:rPr>
        <w:t xml:space="preserve"> fait retour </w:t>
      </w:r>
      <w:r w:rsidR="00761722">
        <w:rPr>
          <w:szCs w:val="28"/>
        </w:rPr>
        <w:t xml:space="preserve"> dans le portefeuille de l’Etat</w:t>
      </w:r>
      <w:r>
        <w:rPr>
          <w:szCs w:val="28"/>
        </w:rPr>
        <w:t xml:space="preserve">. </w:t>
      </w:r>
    </w:p>
    <w:p w:rsidR="00C55FA7" w:rsidRPr="00224EE8" w:rsidRDefault="00C55FA7" w:rsidP="00833805">
      <w:pPr>
        <w:pStyle w:val="Titre3"/>
        <w:numPr>
          <w:ilvl w:val="1"/>
          <w:numId w:val="7"/>
        </w:numPr>
        <w:spacing w:line="240" w:lineRule="auto"/>
        <w:rPr>
          <w:rFonts w:ascii="Calibri" w:eastAsia="Calibri" w:hAnsi="Calibri"/>
          <w:bCs w:val="0"/>
          <w:sz w:val="24"/>
          <w:szCs w:val="28"/>
        </w:rPr>
      </w:pPr>
      <w:bookmarkStart w:id="9" w:name="_Toc417290176"/>
      <w:r w:rsidRPr="00224EE8">
        <w:rPr>
          <w:rFonts w:ascii="Calibri" w:eastAsia="Calibri" w:hAnsi="Calibri"/>
          <w:bCs w:val="0"/>
          <w:sz w:val="24"/>
          <w:szCs w:val="28"/>
        </w:rPr>
        <w:t>RENFORCEMENT DES CAPACITÉS HUMAINES</w:t>
      </w:r>
      <w:r w:rsidR="009D67AD" w:rsidRPr="00224EE8">
        <w:rPr>
          <w:rFonts w:ascii="Calibri" w:eastAsia="Calibri" w:hAnsi="Calibri"/>
          <w:bCs w:val="0"/>
          <w:sz w:val="24"/>
          <w:szCs w:val="28"/>
        </w:rPr>
        <w:t> </w:t>
      </w:r>
      <w:bookmarkEnd w:id="9"/>
    </w:p>
    <w:p w:rsidR="00C9138D" w:rsidRDefault="00C55FA7" w:rsidP="00833805">
      <w:pPr>
        <w:pStyle w:val="Sansinterligne"/>
        <w:spacing w:before="0" w:after="0" w:line="240" w:lineRule="auto"/>
        <w:ind w:left="0" w:firstLine="0"/>
      </w:pPr>
      <w:r w:rsidRPr="00B071AB">
        <w:t xml:space="preserve">Les efforts entrepris pour le renforcement des capacités </w:t>
      </w:r>
      <w:r w:rsidR="00842485" w:rsidRPr="00B071AB">
        <w:t xml:space="preserve">humaines </w:t>
      </w:r>
      <w:r w:rsidRPr="00B071AB">
        <w:t>du Département se sont poursui</w:t>
      </w:r>
      <w:r w:rsidR="00D3309D" w:rsidRPr="00B071AB">
        <w:t xml:space="preserve">vis </w:t>
      </w:r>
      <w:r w:rsidR="00FF0277" w:rsidRPr="00B071AB">
        <w:t xml:space="preserve"> et renforcés durant</w:t>
      </w:r>
      <w:r w:rsidR="00D3309D" w:rsidRPr="00B071AB">
        <w:t xml:space="preserve"> </w:t>
      </w:r>
      <w:r w:rsidR="00FF0277" w:rsidRPr="00B071AB">
        <w:t xml:space="preserve">l’année </w:t>
      </w:r>
      <w:r w:rsidR="00D3309D" w:rsidRPr="00B071AB">
        <w:t>2015</w:t>
      </w:r>
      <w:r w:rsidRPr="00B071AB">
        <w:t xml:space="preserve">. </w:t>
      </w:r>
      <w:r w:rsidR="005968A4">
        <w:t>Des</w:t>
      </w:r>
      <w:r w:rsidR="00746205" w:rsidRPr="00B071AB">
        <w:t xml:space="preserve"> cadres du Département </w:t>
      </w:r>
      <w:r w:rsidRPr="00B071AB">
        <w:t>ont</w:t>
      </w:r>
      <w:r w:rsidR="00746205" w:rsidRPr="00B071AB">
        <w:t xml:space="preserve"> participé aux </w:t>
      </w:r>
      <w:r w:rsidR="00C37981" w:rsidRPr="00B071AB">
        <w:t xml:space="preserve">séminaires et </w:t>
      </w:r>
      <w:r w:rsidR="00FA2659" w:rsidRPr="00B071AB">
        <w:t>ateliers ci-après</w:t>
      </w:r>
      <w:r w:rsidR="00655D8F" w:rsidRPr="00B071AB">
        <w:t>:</w:t>
      </w:r>
    </w:p>
    <w:p w:rsidR="005968A4" w:rsidRPr="00B071AB" w:rsidRDefault="005968A4" w:rsidP="00833805">
      <w:pPr>
        <w:pStyle w:val="Sansinterligne"/>
        <w:spacing w:before="0" w:after="0" w:line="240" w:lineRule="auto"/>
        <w:ind w:left="0" w:firstLine="0"/>
      </w:pPr>
    </w:p>
    <w:p w:rsidR="00842485" w:rsidRPr="00B071AB" w:rsidRDefault="00842485" w:rsidP="00833805">
      <w:pPr>
        <w:pStyle w:val="Sansinterligne"/>
        <w:spacing w:before="0" w:after="0" w:line="240" w:lineRule="auto"/>
        <w:ind w:left="0" w:firstLine="0"/>
        <w:rPr>
          <w:b/>
          <w:u w:val="single"/>
        </w:rPr>
      </w:pPr>
    </w:p>
    <w:p w:rsidR="0070202B" w:rsidRPr="00B071AB" w:rsidRDefault="00752068" w:rsidP="00833805">
      <w:pPr>
        <w:pStyle w:val="Paragraphedeliste"/>
        <w:numPr>
          <w:ilvl w:val="0"/>
          <w:numId w:val="11"/>
        </w:numPr>
        <w:spacing w:line="240" w:lineRule="auto"/>
      </w:pPr>
      <w:r w:rsidRPr="00B071AB">
        <w:lastRenderedPageBreak/>
        <w:t>I</w:t>
      </w:r>
      <w:r w:rsidR="0070202B" w:rsidRPr="00B071AB">
        <w:t>nitiation au logiciel Microsoft</w:t>
      </w:r>
      <w:r w:rsidR="004012E5" w:rsidRPr="00B071AB">
        <w:t xml:space="preserve"> MS Project organisé</w:t>
      </w:r>
      <w:r w:rsidR="008149F2" w:rsidRPr="00B071AB">
        <w:t>e</w:t>
      </w:r>
      <w:r w:rsidR="004012E5" w:rsidRPr="00B071AB">
        <w:t xml:space="preserve"> par </w:t>
      </w:r>
      <w:r w:rsidR="00E01499" w:rsidRPr="00B071AB">
        <w:t xml:space="preserve">le </w:t>
      </w:r>
      <w:r w:rsidR="004012E5" w:rsidRPr="00B071AB">
        <w:t>PAGSEM ;</w:t>
      </w:r>
    </w:p>
    <w:p w:rsidR="003F58F6" w:rsidRPr="00B071AB" w:rsidRDefault="003F58F6" w:rsidP="00833805">
      <w:pPr>
        <w:pStyle w:val="Paragraphedeliste"/>
        <w:numPr>
          <w:ilvl w:val="0"/>
          <w:numId w:val="11"/>
        </w:numPr>
        <w:spacing w:line="240" w:lineRule="auto"/>
      </w:pPr>
      <w:r w:rsidRPr="00B071AB">
        <w:t xml:space="preserve"> Gestion Axée sur les Résultats (GAR), organisé par le PAGSEM à Kindia du 8 au 15 Juin 2015 ;</w:t>
      </w:r>
    </w:p>
    <w:p w:rsidR="003F58F6" w:rsidRPr="00B071AB" w:rsidRDefault="005968A4" w:rsidP="00833805">
      <w:pPr>
        <w:pStyle w:val="Paragraphedeliste"/>
        <w:numPr>
          <w:ilvl w:val="0"/>
          <w:numId w:val="11"/>
        </w:numPr>
        <w:spacing w:line="240" w:lineRule="auto"/>
      </w:pPr>
      <w:r>
        <w:t xml:space="preserve"> I</w:t>
      </w:r>
      <w:r w:rsidR="003F58F6" w:rsidRPr="00B071AB">
        <w:t>nitiation au management, organisé par le Ministère de la Fonction Publique ;</w:t>
      </w:r>
    </w:p>
    <w:p w:rsidR="003F58F6" w:rsidRPr="00B071AB" w:rsidRDefault="003F58F6" w:rsidP="00833805">
      <w:pPr>
        <w:pStyle w:val="Paragraphedeliste"/>
        <w:numPr>
          <w:ilvl w:val="0"/>
          <w:numId w:val="11"/>
        </w:numPr>
        <w:spacing w:line="240" w:lineRule="auto"/>
      </w:pPr>
      <w:r w:rsidRPr="00B071AB">
        <w:t xml:space="preserve"> ‘’ Renverser la malédiction des ressources </w:t>
      </w:r>
      <w:r w:rsidR="006745AA" w:rsidRPr="00B071AB">
        <w:t>minières et pétrolières ‘’ dans</w:t>
      </w:r>
      <w:r w:rsidRPr="00B071AB">
        <w:t xml:space="preserve"> les pays riches en ressources minérales à Budapest, organisé par l’Institut de la Gouvernance des ressources naturelles ;</w:t>
      </w:r>
    </w:p>
    <w:p w:rsidR="00092909" w:rsidRPr="00B071AB" w:rsidRDefault="005968A4" w:rsidP="00833805">
      <w:pPr>
        <w:pStyle w:val="Paragraphedeliste"/>
        <w:numPr>
          <w:ilvl w:val="0"/>
          <w:numId w:val="11"/>
        </w:numPr>
        <w:spacing w:line="240" w:lineRule="auto"/>
      </w:pPr>
      <w:r>
        <w:t xml:space="preserve"> S</w:t>
      </w:r>
      <w:r w:rsidR="00092909" w:rsidRPr="00B071AB">
        <w:t>érie de formation et de perfectionnement à l’interne des cadres de l’OGRPP ;</w:t>
      </w:r>
    </w:p>
    <w:p w:rsidR="0070202B" w:rsidRPr="00B071AB" w:rsidRDefault="00752068" w:rsidP="00833805">
      <w:pPr>
        <w:pStyle w:val="Paragraphedeliste"/>
        <w:numPr>
          <w:ilvl w:val="0"/>
          <w:numId w:val="11"/>
        </w:numPr>
        <w:spacing w:before="0" w:after="160" w:line="240" w:lineRule="auto"/>
      </w:pPr>
      <w:r w:rsidRPr="00B071AB">
        <w:t xml:space="preserve"> </w:t>
      </w:r>
      <w:r w:rsidR="005968A4">
        <w:t>Initiation aux c</w:t>
      </w:r>
      <w:r w:rsidR="0070202B" w:rsidRPr="00B071AB">
        <w:t>oncepts clés du Processus de Kimberley</w:t>
      </w:r>
      <w:r w:rsidRPr="00B071AB">
        <w:t>, organisée par le Projet TETRATECH/USAID</w:t>
      </w:r>
      <w:r w:rsidR="004012E5" w:rsidRPr="00B071AB">
        <w:t>;</w:t>
      </w:r>
    </w:p>
    <w:p w:rsidR="004176DF" w:rsidRPr="00B071AB" w:rsidRDefault="005968A4" w:rsidP="002F699A">
      <w:pPr>
        <w:pStyle w:val="Sansinterligne"/>
        <w:numPr>
          <w:ilvl w:val="0"/>
          <w:numId w:val="11"/>
        </w:numPr>
        <w:spacing w:before="0" w:after="0" w:line="240" w:lineRule="auto"/>
      </w:pPr>
      <w:r>
        <w:t xml:space="preserve">Initiation </w:t>
      </w:r>
      <w:r w:rsidR="00342926" w:rsidRPr="00B071AB">
        <w:t xml:space="preserve">des artisans miniers sur le processus de </w:t>
      </w:r>
      <w:r w:rsidR="00105B81" w:rsidRPr="00B071AB">
        <w:t>Kimberley</w:t>
      </w:r>
      <w:r w:rsidR="00342926" w:rsidRPr="00B071AB">
        <w:t xml:space="preserve"> et son système de certification ;</w:t>
      </w:r>
    </w:p>
    <w:p w:rsidR="006C0EB7" w:rsidRPr="00B071AB" w:rsidRDefault="00752068" w:rsidP="00833805">
      <w:pPr>
        <w:pStyle w:val="Sansinterligne"/>
        <w:numPr>
          <w:ilvl w:val="0"/>
          <w:numId w:val="11"/>
        </w:numPr>
        <w:spacing w:before="0" w:after="0" w:line="240" w:lineRule="auto"/>
      </w:pPr>
      <w:r w:rsidRPr="00B071AB">
        <w:t>P</w:t>
      </w:r>
      <w:r w:rsidR="00342926" w:rsidRPr="00B071AB">
        <w:t>anel sur le cadre juridique et institutionnel du code foncier guinée</w:t>
      </w:r>
      <w:r w:rsidR="002F699A">
        <w:t>n ;</w:t>
      </w:r>
    </w:p>
    <w:p w:rsidR="00072DCA" w:rsidRPr="00B071AB" w:rsidRDefault="005968A4" w:rsidP="00833805">
      <w:pPr>
        <w:pStyle w:val="Paragraphedeliste"/>
        <w:numPr>
          <w:ilvl w:val="0"/>
          <w:numId w:val="13"/>
        </w:numPr>
        <w:spacing w:before="0" w:after="0" w:line="240" w:lineRule="auto"/>
        <w:ind w:left="284" w:hanging="284"/>
      </w:pPr>
      <w:r>
        <w:t xml:space="preserve"> V</w:t>
      </w:r>
      <w:r w:rsidR="00072DCA" w:rsidRPr="00B071AB">
        <w:t>alidation de l’étude portant sur « la fuite des capitaux en Guinée», présenté par la Banque Centrale de la République de Guinée ;</w:t>
      </w:r>
    </w:p>
    <w:p w:rsidR="00072DCA" w:rsidRPr="00B071AB" w:rsidRDefault="005968A4" w:rsidP="00833805">
      <w:pPr>
        <w:pStyle w:val="Paragraphedeliste"/>
        <w:numPr>
          <w:ilvl w:val="0"/>
          <w:numId w:val="13"/>
        </w:numPr>
        <w:spacing w:before="0" w:after="0" w:line="240" w:lineRule="auto"/>
        <w:ind w:left="284" w:hanging="284"/>
      </w:pPr>
      <w:r>
        <w:t>V</w:t>
      </w:r>
      <w:r w:rsidR="00072DCA" w:rsidRPr="00B071AB">
        <w:t>alidation des concepts clés  des principes et exigences de traçabilité du Processus de Kimberley  pour la sensibilisation des structures impliquées dans l</w:t>
      </w:r>
      <w:r w:rsidR="000B4EA6" w:rsidRPr="00B071AB">
        <w:t>a commercialisation du diamant</w:t>
      </w:r>
      <w:r w:rsidR="00072DCA" w:rsidRPr="00B071AB">
        <w:t>;</w:t>
      </w:r>
    </w:p>
    <w:p w:rsidR="001F4C35" w:rsidRPr="00B071AB" w:rsidRDefault="00693081" w:rsidP="00833805">
      <w:pPr>
        <w:pStyle w:val="Paragraphedeliste"/>
        <w:numPr>
          <w:ilvl w:val="0"/>
          <w:numId w:val="13"/>
        </w:numPr>
        <w:spacing w:before="0" w:after="0" w:line="240" w:lineRule="auto"/>
        <w:ind w:left="284" w:hanging="284"/>
      </w:pPr>
      <w:r>
        <w:t xml:space="preserve"> E</w:t>
      </w:r>
      <w:r w:rsidR="00072DCA" w:rsidRPr="00B071AB">
        <w:t>laboration d’une stratégie de communication du   Projet DPDDAII en vue d’une valorisation et mutualisation des structures impliquées dans la mise en œuvre du Processus de Kimberley.</w:t>
      </w:r>
    </w:p>
    <w:p w:rsidR="00B73261" w:rsidRPr="00B071AB" w:rsidRDefault="00B718ED" w:rsidP="00833805">
      <w:pPr>
        <w:pStyle w:val="Paragraphedeliste"/>
        <w:numPr>
          <w:ilvl w:val="0"/>
          <w:numId w:val="13"/>
        </w:numPr>
        <w:spacing w:before="0" w:after="0" w:line="240" w:lineRule="auto"/>
        <w:ind w:left="284" w:hanging="284"/>
      </w:pPr>
      <w:r>
        <w:t xml:space="preserve">Elaboration et </w:t>
      </w:r>
      <w:r w:rsidR="00B73261" w:rsidRPr="00B071AB">
        <w:t xml:space="preserve">mise à jour d’un manuel </w:t>
      </w:r>
      <w:r w:rsidR="007C60B6" w:rsidRPr="00B071AB">
        <w:t xml:space="preserve">de procédures </w:t>
      </w:r>
      <w:r w:rsidR="007B3CA8" w:rsidRPr="00B071AB">
        <w:t>administratives, comptables</w:t>
      </w:r>
      <w:r w:rsidR="00A1684E" w:rsidRPr="00B071AB">
        <w:t>,</w:t>
      </w:r>
      <w:r w:rsidR="004124C4" w:rsidRPr="00B071AB">
        <w:t xml:space="preserve"> Leadership et Management ;</w:t>
      </w:r>
    </w:p>
    <w:p w:rsidR="004124C4" w:rsidRPr="00B071AB" w:rsidRDefault="00B718ED" w:rsidP="00833805">
      <w:pPr>
        <w:pStyle w:val="Paragraphedeliste"/>
        <w:numPr>
          <w:ilvl w:val="0"/>
          <w:numId w:val="13"/>
        </w:numPr>
        <w:spacing w:before="0" w:after="0" w:line="240" w:lineRule="auto"/>
        <w:ind w:left="284" w:hanging="284"/>
      </w:pPr>
      <w:r>
        <w:t xml:space="preserve">Perfectionnement </w:t>
      </w:r>
      <w:r w:rsidR="004124C4" w:rsidRPr="00B071AB">
        <w:t xml:space="preserve"> en sondage géologique à la tarière dans l’exploration du diamant à Séguéla (Côte d’Ivoire) organisée par l’USGS et le DPDDA II ;</w:t>
      </w:r>
    </w:p>
    <w:p w:rsidR="004124C4" w:rsidRPr="00B071AB" w:rsidRDefault="00B718ED" w:rsidP="00833805">
      <w:pPr>
        <w:pStyle w:val="Paragraphedeliste"/>
        <w:numPr>
          <w:ilvl w:val="0"/>
          <w:numId w:val="13"/>
        </w:numPr>
        <w:spacing w:before="0" w:after="0" w:line="240" w:lineRule="auto"/>
        <w:ind w:left="284" w:hanging="284"/>
      </w:pPr>
      <w:r>
        <w:t xml:space="preserve">Information, sensibilisation et </w:t>
      </w:r>
      <w:r w:rsidR="004124C4" w:rsidRPr="00B071AB">
        <w:t>mise en place d’un réseau de producteur de données, informations hydro météorologiques et environnementales organisé par le Secrétariat Permanent  de l’Autorité du Bassin du Niger (ABN)</w:t>
      </w:r>
      <w:r w:rsidR="008C4326" w:rsidRPr="00B071AB">
        <w:t> ;</w:t>
      </w:r>
    </w:p>
    <w:p w:rsidR="008C4326" w:rsidRPr="00B071AB" w:rsidRDefault="008C4326" w:rsidP="009C02B1">
      <w:pPr>
        <w:pStyle w:val="Paragraphedeliste"/>
        <w:numPr>
          <w:ilvl w:val="0"/>
          <w:numId w:val="13"/>
        </w:numPr>
        <w:spacing w:before="0" w:after="0" w:line="240" w:lineRule="auto"/>
        <w:ind w:left="284" w:hanging="284"/>
      </w:pPr>
      <w:r w:rsidRPr="00B071AB">
        <w:t> </w:t>
      </w:r>
      <w:r w:rsidR="002F699A">
        <w:t>Sensibilisation à la notion  « </w:t>
      </w:r>
      <w:r w:rsidRPr="00B071AB">
        <w:t xml:space="preserve">Genre-Equité et leadership Féminin » </w:t>
      </w:r>
      <w:r w:rsidR="002F699A">
        <w:t>par la cellule ;</w:t>
      </w:r>
    </w:p>
    <w:p w:rsidR="0066750C" w:rsidRPr="00B071AB" w:rsidRDefault="0066750C" w:rsidP="00833805">
      <w:pPr>
        <w:pStyle w:val="Paragraphedeliste"/>
        <w:numPr>
          <w:ilvl w:val="0"/>
          <w:numId w:val="13"/>
        </w:numPr>
        <w:spacing w:line="240" w:lineRule="auto"/>
        <w:ind w:left="284"/>
      </w:pPr>
      <w:r w:rsidRPr="00B071AB">
        <w:t xml:space="preserve"> </w:t>
      </w:r>
      <w:r w:rsidR="00B718ED">
        <w:t xml:space="preserve">Initiation </w:t>
      </w:r>
      <w:r w:rsidR="00015F58" w:rsidRPr="00B071AB">
        <w:t xml:space="preserve"> </w:t>
      </w:r>
      <w:r w:rsidR="00B718ED">
        <w:t xml:space="preserve">à </w:t>
      </w:r>
      <w:r w:rsidR="00015F58" w:rsidRPr="00B071AB">
        <w:t>la Norme ITIE-2013 avec la mission du Secrétariat International de l’ITIE</w:t>
      </w:r>
      <w:r w:rsidR="00FF0277" w:rsidRPr="00B071AB">
        <w:t>;</w:t>
      </w:r>
    </w:p>
    <w:p w:rsidR="0066750C" w:rsidRPr="00B071AB" w:rsidRDefault="002F699A" w:rsidP="00833805">
      <w:pPr>
        <w:pStyle w:val="Paragraphedeliste"/>
        <w:numPr>
          <w:ilvl w:val="0"/>
          <w:numId w:val="13"/>
        </w:numPr>
        <w:spacing w:line="240" w:lineRule="auto"/>
        <w:ind w:left="284"/>
      </w:pPr>
      <w:r>
        <w:t xml:space="preserve">Initiation à </w:t>
      </w:r>
      <w:r w:rsidR="0066750C" w:rsidRPr="00B071AB">
        <w:t xml:space="preserve">l’utilisation du Mercure dans l’exploitation artisanale </w:t>
      </w:r>
      <w:r>
        <w:t>de l’or organisé  par TETRATECH ;</w:t>
      </w:r>
    </w:p>
    <w:p w:rsidR="002F699A" w:rsidRDefault="002F699A" w:rsidP="00833805">
      <w:pPr>
        <w:pStyle w:val="Paragraphedeliste"/>
        <w:numPr>
          <w:ilvl w:val="0"/>
          <w:numId w:val="13"/>
        </w:numPr>
        <w:spacing w:line="240" w:lineRule="auto"/>
        <w:ind w:left="284"/>
      </w:pPr>
      <w:r>
        <w:t>Initiation aux procédures</w:t>
      </w:r>
      <w:r w:rsidRPr="002F699A">
        <w:t xml:space="preserve"> </w:t>
      </w:r>
      <w:r w:rsidRPr="00B071AB">
        <w:t>Banque Mondiale</w:t>
      </w:r>
      <w:r>
        <w:t xml:space="preserve"> de passation des marchés ;</w:t>
      </w:r>
    </w:p>
    <w:p w:rsidR="0066750C" w:rsidRPr="00B071AB" w:rsidRDefault="002F699A" w:rsidP="00833805">
      <w:pPr>
        <w:pStyle w:val="Paragraphedeliste"/>
        <w:numPr>
          <w:ilvl w:val="0"/>
          <w:numId w:val="13"/>
        </w:numPr>
        <w:spacing w:line="240" w:lineRule="auto"/>
        <w:ind w:left="284"/>
      </w:pPr>
      <w:r>
        <w:t>Initiation</w:t>
      </w:r>
      <w:r w:rsidR="0066750C" w:rsidRPr="00B071AB">
        <w:t xml:space="preserve"> en Anglais au CELA</w:t>
      </w:r>
      <w:r>
        <w:t>;</w:t>
      </w:r>
    </w:p>
    <w:p w:rsidR="0066750C" w:rsidRPr="00B071AB" w:rsidRDefault="002F699A" w:rsidP="00833805">
      <w:pPr>
        <w:pStyle w:val="Paragraphedeliste"/>
        <w:numPr>
          <w:ilvl w:val="0"/>
          <w:numId w:val="13"/>
        </w:numPr>
        <w:spacing w:line="240" w:lineRule="auto"/>
        <w:ind w:left="284"/>
      </w:pPr>
      <w:r>
        <w:t xml:space="preserve"> R</w:t>
      </w:r>
      <w:r w:rsidR="0066750C" w:rsidRPr="00B071AB">
        <w:t>estitution des résultats de l’enquête sur la femme évoluant dans le secteur minier artisanal en Guinée, organisé à Novotel par le Ministère des Affaires Sociales, de la Promotion Féminine et de l’Enfance en collaboration avec la Commission Economique des Nations Unies pour l’Afrique.</w:t>
      </w:r>
    </w:p>
    <w:p w:rsidR="002F699A" w:rsidRDefault="002F699A" w:rsidP="00833805">
      <w:pPr>
        <w:pStyle w:val="Paragraphedeliste"/>
        <w:numPr>
          <w:ilvl w:val="0"/>
          <w:numId w:val="13"/>
        </w:numPr>
        <w:spacing w:line="240" w:lineRule="auto"/>
        <w:ind w:left="284"/>
      </w:pPr>
      <w:r>
        <w:t xml:space="preserve"> Appui du</w:t>
      </w:r>
      <w:r w:rsidR="0066750C" w:rsidRPr="00B071AB">
        <w:t xml:space="preserve"> Projet DPDDAII sur la connaissance générale du Processus de Kimberley (PK) et son système de certifi</w:t>
      </w:r>
      <w:r>
        <w:t xml:space="preserve">cation à l’intention des </w:t>
      </w:r>
      <w:r w:rsidR="0066750C" w:rsidRPr="00B071AB">
        <w:t xml:space="preserve"> associations</w:t>
      </w:r>
      <w:r>
        <w:t xml:space="preserve"> </w:t>
      </w:r>
      <w:r w:rsidR="0066750C" w:rsidRPr="00B071AB">
        <w:t xml:space="preserve"> socio-prof</w:t>
      </w:r>
      <w:r>
        <w:t>essionnelles (UNADOR, CONADOG) ;</w:t>
      </w:r>
    </w:p>
    <w:p w:rsidR="0066750C" w:rsidRPr="00B071AB" w:rsidRDefault="003C2080" w:rsidP="003C2080">
      <w:pPr>
        <w:pStyle w:val="Paragraphedeliste"/>
        <w:numPr>
          <w:ilvl w:val="0"/>
          <w:numId w:val="13"/>
        </w:numPr>
        <w:spacing w:line="240" w:lineRule="auto"/>
        <w:ind w:left="284"/>
      </w:pPr>
      <w:r>
        <w:t xml:space="preserve">Information et </w:t>
      </w:r>
      <w:r w:rsidR="0066750C" w:rsidRPr="00B071AB">
        <w:t>sensibilisation sur les enjeux des études géotechniques dans les Mines et dans l’amé</w:t>
      </w:r>
      <w:r>
        <w:t>nagement du territoire national ;</w:t>
      </w:r>
    </w:p>
    <w:p w:rsidR="0066750C" w:rsidRPr="00B071AB" w:rsidRDefault="003C2080" w:rsidP="003C2080">
      <w:pPr>
        <w:pStyle w:val="Paragraphedeliste"/>
        <w:numPr>
          <w:ilvl w:val="0"/>
          <w:numId w:val="13"/>
        </w:numPr>
        <w:spacing w:line="240" w:lineRule="auto"/>
        <w:ind w:left="284"/>
      </w:pPr>
      <w:r>
        <w:t>V</w:t>
      </w:r>
      <w:r w:rsidR="0066750C" w:rsidRPr="00B071AB">
        <w:t>alidation du document du projet (PRODOC) adaptation basée sur les écosystèmes des communautés vulnérables de la régio</w:t>
      </w:r>
      <w:r>
        <w:t>n de la Haute Guinée (ABE - HG) ;</w:t>
      </w:r>
    </w:p>
    <w:p w:rsidR="00073914" w:rsidRPr="00073914" w:rsidRDefault="00EC032E" w:rsidP="00073914">
      <w:pPr>
        <w:pStyle w:val="Paragraphedeliste"/>
        <w:numPr>
          <w:ilvl w:val="0"/>
          <w:numId w:val="13"/>
        </w:numPr>
        <w:spacing w:line="240" w:lineRule="auto"/>
        <w:ind w:left="397" w:hanging="397"/>
        <w:rPr>
          <w:rFonts w:asciiTheme="minorHAnsi" w:hAnsiTheme="minorHAnsi"/>
        </w:rPr>
      </w:pPr>
      <w:r w:rsidRPr="00073914">
        <w:t xml:space="preserve">Participation à Dakar à l’atelier de « Renforcement des capacités de négociation pour une gestion optimum des ressources naturelles » organisé par l’institut africain de développement économique et de la planification (IDEP) de la commission économique pour l’Afrique (CEA), </w:t>
      </w:r>
    </w:p>
    <w:p w:rsidR="0066224E" w:rsidRPr="00073914" w:rsidRDefault="00C06E35" w:rsidP="00073914">
      <w:pPr>
        <w:pStyle w:val="Paragraphedeliste"/>
        <w:spacing w:line="240" w:lineRule="auto"/>
        <w:ind w:left="284" w:hanging="284"/>
        <w:rPr>
          <w:rFonts w:asciiTheme="minorHAnsi" w:hAnsiTheme="minorHAnsi"/>
        </w:rPr>
      </w:pPr>
      <w:r w:rsidRPr="00073914">
        <w:rPr>
          <w:rFonts w:asciiTheme="minorHAnsi" w:hAnsiTheme="minorHAnsi"/>
        </w:rPr>
        <w:t>-</w:t>
      </w:r>
      <w:r w:rsidR="0066224E" w:rsidRPr="00073914">
        <w:rPr>
          <w:rFonts w:asciiTheme="minorHAnsi" w:hAnsiTheme="minorHAnsi"/>
        </w:rPr>
        <w:t>L’atelier de consultation sur le rapport de l’étude stratégique Environnementale et Sociale (ESES) du secteur minier;</w:t>
      </w:r>
    </w:p>
    <w:p w:rsidR="00C55FA7" w:rsidRPr="00B071AB" w:rsidRDefault="009C1707" w:rsidP="00B071AB">
      <w:pPr>
        <w:pStyle w:val="Titre3"/>
        <w:numPr>
          <w:ilvl w:val="1"/>
          <w:numId w:val="7"/>
        </w:numPr>
        <w:spacing w:line="240" w:lineRule="auto"/>
        <w:rPr>
          <w:rFonts w:ascii="Calibri" w:eastAsia="Calibri" w:hAnsi="Calibri"/>
          <w:bCs w:val="0"/>
          <w:sz w:val="24"/>
          <w:szCs w:val="28"/>
        </w:rPr>
      </w:pPr>
      <w:bookmarkStart w:id="10" w:name="_Toc417290177"/>
      <w:r w:rsidRPr="00B071AB">
        <w:rPr>
          <w:rFonts w:ascii="Calibri" w:eastAsia="Calibri" w:hAnsi="Calibri"/>
          <w:bCs w:val="0"/>
          <w:sz w:val="24"/>
          <w:szCs w:val="28"/>
        </w:rPr>
        <w:t>PROMOTION DU SECTEUR</w:t>
      </w:r>
      <w:r w:rsidR="003B1F6A" w:rsidRPr="00B071AB">
        <w:rPr>
          <w:rFonts w:ascii="Calibri" w:eastAsia="Calibri" w:hAnsi="Calibri"/>
          <w:bCs w:val="0"/>
          <w:sz w:val="24"/>
          <w:szCs w:val="28"/>
        </w:rPr>
        <w:t xml:space="preserve"> MINIER</w:t>
      </w:r>
      <w:r w:rsidR="009D67AD" w:rsidRPr="00B071AB">
        <w:rPr>
          <w:rFonts w:ascii="Calibri" w:eastAsia="Calibri" w:hAnsi="Calibri"/>
          <w:bCs w:val="0"/>
          <w:sz w:val="24"/>
          <w:szCs w:val="28"/>
        </w:rPr>
        <w:t> </w:t>
      </w:r>
      <w:bookmarkEnd w:id="10"/>
    </w:p>
    <w:p w:rsidR="00C55FA7" w:rsidRPr="00B071AB" w:rsidRDefault="00C55FA7" w:rsidP="00833805">
      <w:pPr>
        <w:pStyle w:val="Paragraphedeliste"/>
        <w:spacing w:before="0" w:after="0" w:line="240" w:lineRule="auto"/>
        <w:ind w:left="142" w:firstLine="0"/>
        <w:rPr>
          <w:szCs w:val="28"/>
        </w:rPr>
      </w:pPr>
      <w:r w:rsidRPr="00B071AB">
        <w:rPr>
          <w:szCs w:val="28"/>
        </w:rPr>
        <w:t xml:space="preserve">Pour </w:t>
      </w:r>
      <w:r w:rsidR="00A11352" w:rsidRPr="00B071AB">
        <w:rPr>
          <w:szCs w:val="28"/>
        </w:rPr>
        <w:t>promouvoir le secteur</w:t>
      </w:r>
      <w:r w:rsidR="009C1707" w:rsidRPr="00B071AB">
        <w:rPr>
          <w:szCs w:val="28"/>
        </w:rPr>
        <w:t xml:space="preserve"> minier</w:t>
      </w:r>
      <w:r w:rsidRPr="00B071AB">
        <w:rPr>
          <w:szCs w:val="28"/>
        </w:rPr>
        <w:t xml:space="preserve"> de la Guinée</w:t>
      </w:r>
      <w:r w:rsidR="00A11352" w:rsidRPr="00B071AB">
        <w:rPr>
          <w:szCs w:val="28"/>
        </w:rPr>
        <w:t>, d</w:t>
      </w:r>
      <w:r w:rsidRPr="00B071AB">
        <w:rPr>
          <w:szCs w:val="28"/>
        </w:rPr>
        <w:t>es représentants du Département ont participé à plusieurs fora de promotion à travers le monde </w:t>
      </w:r>
      <w:r w:rsidR="00A11352" w:rsidRPr="00B071AB">
        <w:rPr>
          <w:szCs w:val="28"/>
        </w:rPr>
        <w:t xml:space="preserve">(Indaba en Afrique du Sud, </w:t>
      </w:r>
      <w:r w:rsidR="007B3CA8" w:rsidRPr="00B071AB">
        <w:rPr>
          <w:szCs w:val="28"/>
        </w:rPr>
        <w:t>Miami-USA, Conférence</w:t>
      </w:r>
      <w:r w:rsidR="00A11352" w:rsidRPr="00B071AB">
        <w:rPr>
          <w:szCs w:val="28"/>
        </w:rPr>
        <w:t xml:space="preserve"> af</w:t>
      </w:r>
      <w:r w:rsidR="007F3722" w:rsidRPr="00B071AB">
        <w:rPr>
          <w:szCs w:val="28"/>
        </w:rPr>
        <w:t>ricaine du pétrole à Cap -Town - Afrique du Sud</w:t>
      </w:r>
      <w:r w:rsidR="00A11352" w:rsidRPr="00B071AB">
        <w:rPr>
          <w:szCs w:val="28"/>
        </w:rPr>
        <w:t>, Forum Economique M</w:t>
      </w:r>
      <w:r w:rsidR="000D3D6F" w:rsidRPr="00B071AB">
        <w:rPr>
          <w:szCs w:val="28"/>
        </w:rPr>
        <w:t>ondial à Genève</w:t>
      </w:r>
      <w:r w:rsidR="00A11352" w:rsidRPr="00B071AB">
        <w:rPr>
          <w:szCs w:val="28"/>
        </w:rPr>
        <w:t>).</w:t>
      </w:r>
    </w:p>
    <w:p w:rsidR="007C0042" w:rsidRPr="00B071AB" w:rsidRDefault="00167424" w:rsidP="00833805">
      <w:pPr>
        <w:pStyle w:val="Paragraphedeliste"/>
        <w:spacing w:before="0" w:after="0" w:line="240" w:lineRule="auto"/>
        <w:ind w:left="142" w:firstLine="0"/>
        <w:rPr>
          <w:szCs w:val="28"/>
        </w:rPr>
      </w:pPr>
      <w:r w:rsidRPr="00B071AB">
        <w:rPr>
          <w:szCs w:val="28"/>
        </w:rPr>
        <w:t>Pour promouvoi</w:t>
      </w:r>
      <w:r w:rsidR="009C1707" w:rsidRPr="00B071AB">
        <w:rPr>
          <w:szCs w:val="28"/>
        </w:rPr>
        <w:t>r le secteur minier</w:t>
      </w:r>
      <w:r w:rsidRPr="00B071AB">
        <w:rPr>
          <w:szCs w:val="28"/>
        </w:rPr>
        <w:t xml:space="preserve"> de la Guinée, des représentants du Département (BES </w:t>
      </w:r>
      <w:r w:rsidR="007828CA" w:rsidRPr="00B071AB">
        <w:rPr>
          <w:szCs w:val="28"/>
        </w:rPr>
        <w:t xml:space="preserve">CPDM </w:t>
      </w:r>
      <w:r w:rsidRPr="00B071AB">
        <w:rPr>
          <w:szCs w:val="28"/>
        </w:rPr>
        <w:t>et SOGUIPAMI) ont participé à la 13ème édition d’Africa Down Under à Perth (Australie) et ont accordé des audiences à des investisseurs miniers et à des partenaires techniques et financiers.</w:t>
      </w:r>
    </w:p>
    <w:p w:rsidR="00815E1E" w:rsidRPr="00B071AB" w:rsidRDefault="00815E1E" w:rsidP="00833805">
      <w:pPr>
        <w:pStyle w:val="Paragraphedeliste"/>
        <w:spacing w:before="0" w:after="0" w:line="240" w:lineRule="auto"/>
        <w:ind w:left="142" w:firstLine="0"/>
        <w:rPr>
          <w:szCs w:val="28"/>
        </w:rPr>
      </w:pPr>
      <w:r w:rsidRPr="00B071AB">
        <w:rPr>
          <w:szCs w:val="28"/>
        </w:rPr>
        <w:t>Le BES a participé à l’APIP pour la préparation d’un document compréhensif à l’intention des investisseurs pour la Guinée.</w:t>
      </w:r>
    </w:p>
    <w:p w:rsidR="00C55FA7" w:rsidRPr="00B071AB" w:rsidRDefault="00C55FA7" w:rsidP="00B071AB">
      <w:pPr>
        <w:pStyle w:val="Titre3"/>
        <w:numPr>
          <w:ilvl w:val="1"/>
          <w:numId w:val="7"/>
        </w:numPr>
        <w:spacing w:line="240" w:lineRule="auto"/>
        <w:rPr>
          <w:rFonts w:ascii="Calibri" w:eastAsia="Calibri" w:hAnsi="Calibri"/>
          <w:bCs w:val="0"/>
          <w:sz w:val="24"/>
          <w:szCs w:val="28"/>
        </w:rPr>
      </w:pPr>
      <w:bookmarkStart w:id="11" w:name="_Toc417290178"/>
      <w:r w:rsidRPr="00B071AB">
        <w:rPr>
          <w:rFonts w:ascii="Calibri" w:eastAsia="Calibri" w:hAnsi="Calibri"/>
          <w:bCs w:val="0"/>
          <w:sz w:val="24"/>
          <w:szCs w:val="28"/>
        </w:rPr>
        <w:lastRenderedPageBreak/>
        <w:t>GOUVERNANCE DU SECTEUR MINIER </w:t>
      </w:r>
      <w:bookmarkEnd w:id="11"/>
    </w:p>
    <w:p w:rsidR="00404CE0" w:rsidRPr="00EC1A62" w:rsidRDefault="000D3D6F" w:rsidP="00833805">
      <w:pPr>
        <w:spacing w:before="0" w:after="120" w:line="240" w:lineRule="auto"/>
        <w:ind w:left="0" w:firstLine="0"/>
        <w:rPr>
          <w:sz w:val="22"/>
          <w:szCs w:val="28"/>
        </w:rPr>
      </w:pPr>
      <w:r w:rsidRPr="00EC1A62">
        <w:rPr>
          <w:sz w:val="22"/>
          <w:szCs w:val="28"/>
        </w:rPr>
        <w:t>Pour la gouvernance du secteur minier, le</w:t>
      </w:r>
      <w:r w:rsidR="00EE323E" w:rsidRPr="00EC1A62">
        <w:rPr>
          <w:sz w:val="22"/>
          <w:szCs w:val="28"/>
        </w:rPr>
        <w:t xml:space="preserve"> Département a entrepris </w:t>
      </w:r>
      <w:r w:rsidR="007355F2" w:rsidRPr="00EC1A62">
        <w:rPr>
          <w:sz w:val="22"/>
          <w:szCs w:val="28"/>
        </w:rPr>
        <w:t>des actions suivantes</w:t>
      </w:r>
      <w:r w:rsidR="00EE323E" w:rsidRPr="00EC1A62">
        <w:rPr>
          <w:sz w:val="22"/>
          <w:szCs w:val="28"/>
        </w:rPr>
        <w:t xml:space="preserve">: </w:t>
      </w:r>
    </w:p>
    <w:p w:rsidR="003727E4" w:rsidRPr="00EC1A62" w:rsidRDefault="003727E4" w:rsidP="00833805">
      <w:pPr>
        <w:widowControl w:val="0"/>
        <w:autoSpaceDE w:val="0"/>
        <w:autoSpaceDN w:val="0"/>
        <w:adjustRightInd w:val="0"/>
        <w:spacing w:line="240" w:lineRule="auto"/>
        <w:ind w:left="0" w:firstLine="0"/>
        <w:rPr>
          <w:sz w:val="22"/>
          <w:szCs w:val="28"/>
        </w:rPr>
      </w:pPr>
      <w:r w:rsidRPr="00EC1A62">
        <w:rPr>
          <w:sz w:val="22"/>
          <w:szCs w:val="28"/>
        </w:rPr>
        <w:t>Le 24 juin 2015, le Ministre d’Etat</w:t>
      </w:r>
      <w:r w:rsidR="00360691" w:rsidRPr="00EC1A62">
        <w:rPr>
          <w:sz w:val="22"/>
          <w:szCs w:val="28"/>
        </w:rPr>
        <w:t>, Ministre des Mines et de la Géologie</w:t>
      </w:r>
      <w:r w:rsidRPr="00EC1A62">
        <w:rPr>
          <w:sz w:val="22"/>
          <w:szCs w:val="28"/>
        </w:rPr>
        <w:t xml:space="preserve"> a participé à la cérémonie de signature des accords sur la mutualisation des infrastructures de l’ANAIM. Ces accords sont : </w:t>
      </w:r>
    </w:p>
    <w:p w:rsidR="003727E4" w:rsidRPr="00EC1A62" w:rsidRDefault="003727E4" w:rsidP="00833805">
      <w:pPr>
        <w:pStyle w:val="Paragraphedeliste"/>
        <w:widowControl w:val="0"/>
        <w:numPr>
          <w:ilvl w:val="0"/>
          <w:numId w:val="20"/>
        </w:numPr>
        <w:autoSpaceDE w:val="0"/>
        <w:autoSpaceDN w:val="0"/>
        <w:adjustRightInd w:val="0"/>
        <w:spacing w:before="0" w:after="0" w:line="240" w:lineRule="auto"/>
        <w:rPr>
          <w:szCs w:val="28"/>
        </w:rPr>
      </w:pPr>
      <w:r w:rsidRPr="00EC1A62">
        <w:rPr>
          <w:szCs w:val="28"/>
        </w:rPr>
        <w:t xml:space="preserve">Le contrat </w:t>
      </w:r>
      <w:r w:rsidR="007B3CA8" w:rsidRPr="00EC1A62">
        <w:rPr>
          <w:szCs w:val="28"/>
        </w:rPr>
        <w:t>multi-utilisateurs</w:t>
      </w:r>
      <w:r w:rsidRPr="00EC1A62">
        <w:rPr>
          <w:szCs w:val="28"/>
        </w:rPr>
        <w:t xml:space="preserve"> du chemin de fer liant l’ANAIM, CBG (à la fois concessionnaire et utilisateur), GAC et COBAD ; </w:t>
      </w:r>
    </w:p>
    <w:p w:rsidR="003727E4" w:rsidRPr="003727E4" w:rsidRDefault="003727E4" w:rsidP="00833805">
      <w:pPr>
        <w:pStyle w:val="Paragraphedeliste"/>
        <w:widowControl w:val="0"/>
        <w:numPr>
          <w:ilvl w:val="0"/>
          <w:numId w:val="20"/>
        </w:numPr>
        <w:autoSpaceDE w:val="0"/>
        <w:autoSpaceDN w:val="0"/>
        <w:adjustRightInd w:val="0"/>
        <w:spacing w:before="0" w:after="0" w:line="240" w:lineRule="auto"/>
        <w:rPr>
          <w:sz w:val="24"/>
          <w:szCs w:val="28"/>
        </w:rPr>
      </w:pPr>
      <w:r w:rsidRPr="00EC1A62">
        <w:rPr>
          <w:szCs w:val="28"/>
        </w:rPr>
        <w:t>Le contrat d’opérations portuaires liant GAC, ANAIM et CBG (à la fois concessionnaire et utilisateur mais intervient dans ce contrat en qualité de concessionnaire</w:t>
      </w:r>
      <w:r w:rsidRPr="003727E4">
        <w:rPr>
          <w:sz w:val="24"/>
          <w:szCs w:val="28"/>
        </w:rPr>
        <w:t>)</w:t>
      </w:r>
      <w:r w:rsidR="00460456">
        <w:rPr>
          <w:sz w:val="24"/>
          <w:szCs w:val="28"/>
        </w:rPr>
        <w:t> ;</w:t>
      </w:r>
    </w:p>
    <w:p w:rsidR="003727E4" w:rsidRPr="00EC1A62" w:rsidRDefault="003727E4" w:rsidP="00833805">
      <w:pPr>
        <w:pStyle w:val="Paragraphedeliste"/>
        <w:widowControl w:val="0"/>
        <w:numPr>
          <w:ilvl w:val="0"/>
          <w:numId w:val="20"/>
        </w:numPr>
        <w:autoSpaceDE w:val="0"/>
        <w:autoSpaceDN w:val="0"/>
        <w:adjustRightInd w:val="0"/>
        <w:spacing w:before="0" w:after="0" w:line="240" w:lineRule="auto"/>
        <w:rPr>
          <w:szCs w:val="28"/>
        </w:rPr>
      </w:pPr>
      <w:r w:rsidRPr="00EC1A62">
        <w:rPr>
          <w:szCs w:val="28"/>
        </w:rPr>
        <w:t>L'Accord portuaire liant l’État guinéen, l’ANAIM et GAC</w:t>
      </w:r>
      <w:r w:rsidR="00460456" w:rsidRPr="00EC1A62">
        <w:rPr>
          <w:szCs w:val="28"/>
        </w:rPr>
        <w:t> ;</w:t>
      </w:r>
    </w:p>
    <w:p w:rsidR="003727E4" w:rsidRPr="00EC1A62" w:rsidRDefault="003727E4" w:rsidP="00833805">
      <w:pPr>
        <w:pStyle w:val="Paragraphedeliste"/>
        <w:widowControl w:val="0"/>
        <w:numPr>
          <w:ilvl w:val="0"/>
          <w:numId w:val="20"/>
        </w:numPr>
        <w:autoSpaceDE w:val="0"/>
        <w:autoSpaceDN w:val="0"/>
        <w:adjustRightInd w:val="0"/>
        <w:spacing w:before="0" w:after="0" w:line="240" w:lineRule="auto"/>
        <w:rPr>
          <w:szCs w:val="28"/>
        </w:rPr>
      </w:pPr>
      <w:r w:rsidRPr="00EC1A62">
        <w:rPr>
          <w:szCs w:val="28"/>
        </w:rPr>
        <w:t>Le contrat d'infrastructures liant l'État, ANAIM et GAC</w:t>
      </w:r>
      <w:r w:rsidR="00460456" w:rsidRPr="00EC1A62">
        <w:rPr>
          <w:szCs w:val="28"/>
        </w:rPr>
        <w:t>.</w:t>
      </w:r>
    </w:p>
    <w:p w:rsidR="0047438D" w:rsidRPr="00A73EA8" w:rsidRDefault="002C12AE" w:rsidP="00A73EA8">
      <w:pPr>
        <w:pStyle w:val="Paragraphedeliste"/>
        <w:spacing w:before="0" w:line="240" w:lineRule="auto"/>
        <w:ind w:left="360" w:firstLine="0"/>
        <w:rPr>
          <w:color w:val="FF0000"/>
        </w:rPr>
      </w:pPr>
      <w:r w:rsidRPr="002C12AE">
        <w:t xml:space="preserve"> (23 traités et 10 </w:t>
      </w:r>
      <w:r w:rsidR="007C0042" w:rsidRPr="002C12AE">
        <w:t>non traités</w:t>
      </w:r>
      <w:r w:rsidRPr="002C12AE">
        <w:t>)</w:t>
      </w:r>
      <w:r>
        <w:t>.</w:t>
      </w:r>
    </w:p>
    <w:p w:rsidR="008A6F3E" w:rsidRPr="002C12AE" w:rsidRDefault="002C12AE" w:rsidP="00833805">
      <w:pPr>
        <w:numPr>
          <w:ilvl w:val="0"/>
          <w:numId w:val="12"/>
        </w:numPr>
        <w:spacing w:before="0" w:line="240" w:lineRule="auto"/>
        <w:contextualSpacing/>
        <w:rPr>
          <w:rFonts w:ascii="Cambria" w:hAnsi="Cambria"/>
          <w:szCs w:val="24"/>
        </w:rPr>
      </w:pPr>
      <w:r w:rsidRPr="002C12AE">
        <w:rPr>
          <w:rFonts w:ascii="Cambria" w:hAnsi="Cambria"/>
          <w:szCs w:val="24"/>
        </w:rPr>
        <w:t>La f</w:t>
      </w:r>
      <w:r w:rsidR="008A6F3E" w:rsidRPr="002C12AE">
        <w:rPr>
          <w:rFonts w:ascii="Cambria" w:hAnsi="Cambria"/>
          <w:szCs w:val="24"/>
        </w:rPr>
        <w:t>inalisation de l’audit instituti</w:t>
      </w:r>
      <w:r w:rsidRPr="002C12AE">
        <w:rPr>
          <w:rFonts w:ascii="Cambria" w:hAnsi="Cambria"/>
          <w:szCs w:val="24"/>
        </w:rPr>
        <w:t>onnel du MMG.</w:t>
      </w:r>
    </w:p>
    <w:p w:rsidR="00FF38D6" w:rsidRPr="002C12AE" w:rsidRDefault="00FF38D6" w:rsidP="00833805">
      <w:pPr>
        <w:numPr>
          <w:ilvl w:val="0"/>
          <w:numId w:val="12"/>
        </w:numPr>
        <w:spacing w:before="0" w:line="240" w:lineRule="auto"/>
        <w:contextualSpacing/>
        <w:rPr>
          <w:rFonts w:ascii="Cambria" w:hAnsi="Cambria"/>
          <w:szCs w:val="24"/>
        </w:rPr>
      </w:pPr>
      <w:r w:rsidRPr="002C12AE">
        <w:rPr>
          <w:rFonts w:ascii="Cambria" w:hAnsi="Cambria"/>
          <w:szCs w:val="24"/>
        </w:rPr>
        <w:t>La restitution de la mission GIZ « Vision du Ré</w:t>
      </w:r>
      <w:r w:rsidR="002C12AE">
        <w:rPr>
          <w:rFonts w:ascii="Cambria" w:hAnsi="Cambria"/>
          <w:szCs w:val="24"/>
        </w:rPr>
        <w:t>gime Minier de l’Afrique (AMV)».</w:t>
      </w:r>
    </w:p>
    <w:p w:rsidR="00EC1A62" w:rsidRPr="00EC1A62" w:rsidRDefault="00526B28" w:rsidP="00EC1A62">
      <w:pPr>
        <w:widowControl w:val="0"/>
        <w:autoSpaceDE w:val="0"/>
        <w:autoSpaceDN w:val="0"/>
        <w:adjustRightInd w:val="0"/>
        <w:spacing w:line="240" w:lineRule="auto"/>
        <w:ind w:left="142" w:firstLine="0"/>
        <w:rPr>
          <w:rFonts w:asciiTheme="minorHAnsi" w:hAnsiTheme="minorHAnsi"/>
          <w:sz w:val="22"/>
          <w:szCs w:val="28"/>
        </w:rPr>
      </w:pPr>
      <w:r w:rsidRPr="00526B28">
        <w:rPr>
          <w:rFonts w:ascii="Cambria" w:hAnsi="Cambria"/>
          <w:szCs w:val="24"/>
        </w:rPr>
        <w:t>L’enregistrement de</w:t>
      </w:r>
      <w:r w:rsidR="00C50215" w:rsidRPr="00526B28">
        <w:rPr>
          <w:rFonts w:ascii="Cambria" w:hAnsi="Cambria"/>
          <w:szCs w:val="24"/>
        </w:rPr>
        <w:t xml:space="preserve"> cinq-cent-soixante-cinq</w:t>
      </w:r>
      <w:r w:rsidR="00460456" w:rsidRPr="00526B28">
        <w:rPr>
          <w:rFonts w:ascii="Cambria" w:hAnsi="Cambria"/>
          <w:szCs w:val="24"/>
        </w:rPr>
        <w:t xml:space="preserve"> (565) demandes de permis, toute</w:t>
      </w:r>
      <w:r w:rsidR="00C50215" w:rsidRPr="00526B28">
        <w:rPr>
          <w:rFonts w:ascii="Cambria" w:hAnsi="Cambria"/>
          <w:szCs w:val="24"/>
        </w:rPr>
        <w:t>s</w:t>
      </w:r>
      <w:r w:rsidR="00460456" w:rsidRPr="00526B28">
        <w:rPr>
          <w:rFonts w:ascii="Cambria" w:hAnsi="Cambria"/>
          <w:szCs w:val="24"/>
        </w:rPr>
        <w:t xml:space="preserve"> catégorie</w:t>
      </w:r>
      <w:r w:rsidR="00C50215" w:rsidRPr="00526B28">
        <w:rPr>
          <w:rFonts w:ascii="Cambria" w:hAnsi="Cambria"/>
          <w:szCs w:val="24"/>
        </w:rPr>
        <w:t>s</w:t>
      </w:r>
      <w:r w:rsidR="00460456" w:rsidRPr="00526B28">
        <w:rPr>
          <w:rFonts w:ascii="Cambria" w:hAnsi="Cambria"/>
          <w:szCs w:val="24"/>
        </w:rPr>
        <w:t xml:space="preserve"> confondu</w:t>
      </w:r>
      <w:r w:rsidR="00C50215" w:rsidRPr="00526B28">
        <w:rPr>
          <w:rFonts w:ascii="Cambria" w:hAnsi="Cambria"/>
          <w:szCs w:val="24"/>
        </w:rPr>
        <w:t>es</w:t>
      </w:r>
      <w:r w:rsidR="00460456" w:rsidRPr="00526B28">
        <w:rPr>
          <w:rFonts w:ascii="Cambria" w:hAnsi="Cambria"/>
          <w:szCs w:val="24"/>
        </w:rPr>
        <w:t xml:space="preserve"> dont :</w:t>
      </w:r>
      <w:r w:rsidR="00EC1A62" w:rsidRPr="00EC1A62">
        <w:rPr>
          <w:rFonts w:asciiTheme="minorHAnsi" w:hAnsiTheme="minorHAnsi"/>
          <w:sz w:val="22"/>
          <w:szCs w:val="28"/>
        </w:rPr>
        <w:t xml:space="preserve"> La signature de ces accords, permettra à la Guinée de mobiliser  investissements   de  près de 7,3 milliards de dollars USD, de créer des milliers d’emplois fera de la région de Boké pour les prochaines années un pôle de développement économique majeur et fera uun acteur majeur de la filière bauxitique.</w:t>
      </w:r>
    </w:p>
    <w:p w:rsidR="00EC1A62" w:rsidRPr="00EC1A62" w:rsidRDefault="00EC1A62" w:rsidP="00EC1A62">
      <w:pPr>
        <w:pStyle w:val="Paragraphedeliste"/>
        <w:numPr>
          <w:ilvl w:val="0"/>
          <w:numId w:val="12"/>
        </w:numPr>
        <w:spacing w:before="0" w:line="240" w:lineRule="auto"/>
        <w:ind w:left="284" w:hanging="284"/>
        <w:rPr>
          <w:rFonts w:asciiTheme="minorHAnsi" w:hAnsiTheme="minorHAnsi"/>
          <w:szCs w:val="28"/>
        </w:rPr>
      </w:pPr>
      <w:r w:rsidRPr="00EC1A62">
        <w:rPr>
          <w:rFonts w:asciiTheme="minorHAnsi" w:hAnsiTheme="minorHAnsi"/>
          <w:szCs w:val="28"/>
        </w:rPr>
        <w:t>Signature du Projet d’APPUI MINES ET DEVELOPPEMENT INTEGRE ET DURABLE entre la République de Guinée et le Programme des Nations Unies pour le Développement (PNUD).</w:t>
      </w:r>
    </w:p>
    <w:p w:rsidR="00EC1A62" w:rsidRPr="00EC1A62" w:rsidRDefault="00EC1A62" w:rsidP="00EC1A62">
      <w:pPr>
        <w:pStyle w:val="Paragraphedeliste"/>
        <w:numPr>
          <w:ilvl w:val="0"/>
          <w:numId w:val="12"/>
        </w:numPr>
        <w:spacing w:before="0" w:line="240" w:lineRule="auto"/>
        <w:ind w:left="284" w:hanging="284"/>
        <w:rPr>
          <w:rFonts w:asciiTheme="minorHAnsi" w:hAnsiTheme="minorHAnsi"/>
          <w:szCs w:val="28"/>
        </w:rPr>
      </w:pPr>
      <w:r w:rsidRPr="00EC1A62">
        <w:rPr>
          <w:rFonts w:asciiTheme="minorHAnsi" w:hAnsiTheme="minorHAnsi"/>
          <w:szCs w:val="28"/>
        </w:rPr>
        <w:t>Validation de l’Etude d’Impact Environnemental et Social dans ses composantes Mines, Chemin de fer et Port du Projet Dian-Dian;</w:t>
      </w:r>
    </w:p>
    <w:p w:rsidR="00EC1A62" w:rsidRPr="00EC1A62" w:rsidRDefault="00EC1A62" w:rsidP="00EC1A62">
      <w:pPr>
        <w:pStyle w:val="Paragraphedeliste"/>
        <w:numPr>
          <w:ilvl w:val="0"/>
          <w:numId w:val="12"/>
        </w:numPr>
        <w:spacing w:before="0" w:line="240" w:lineRule="auto"/>
        <w:ind w:left="284" w:hanging="284"/>
        <w:rPr>
          <w:rFonts w:asciiTheme="minorHAnsi" w:hAnsiTheme="minorHAnsi"/>
          <w:szCs w:val="28"/>
        </w:rPr>
      </w:pPr>
      <w:r w:rsidRPr="00EC1A62">
        <w:rPr>
          <w:rFonts w:asciiTheme="minorHAnsi" w:hAnsiTheme="minorHAnsi"/>
          <w:szCs w:val="28"/>
        </w:rPr>
        <w:t>Réunions de concertation entre l’Etat Guinéen et la Société Tullowoil, à Paris sur le programme des travaux et de budget annuel ;</w:t>
      </w:r>
    </w:p>
    <w:p w:rsidR="00EC1A62" w:rsidRPr="00EC1A62" w:rsidRDefault="00EC1A62" w:rsidP="00EC1A62">
      <w:pPr>
        <w:pStyle w:val="Paragraphedeliste"/>
        <w:numPr>
          <w:ilvl w:val="0"/>
          <w:numId w:val="12"/>
        </w:numPr>
        <w:spacing w:before="0" w:line="240" w:lineRule="auto"/>
        <w:ind w:left="284" w:hanging="284"/>
        <w:rPr>
          <w:rFonts w:asciiTheme="minorHAnsi" w:hAnsiTheme="minorHAnsi"/>
          <w:szCs w:val="28"/>
        </w:rPr>
      </w:pPr>
      <w:r w:rsidRPr="00EC1A62">
        <w:rPr>
          <w:rFonts w:asciiTheme="minorHAnsi" w:hAnsiTheme="minorHAnsi"/>
          <w:szCs w:val="28"/>
        </w:rPr>
        <w:t>Finalisation du bornage du domaine de 15 km2 affecté à la Compagnie de Bauxite et d’Alumine de Dian-Dian pour la construction de son infrastructure portuaire suivant Décret D/2013/184/PRG/SGG ;</w:t>
      </w:r>
    </w:p>
    <w:p w:rsidR="00EC1A62" w:rsidRPr="00EC1A62" w:rsidRDefault="00EC1A62" w:rsidP="00EC1A62">
      <w:pPr>
        <w:pStyle w:val="Paragraphedeliste"/>
        <w:numPr>
          <w:ilvl w:val="0"/>
          <w:numId w:val="12"/>
        </w:numPr>
        <w:spacing w:before="0" w:line="240" w:lineRule="auto"/>
        <w:ind w:left="284" w:hanging="284"/>
        <w:rPr>
          <w:rFonts w:asciiTheme="minorHAnsi" w:hAnsiTheme="minorHAnsi"/>
          <w:szCs w:val="28"/>
        </w:rPr>
      </w:pPr>
      <w:r w:rsidRPr="00EC1A62">
        <w:rPr>
          <w:rFonts w:asciiTheme="minorHAnsi" w:hAnsiTheme="minorHAnsi"/>
          <w:szCs w:val="28"/>
        </w:rPr>
        <w:t>Signature de l’Arrêté Ministériel N0 879/MVAT/CAB du 23 Mars 2015, portant affectation à la COBAD  d’une parcelle ayant une superficie de 3,98 km2 destinée à la construction d’une infrastructure portuaire dans la Sous-préfecture de Kamsar;</w:t>
      </w:r>
    </w:p>
    <w:p w:rsidR="00EC1A62" w:rsidRPr="00EC1A62" w:rsidRDefault="00EC1A62" w:rsidP="00EC1A62">
      <w:pPr>
        <w:pStyle w:val="Paragraphedeliste"/>
        <w:numPr>
          <w:ilvl w:val="0"/>
          <w:numId w:val="12"/>
        </w:numPr>
        <w:spacing w:before="0" w:line="240" w:lineRule="auto"/>
        <w:ind w:left="284" w:hanging="284"/>
        <w:rPr>
          <w:rFonts w:asciiTheme="minorHAnsi" w:hAnsiTheme="minorHAnsi"/>
          <w:szCs w:val="28"/>
        </w:rPr>
      </w:pPr>
      <w:r w:rsidRPr="00EC1A62">
        <w:rPr>
          <w:rFonts w:asciiTheme="minorHAnsi" w:hAnsiTheme="minorHAnsi"/>
          <w:szCs w:val="28"/>
        </w:rPr>
        <w:t>Concertation avec les Départements en charge des finances et du budget en vue  de l’application du Décret D/013/PRG/SGG du 17 janvier 2014 relatif aux dispositions financières du Code Minier en son article 165;</w:t>
      </w:r>
    </w:p>
    <w:p w:rsidR="00EC1A62" w:rsidRPr="00EC1A62" w:rsidRDefault="00EC1A62" w:rsidP="00EC1A62">
      <w:pPr>
        <w:pStyle w:val="Sansinterligne"/>
        <w:numPr>
          <w:ilvl w:val="0"/>
          <w:numId w:val="12"/>
        </w:numPr>
        <w:spacing w:before="0" w:after="0" w:line="240" w:lineRule="auto"/>
        <w:ind w:left="284"/>
        <w:rPr>
          <w:rFonts w:asciiTheme="minorHAnsi" w:hAnsiTheme="minorHAnsi"/>
          <w:szCs w:val="28"/>
        </w:rPr>
      </w:pPr>
      <w:r w:rsidRPr="00EC1A62">
        <w:rPr>
          <w:rFonts w:asciiTheme="minorHAnsi" w:hAnsiTheme="minorHAnsi"/>
          <w:szCs w:val="28"/>
        </w:rPr>
        <w:t>Poursuite des travaux du Comité Technique des Titres Miniers pour l’examen des dossiers d’octroi des titres miniers et autorisation d’ouverture de carrières ;</w:t>
      </w:r>
    </w:p>
    <w:p w:rsidR="00EC1A62" w:rsidRPr="00EC1A62" w:rsidRDefault="00EC1A62" w:rsidP="00EC1A62">
      <w:pPr>
        <w:pStyle w:val="Sansinterligne"/>
        <w:numPr>
          <w:ilvl w:val="0"/>
          <w:numId w:val="12"/>
        </w:numPr>
        <w:spacing w:before="0" w:after="0" w:line="240" w:lineRule="auto"/>
        <w:ind w:left="284"/>
        <w:rPr>
          <w:rFonts w:asciiTheme="minorHAnsi" w:hAnsiTheme="minorHAnsi"/>
          <w:szCs w:val="28"/>
        </w:rPr>
      </w:pPr>
      <w:r w:rsidRPr="00EC1A62">
        <w:rPr>
          <w:rFonts w:asciiTheme="minorHAnsi" w:hAnsiTheme="minorHAnsi"/>
          <w:szCs w:val="28"/>
        </w:rPr>
        <w:t>Poursuite des travaux du Comité Technique des Titres AD HOC pour la vente des blocs de BOFFA ;</w:t>
      </w:r>
    </w:p>
    <w:p w:rsidR="00EC1A62" w:rsidRPr="00EC1A62" w:rsidRDefault="00EC1A62" w:rsidP="00EC1A62">
      <w:pPr>
        <w:pStyle w:val="Paragraphedeliste"/>
        <w:numPr>
          <w:ilvl w:val="0"/>
          <w:numId w:val="12"/>
        </w:numPr>
        <w:spacing w:before="0" w:after="0" w:line="240" w:lineRule="auto"/>
        <w:ind w:left="284"/>
        <w:rPr>
          <w:rFonts w:asciiTheme="minorHAnsi" w:hAnsiTheme="minorHAnsi"/>
          <w:szCs w:val="28"/>
        </w:rPr>
      </w:pPr>
      <w:r w:rsidRPr="00EC1A62">
        <w:rPr>
          <w:rFonts w:asciiTheme="minorHAnsi" w:hAnsiTheme="minorHAnsi"/>
          <w:szCs w:val="28"/>
        </w:rPr>
        <w:t>Elaboration et validation des termes de références (TDR) pour la mise en place des Comités de Concertation dans les différents Projets Miniers.</w:t>
      </w:r>
    </w:p>
    <w:p w:rsidR="00EC1A62" w:rsidRPr="00EC1A62" w:rsidRDefault="00EC1A62" w:rsidP="00EC1A62">
      <w:pPr>
        <w:pStyle w:val="Paragraphedeliste"/>
        <w:numPr>
          <w:ilvl w:val="0"/>
          <w:numId w:val="12"/>
        </w:numPr>
        <w:spacing w:before="0" w:after="0" w:line="240" w:lineRule="auto"/>
        <w:rPr>
          <w:rFonts w:asciiTheme="minorHAnsi" w:hAnsiTheme="minorHAnsi"/>
          <w:szCs w:val="28"/>
        </w:rPr>
      </w:pPr>
      <w:r w:rsidRPr="00EC1A62">
        <w:rPr>
          <w:rFonts w:asciiTheme="minorHAnsi" w:hAnsiTheme="minorHAnsi"/>
          <w:szCs w:val="28"/>
        </w:rPr>
        <w:t xml:space="preserve"> La rencontre avec l’Inspecteur Général des Affaires Judiciaires du Ministère d’Etat à la Justice autour de l’évasion de la prison de l’Egyptien Mohamed KAREEM poursuivi pour détention et vente illicite de diamants.</w:t>
      </w:r>
      <w:r w:rsidRPr="00EC1A62">
        <w:rPr>
          <w:rFonts w:asciiTheme="minorHAnsi" w:hAnsiTheme="minorHAnsi"/>
          <w:szCs w:val="28"/>
        </w:rPr>
        <w:tab/>
      </w:r>
      <w:r w:rsidRPr="00EC1A62">
        <w:rPr>
          <w:rFonts w:asciiTheme="minorHAnsi" w:hAnsiTheme="minorHAnsi"/>
          <w:szCs w:val="28"/>
        </w:rPr>
        <w:tab/>
      </w:r>
    </w:p>
    <w:p w:rsidR="00EC1A62" w:rsidRPr="00EC1A62" w:rsidRDefault="00EC1A62" w:rsidP="00EC1A62">
      <w:pPr>
        <w:pStyle w:val="Paragraphedeliste"/>
        <w:numPr>
          <w:ilvl w:val="0"/>
          <w:numId w:val="12"/>
        </w:numPr>
        <w:spacing w:before="0" w:after="0" w:line="240" w:lineRule="auto"/>
        <w:rPr>
          <w:rFonts w:asciiTheme="minorHAnsi" w:hAnsiTheme="minorHAnsi"/>
          <w:szCs w:val="28"/>
        </w:rPr>
      </w:pPr>
      <w:r w:rsidRPr="00EC1A62">
        <w:rPr>
          <w:rFonts w:asciiTheme="minorHAnsi" w:hAnsiTheme="minorHAnsi"/>
          <w:szCs w:val="28"/>
        </w:rPr>
        <w:t>La Participation à une réunion interministérielle sur la problématique de la Sécurité minière organisée par le Ministère de la Défense Nationale.</w:t>
      </w:r>
    </w:p>
    <w:p w:rsidR="00EC1A62" w:rsidRPr="00EC1A62" w:rsidRDefault="00EC1A62" w:rsidP="00EC1A62">
      <w:pPr>
        <w:pStyle w:val="Paragraphedeliste"/>
        <w:numPr>
          <w:ilvl w:val="0"/>
          <w:numId w:val="12"/>
        </w:numPr>
        <w:spacing w:before="0" w:after="0" w:line="240" w:lineRule="auto"/>
        <w:rPr>
          <w:rFonts w:asciiTheme="minorHAnsi" w:hAnsiTheme="minorHAnsi"/>
          <w:szCs w:val="28"/>
        </w:rPr>
      </w:pPr>
      <w:r w:rsidRPr="00EC1A62">
        <w:rPr>
          <w:rFonts w:asciiTheme="minorHAnsi" w:hAnsiTheme="minorHAnsi"/>
          <w:szCs w:val="28"/>
        </w:rPr>
        <w:t>La signature de l’Arrêté conjoint du Ministère de la Défense Nationale, du Ministère de la sécurité et du Ministère des Mines et de la Géologie qui autorise et impose l’’utilisation des services d’un détachement Militaire.</w:t>
      </w:r>
    </w:p>
    <w:p w:rsidR="00EC1A62" w:rsidRPr="00EC1A62" w:rsidRDefault="00EC1A62" w:rsidP="00EC1A62">
      <w:pPr>
        <w:pStyle w:val="Paragraphedeliste"/>
        <w:numPr>
          <w:ilvl w:val="0"/>
          <w:numId w:val="12"/>
        </w:numPr>
        <w:spacing w:before="0" w:after="0" w:line="240" w:lineRule="auto"/>
        <w:rPr>
          <w:rFonts w:asciiTheme="minorHAnsi" w:hAnsiTheme="minorHAnsi"/>
          <w:szCs w:val="28"/>
        </w:rPr>
      </w:pPr>
      <w:r w:rsidRPr="00EC1A62">
        <w:rPr>
          <w:rFonts w:asciiTheme="minorHAnsi" w:hAnsiTheme="minorHAnsi"/>
          <w:szCs w:val="28"/>
        </w:rPr>
        <w:t xml:space="preserve"> La participation au comité d’audit de la CBG.</w:t>
      </w:r>
    </w:p>
    <w:p w:rsidR="00EC1A62" w:rsidRPr="00EC1A62" w:rsidRDefault="00EC1A62" w:rsidP="00EC1A62">
      <w:pPr>
        <w:pStyle w:val="Paragraphedeliste"/>
        <w:numPr>
          <w:ilvl w:val="0"/>
          <w:numId w:val="12"/>
        </w:numPr>
        <w:spacing w:before="0" w:after="0" w:line="240" w:lineRule="auto"/>
        <w:ind w:left="357" w:hanging="357"/>
        <w:rPr>
          <w:rFonts w:asciiTheme="minorHAnsi" w:hAnsiTheme="minorHAnsi"/>
          <w:szCs w:val="28"/>
        </w:rPr>
      </w:pPr>
      <w:r w:rsidRPr="00EC1A62">
        <w:rPr>
          <w:rFonts w:asciiTheme="minorHAnsi" w:hAnsiTheme="minorHAnsi"/>
          <w:szCs w:val="28"/>
        </w:rPr>
        <w:t>La participation aux travaux du Comité Fiscal  de la  Société Minière de Boké (SMB).</w:t>
      </w:r>
    </w:p>
    <w:p w:rsidR="00EC1A62" w:rsidRPr="00EC1A62" w:rsidRDefault="00EC1A62" w:rsidP="00EC1A62">
      <w:pPr>
        <w:numPr>
          <w:ilvl w:val="0"/>
          <w:numId w:val="12"/>
        </w:numPr>
        <w:spacing w:before="0" w:after="0" w:line="240" w:lineRule="auto"/>
        <w:ind w:left="357" w:hanging="357"/>
        <w:rPr>
          <w:rFonts w:asciiTheme="minorHAnsi" w:hAnsiTheme="minorHAnsi"/>
          <w:sz w:val="22"/>
        </w:rPr>
      </w:pPr>
      <w:r w:rsidRPr="00EC1A62">
        <w:rPr>
          <w:rFonts w:asciiTheme="minorHAnsi" w:hAnsiTheme="minorHAnsi"/>
          <w:sz w:val="22"/>
        </w:rPr>
        <w:lastRenderedPageBreak/>
        <w:t xml:space="preserve">L’élaboration des textes d’application des dispositions du code minier relatif à la contribution des sociétés minières au développement local. </w:t>
      </w:r>
    </w:p>
    <w:p w:rsidR="00EC1A62" w:rsidRPr="00EC1A62" w:rsidRDefault="00EC1A62" w:rsidP="00EC1A62">
      <w:pPr>
        <w:numPr>
          <w:ilvl w:val="0"/>
          <w:numId w:val="12"/>
        </w:numPr>
        <w:spacing w:before="0" w:after="0" w:line="240" w:lineRule="auto"/>
        <w:ind w:left="357" w:hanging="357"/>
        <w:contextualSpacing/>
        <w:rPr>
          <w:rFonts w:asciiTheme="minorHAnsi" w:hAnsiTheme="minorHAnsi"/>
          <w:sz w:val="22"/>
          <w:szCs w:val="24"/>
        </w:rPr>
      </w:pPr>
      <w:r w:rsidRPr="00EC1A62">
        <w:rPr>
          <w:rFonts w:asciiTheme="minorHAnsi" w:hAnsiTheme="minorHAnsi"/>
          <w:sz w:val="22"/>
          <w:szCs w:val="24"/>
        </w:rPr>
        <w:t>Le recrutement du consultant pour la modernisation du cadastre minier  (Flexicadastre/Spatial Dimension)  et la signature du contrat.</w:t>
      </w:r>
    </w:p>
    <w:p w:rsidR="00460456" w:rsidRPr="00526B28" w:rsidRDefault="00EC1A62" w:rsidP="00EC1A62">
      <w:pPr>
        <w:numPr>
          <w:ilvl w:val="0"/>
          <w:numId w:val="12"/>
        </w:numPr>
        <w:spacing w:before="0" w:after="0" w:line="240" w:lineRule="auto"/>
        <w:ind w:left="357" w:hanging="357"/>
        <w:contextualSpacing/>
        <w:rPr>
          <w:rFonts w:ascii="Cambria" w:hAnsi="Cambria"/>
          <w:szCs w:val="24"/>
        </w:rPr>
      </w:pPr>
      <w:r w:rsidRPr="00EC1A62">
        <w:rPr>
          <w:rFonts w:asciiTheme="minorHAnsi" w:hAnsiTheme="minorHAnsi"/>
          <w:sz w:val="22"/>
        </w:rPr>
        <w:t>- L’examen de 33 Cahiers de charges des sociétés et projets miniers</w:t>
      </w:r>
    </w:p>
    <w:p w:rsidR="00460456" w:rsidRPr="00526B28" w:rsidRDefault="00460456" w:rsidP="00833805">
      <w:pPr>
        <w:pStyle w:val="Paragraphedeliste"/>
        <w:numPr>
          <w:ilvl w:val="0"/>
          <w:numId w:val="30"/>
        </w:numPr>
        <w:spacing w:before="0" w:line="240" w:lineRule="auto"/>
        <w:rPr>
          <w:rFonts w:ascii="Cambria" w:hAnsi="Cambria"/>
          <w:szCs w:val="24"/>
        </w:rPr>
      </w:pPr>
      <w:r w:rsidRPr="00526B28">
        <w:rPr>
          <w:rFonts w:ascii="Cambria" w:hAnsi="Cambria"/>
          <w:szCs w:val="24"/>
        </w:rPr>
        <w:t>demande</w:t>
      </w:r>
      <w:r w:rsidR="00C50215" w:rsidRPr="00526B28">
        <w:rPr>
          <w:rFonts w:ascii="Cambria" w:hAnsi="Cambria"/>
          <w:szCs w:val="24"/>
        </w:rPr>
        <w:t>s</w:t>
      </w:r>
      <w:r w:rsidRPr="00526B28">
        <w:rPr>
          <w:rFonts w:ascii="Cambria" w:hAnsi="Cambria"/>
          <w:szCs w:val="24"/>
        </w:rPr>
        <w:t xml:space="preserve"> d’autorisation de reconnaissance : 49</w:t>
      </w:r>
      <w:r w:rsidR="00C50215" w:rsidRPr="00526B28">
        <w:rPr>
          <w:rFonts w:ascii="Cambria" w:hAnsi="Cambria"/>
          <w:szCs w:val="24"/>
        </w:rPr>
        <w:t>,</w:t>
      </w:r>
    </w:p>
    <w:p w:rsidR="00460456" w:rsidRPr="00526B28" w:rsidRDefault="00460456" w:rsidP="00833805">
      <w:pPr>
        <w:pStyle w:val="Paragraphedeliste"/>
        <w:numPr>
          <w:ilvl w:val="0"/>
          <w:numId w:val="30"/>
        </w:numPr>
        <w:spacing w:before="0" w:line="240" w:lineRule="auto"/>
        <w:rPr>
          <w:rFonts w:ascii="Cambria" w:hAnsi="Cambria"/>
          <w:szCs w:val="24"/>
        </w:rPr>
      </w:pPr>
      <w:r w:rsidRPr="00526B28">
        <w:rPr>
          <w:rFonts w:ascii="Cambria" w:hAnsi="Cambria"/>
          <w:szCs w:val="24"/>
        </w:rPr>
        <w:t>demandes de confirmation : 191</w:t>
      </w:r>
      <w:r w:rsidR="00C50215" w:rsidRPr="00526B28">
        <w:rPr>
          <w:rFonts w:ascii="Cambria" w:hAnsi="Cambria"/>
          <w:szCs w:val="24"/>
        </w:rPr>
        <w:t>,</w:t>
      </w:r>
    </w:p>
    <w:p w:rsidR="00460456" w:rsidRPr="00526B28" w:rsidRDefault="00C50215" w:rsidP="00833805">
      <w:pPr>
        <w:pStyle w:val="Paragraphedeliste"/>
        <w:numPr>
          <w:ilvl w:val="0"/>
          <w:numId w:val="30"/>
        </w:numPr>
        <w:spacing w:before="0" w:line="240" w:lineRule="auto"/>
        <w:rPr>
          <w:rFonts w:ascii="Cambria" w:hAnsi="Cambria"/>
          <w:szCs w:val="24"/>
        </w:rPr>
      </w:pPr>
      <w:r w:rsidRPr="00526B28">
        <w:rPr>
          <w:rFonts w:ascii="Cambria" w:hAnsi="Cambria"/>
          <w:szCs w:val="24"/>
        </w:rPr>
        <w:t>n</w:t>
      </w:r>
      <w:r w:rsidR="00460456" w:rsidRPr="00526B28">
        <w:rPr>
          <w:rFonts w:ascii="Cambria" w:hAnsi="Cambria"/>
          <w:szCs w:val="24"/>
        </w:rPr>
        <w:t>ouvelles demande</w:t>
      </w:r>
      <w:r w:rsidRPr="00526B28">
        <w:rPr>
          <w:rFonts w:ascii="Cambria" w:hAnsi="Cambria"/>
          <w:szCs w:val="24"/>
        </w:rPr>
        <w:t>s</w:t>
      </w:r>
      <w:r w:rsidR="00460456" w:rsidRPr="00526B28">
        <w:rPr>
          <w:rFonts w:ascii="Cambria" w:hAnsi="Cambria"/>
          <w:szCs w:val="24"/>
        </w:rPr>
        <w:t> pour  octroi: 325</w:t>
      </w:r>
      <w:r w:rsidRPr="00526B28">
        <w:rPr>
          <w:rFonts w:ascii="Cambria" w:hAnsi="Cambria"/>
          <w:szCs w:val="24"/>
        </w:rPr>
        <w:t>,</w:t>
      </w:r>
    </w:p>
    <w:p w:rsidR="00460456" w:rsidRPr="00526B28" w:rsidRDefault="00C50215" w:rsidP="00833805">
      <w:pPr>
        <w:spacing w:line="240" w:lineRule="auto"/>
        <w:ind w:left="142"/>
      </w:pPr>
      <w:r>
        <w:rPr>
          <w:b/>
          <w:color w:val="FF0000"/>
        </w:rPr>
        <w:t xml:space="preserve">                      </w:t>
      </w:r>
      <w:r w:rsidR="00526B28">
        <w:rPr>
          <w:b/>
        </w:rPr>
        <w:t>Dossiers traité</w:t>
      </w:r>
      <w:r w:rsidR="00460456" w:rsidRPr="00526B28">
        <w:rPr>
          <w:b/>
        </w:rPr>
        <w:t>s</w:t>
      </w:r>
      <w:r w:rsidR="00460456" w:rsidRPr="00526B28">
        <w:t> :</w:t>
      </w:r>
    </w:p>
    <w:p w:rsidR="00460456" w:rsidRPr="00526B28" w:rsidRDefault="00460456" w:rsidP="00833805">
      <w:pPr>
        <w:pStyle w:val="Paragraphedeliste"/>
        <w:numPr>
          <w:ilvl w:val="0"/>
          <w:numId w:val="31"/>
        </w:numPr>
        <w:spacing w:line="240" w:lineRule="auto"/>
      </w:pPr>
      <w:r w:rsidRPr="00526B28">
        <w:t>Permis de recherche : 79</w:t>
      </w:r>
    </w:p>
    <w:p w:rsidR="00460456" w:rsidRPr="00526B28" w:rsidRDefault="00460456" w:rsidP="00833805">
      <w:pPr>
        <w:pStyle w:val="Paragraphedeliste"/>
        <w:numPr>
          <w:ilvl w:val="0"/>
          <w:numId w:val="31"/>
        </w:numPr>
        <w:spacing w:line="240" w:lineRule="auto"/>
      </w:pPr>
      <w:r w:rsidRPr="00526B28">
        <w:t>Permis d’exploitation : 02</w:t>
      </w:r>
    </w:p>
    <w:p w:rsidR="00460456" w:rsidRPr="00526B28" w:rsidRDefault="00460456" w:rsidP="00833805">
      <w:pPr>
        <w:pStyle w:val="Paragraphedeliste"/>
        <w:numPr>
          <w:ilvl w:val="0"/>
          <w:numId w:val="31"/>
        </w:numPr>
        <w:spacing w:line="240" w:lineRule="auto"/>
      </w:pPr>
      <w:r w:rsidRPr="00526B28">
        <w:t>Permis de recherche renouvelés : 50</w:t>
      </w:r>
    </w:p>
    <w:p w:rsidR="00460456" w:rsidRPr="00526B28" w:rsidRDefault="00460456" w:rsidP="00833805">
      <w:pPr>
        <w:pStyle w:val="Paragraphedeliste"/>
        <w:numPr>
          <w:ilvl w:val="0"/>
          <w:numId w:val="31"/>
        </w:numPr>
        <w:spacing w:line="240" w:lineRule="auto"/>
      </w:pPr>
      <w:r w:rsidRPr="00526B28">
        <w:t>Permis de recherche prorogés : 17</w:t>
      </w:r>
    </w:p>
    <w:p w:rsidR="00460456" w:rsidRPr="00526B28" w:rsidRDefault="00460456" w:rsidP="00833805">
      <w:pPr>
        <w:pStyle w:val="Paragraphedeliste"/>
        <w:numPr>
          <w:ilvl w:val="0"/>
          <w:numId w:val="31"/>
        </w:numPr>
        <w:spacing w:line="240" w:lineRule="auto"/>
      </w:pPr>
      <w:r w:rsidRPr="00526B28">
        <w:t>Permis de recherche ayant fait un changement de dénomination : 02</w:t>
      </w:r>
    </w:p>
    <w:p w:rsidR="00EC032E" w:rsidRDefault="001F1AD6" w:rsidP="00833805">
      <w:pPr>
        <w:spacing w:before="0" w:line="240" w:lineRule="auto"/>
        <w:jc w:val="left"/>
        <w:rPr>
          <w:sz w:val="22"/>
        </w:rPr>
      </w:pPr>
      <w:r>
        <w:rPr>
          <w:rFonts w:ascii="Century Gothic" w:hAnsi="Century Gothic"/>
          <w:szCs w:val="24"/>
        </w:rPr>
        <w:t xml:space="preserve">- </w:t>
      </w:r>
      <w:r w:rsidR="00526B28" w:rsidRPr="00D91564">
        <w:rPr>
          <w:sz w:val="22"/>
        </w:rPr>
        <w:t>La p</w:t>
      </w:r>
      <w:r w:rsidR="00460456" w:rsidRPr="00D91564">
        <w:rPr>
          <w:sz w:val="22"/>
        </w:rPr>
        <w:t xml:space="preserve">articipation à la préparation d’un document </w:t>
      </w:r>
      <w:r w:rsidRPr="00D91564">
        <w:rPr>
          <w:sz w:val="22"/>
        </w:rPr>
        <w:t>par la Guinée (APIP)</w:t>
      </w:r>
      <w:r w:rsidR="00460456" w:rsidRPr="00D91564">
        <w:rPr>
          <w:sz w:val="22"/>
        </w:rPr>
        <w:t xml:space="preserve"> à l’intention des invest</w:t>
      </w:r>
      <w:r w:rsidRPr="00D91564">
        <w:rPr>
          <w:sz w:val="22"/>
        </w:rPr>
        <w:t>isseurs potentiels</w:t>
      </w:r>
      <w:r w:rsidR="00460456" w:rsidRPr="00D91564">
        <w:rPr>
          <w:sz w:val="22"/>
        </w:rPr>
        <w:t>.</w:t>
      </w:r>
    </w:p>
    <w:p w:rsidR="003C2080" w:rsidRDefault="003C2080" w:rsidP="00833805">
      <w:pPr>
        <w:spacing w:before="0" w:line="240" w:lineRule="auto"/>
        <w:jc w:val="left"/>
        <w:rPr>
          <w:sz w:val="22"/>
        </w:rPr>
      </w:pPr>
      <w:r w:rsidRPr="00B071AB">
        <w:rPr>
          <w:sz w:val="22"/>
        </w:rPr>
        <w:t>L’atelier de mise en place des groupes thématiques pour l’élaboration de la lettre de politique nationale du contenu local</w:t>
      </w:r>
      <w:r>
        <w:rPr>
          <w:sz w:val="22"/>
        </w:rPr>
        <w:t> ;</w:t>
      </w:r>
    </w:p>
    <w:p w:rsidR="001E332E" w:rsidRDefault="001E332E" w:rsidP="001E332E">
      <w:pPr>
        <w:pStyle w:val="Paragraphedeliste"/>
        <w:numPr>
          <w:ilvl w:val="0"/>
          <w:numId w:val="13"/>
        </w:numPr>
        <w:spacing w:line="240" w:lineRule="auto"/>
        <w:ind w:left="284"/>
      </w:pPr>
      <w:r>
        <w:t>A</w:t>
      </w:r>
      <w:r w:rsidRPr="00B071AB">
        <w:t>mendement du document CPDN (contribution prévue déterminée au niveau national) au titre de la convention des Nations Unies sur les changements climatiques.</w:t>
      </w:r>
    </w:p>
    <w:p w:rsidR="001E332E" w:rsidRDefault="00CB68DA" w:rsidP="00CB68DA">
      <w:pPr>
        <w:pStyle w:val="Paragraphedeliste"/>
        <w:numPr>
          <w:ilvl w:val="0"/>
          <w:numId w:val="13"/>
        </w:numPr>
        <w:spacing w:line="240" w:lineRule="auto"/>
        <w:ind w:left="284"/>
      </w:pPr>
      <w:r w:rsidRPr="00B071AB">
        <w:t>La réunion à la préfecture maritime relative à la présentation par la commission des limites du plateau continental des Nations Unies</w:t>
      </w:r>
    </w:p>
    <w:p w:rsidR="0064726D" w:rsidRPr="00CB68DA" w:rsidRDefault="0064726D" w:rsidP="00CB68DA">
      <w:pPr>
        <w:pStyle w:val="Paragraphedeliste"/>
        <w:numPr>
          <w:ilvl w:val="0"/>
          <w:numId w:val="13"/>
        </w:numPr>
        <w:spacing w:line="240" w:lineRule="auto"/>
        <w:ind w:left="284"/>
      </w:pPr>
      <w:r w:rsidRPr="00B071AB">
        <w:t>lancement du projet « Appui à la Prévention et à la Gestion des Conflits dans les zones minières PPGCM » avec le PNUD</w:t>
      </w:r>
    </w:p>
    <w:p w:rsidR="00C55FA7" w:rsidRPr="00EC1A62" w:rsidRDefault="00072DCA" w:rsidP="00833805">
      <w:pPr>
        <w:pStyle w:val="Titre3"/>
        <w:tabs>
          <w:tab w:val="left" w:pos="3798"/>
        </w:tabs>
        <w:spacing w:line="240" w:lineRule="auto"/>
        <w:ind w:left="0" w:firstLine="0"/>
        <w:rPr>
          <w:rFonts w:ascii="Calibri" w:eastAsia="Calibri" w:hAnsi="Calibri"/>
          <w:b w:val="0"/>
          <w:bCs w:val="0"/>
          <w:sz w:val="24"/>
          <w:szCs w:val="28"/>
        </w:rPr>
      </w:pPr>
      <w:bookmarkStart w:id="12" w:name="_Toc417290179"/>
      <w:r w:rsidRPr="00EC1A62">
        <w:rPr>
          <w:rFonts w:ascii="Calibri" w:eastAsia="Calibri" w:hAnsi="Calibri"/>
          <w:bCs w:val="0"/>
          <w:sz w:val="24"/>
          <w:szCs w:val="28"/>
        </w:rPr>
        <w:t xml:space="preserve">2.9 </w:t>
      </w:r>
      <w:r w:rsidR="005B69F4" w:rsidRPr="00EC1A62">
        <w:rPr>
          <w:rFonts w:ascii="Calibri" w:eastAsia="Calibri" w:hAnsi="Calibri"/>
          <w:bCs w:val="0"/>
          <w:sz w:val="24"/>
          <w:szCs w:val="28"/>
        </w:rPr>
        <w:t xml:space="preserve">- </w:t>
      </w:r>
      <w:r w:rsidR="00C55FA7" w:rsidRPr="00EC1A62">
        <w:rPr>
          <w:rFonts w:ascii="Calibri" w:eastAsia="Calibri" w:hAnsi="Calibri"/>
          <w:bCs w:val="0"/>
          <w:sz w:val="24"/>
          <w:szCs w:val="28"/>
        </w:rPr>
        <w:t>EXAMENS ET  ETUDES</w:t>
      </w:r>
      <w:r w:rsidR="009D67AD" w:rsidRPr="00EC1A62">
        <w:rPr>
          <w:rFonts w:ascii="Calibri" w:eastAsia="Calibri" w:hAnsi="Calibri"/>
          <w:bCs w:val="0"/>
          <w:sz w:val="24"/>
          <w:szCs w:val="28"/>
        </w:rPr>
        <w:t> </w:t>
      </w:r>
      <w:bookmarkEnd w:id="12"/>
    </w:p>
    <w:p w:rsidR="005835DC" w:rsidRPr="00EC1A62" w:rsidRDefault="005835DC" w:rsidP="00833805">
      <w:pPr>
        <w:spacing w:before="0" w:after="0" w:line="240" w:lineRule="auto"/>
        <w:ind w:left="57" w:firstLine="0"/>
        <w:rPr>
          <w:sz w:val="22"/>
        </w:rPr>
      </w:pPr>
      <w:r w:rsidRPr="00EC1A62">
        <w:rPr>
          <w:sz w:val="22"/>
        </w:rPr>
        <w:t>L</w:t>
      </w:r>
      <w:r w:rsidR="00C55FA7" w:rsidRPr="00EC1A62">
        <w:rPr>
          <w:sz w:val="22"/>
        </w:rPr>
        <w:t xml:space="preserve">es rapports </w:t>
      </w:r>
      <w:r w:rsidRPr="00EC1A62">
        <w:rPr>
          <w:sz w:val="22"/>
        </w:rPr>
        <w:t>d’activité</w:t>
      </w:r>
      <w:r w:rsidR="00C55FA7" w:rsidRPr="00EC1A62">
        <w:rPr>
          <w:sz w:val="22"/>
        </w:rPr>
        <w:t xml:space="preserve">s </w:t>
      </w:r>
      <w:r w:rsidRPr="00EC1A62">
        <w:rPr>
          <w:sz w:val="22"/>
        </w:rPr>
        <w:t>des</w:t>
      </w:r>
      <w:r w:rsidR="00C55FA7" w:rsidRPr="00EC1A62">
        <w:rPr>
          <w:sz w:val="22"/>
        </w:rPr>
        <w:t xml:space="preserve"> sociétés et projets</w:t>
      </w:r>
      <w:r w:rsidRPr="00EC1A62">
        <w:rPr>
          <w:sz w:val="22"/>
        </w:rPr>
        <w:t xml:space="preserve"> miniers et autres documents</w:t>
      </w:r>
      <w:r w:rsidR="00C55FA7" w:rsidRPr="00EC1A62">
        <w:rPr>
          <w:sz w:val="22"/>
        </w:rPr>
        <w:t xml:space="preserve"> ont été examinés </w:t>
      </w:r>
      <w:r w:rsidR="000D3D6F" w:rsidRPr="00EC1A62">
        <w:rPr>
          <w:sz w:val="22"/>
        </w:rPr>
        <w:t>par les services techniques du D</w:t>
      </w:r>
      <w:r w:rsidR="00C55FA7" w:rsidRPr="00EC1A62">
        <w:rPr>
          <w:sz w:val="22"/>
        </w:rPr>
        <w:t>épartem</w:t>
      </w:r>
      <w:r w:rsidRPr="00EC1A62">
        <w:rPr>
          <w:sz w:val="22"/>
        </w:rPr>
        <w:t>ent; notamment :</w:t>
      </w:r>
    </w:p>
    <w:p w:rsidR="00247367" w:rsidRPr="00EC1A62" w:rsidRDefault="00466EAC" w:rsidP="00833805">
      <w:pPr>
        <w:pStyle w:val="Sansinterligne"/>
        <w:numPr>
          <w:ilvl w:val="0"/>
          <w:numId w:val="5"/>
        </w:numPr>
        <w:spacing w:before="0" w:after="0" w:line="240" w:lineRule="auto"/>
        <w:ind w:left="284" w:hanging="284"/>
      </w:pPr>
      <w:r w:rsidRPr="00EC1A62">
        <w:t>Le</w:t>
      </w:r>
      <w:r w:rsidR="00247367" w:rsidRPr="00EC1A62">
        <w:t xml:space="preserve"> Projet d’Avenant au contrat de fourniture de matériels et équipements à l’Office National des Géo Services (ONGS);</w:t>
      </w:r>
    </w:p>
    <w:p w:rsidR="00247367" w:rsidRPr="00EC1A62" w:rsidRDefault="008C0409" w:rsidP="00833805">
      <w:pPr>
        <w:pStyle w:val="Paragraphedeliste"/>
        <w:numPr>
          <w:ilvl w:val="0"/>
          <w:numId w:val="5"/>
        </w:numPr>
        <w:spacing w:before="0" w:line="240" w:lineRule="auto"/>
        <w:ind w:left="284" w:hanging="284"/>
      </w:pPr>
      <w:r w:rsidRPr="00EC1A62">
        <w:t>Le r</w:t>
      </w:r>
      <w:r w:rsidR="00247367" w:rsidRPr="00EC1A62">
        <w:t>apport de mission de l’Inspection Générale des Finances relative à la fourniture d’électricité par la SAG à la ville de Siguiri, exercice 2013 ;</w:t>
      </w:r>
    </w:p>
    <w:p w:rsidR="005835DC" w:rsidRPr="00EC1A62" w:rsidRDefault="008C0409" w:rsidP="00833805">
      <w:pPr>
        <w:pStyle w:val="Paragraphedeliste"/>
        <w:numPr>
          <w:ilvl w:val="0"/>
          <w:numId w:val="12"/>
        </w:numPr>
        <w:spacing w:before="0" w:line="240" w:lineRule="auto"/>
        <w:ind w:left="284" w:hanging="284"/>
      </w:pPr>
      <w:r w:rsidRPr="00EC1A62">
        <w:t xml:space="preserve">Les </w:t>
      </w:r>
      <w:r w:rsidR="005835DC" w:rsidRPr="00EC1A62">
        <w:t>offres techniques et financières pour le recrutement d’un cabinet dans le cadre de la rédaction et la négociation d’un contrat sur l’utilisation des infrastructures ferroviaire</w:t>
      </w:r>
      <w:r w:rsidR="00B82A42" w:rsidRPr="00EC1A62">
        <w:t>s</w:t>
      </w:r>
      <w:r w:rsidR="005835DC" w:rsidRPr="00EC1A62">
        <w:t xml:space="preserve"> Sangarédi - kamsar </w:t>
      </w:r>
      <w:r w:rsidR="00944A11" w:rsidRPr="00EC1A62">
        <w:t>et d’ANAIM</w:t>
      </w:r>
      <w:r w:rsidR="005835DC" w:rsidRPr="00EC1A62">
        <w:t xml:space="preserve"> par la CBG, GAC et COBAD ;</w:t>
      </w:r>
    </w:p>
    <w:p w:rsidR="00F30A99" w:rsidRPr="00EC1A62" w:rsidRDefault="00C41558" w:rsidP="00833805">
      <w:pPr>
        <w:pStyle w:val="Paragraphedeliste"/>
        <w:numPr>
          <w:ilvl w:val="0"/>
          <w:numId w:val="5"/>
        </w:numPr>
        <w:spacing w:before="0" w:after="0" w:line="240" w:lineRule="auto"/>
        <w:ind w:left="284" w:hanging="284"/>
      </w:pPr>
      <w:r w:rsidRPr="00EC1A62">
        <w:t>l’é</w:t>
      </w:r>
      <w:r w:rsidR="00F30A99" w:rsidRPr="00EC1A62">
        <w:t>tude d’Impact Environnemental et Social de la COBAD (EIES) ; </w:t>
      </w:r>
    </w:p>
    <w:p w:rsidR="0041457A" w:rsidRPr="00EC1A62" w:rsidRDefault="008C0409" w:rsidP="00833805">
      <w:pPr>
        <w:pStyle w:val="Sansinterligne"/>
        <w:numPr>
          <w:ilvl w:val="0"/>
          <w:numId w:val="5"/>
        </w:numPr>
        <w:spacing w:before="0" w:after="0" w:line="240" w:lineRule="auto"/>
        <w:ind w:left="284" w:hanging="284"/>
      </w:pPr>
      <w:r w:rsidRPr="00EC1A62">
        <w:t>Le</w:t>
      </w:r>
      <w:r w:rsidR="0041457A" w:rsidRPr="00EC1A62">
        <w:t xml:space="preserve"> Projet  de contrat de prestation  du PAGSEM concernant le recrutement d’un exper</w:t>
      </w:r>
      <w:r w:rsidR="009E4692" w:rsidRPr="00EC1A62">
        <w:t>t en inf</w:t>
      </w:r>
      <w:r w:rsidR="00B34272" w:rsidRPr="00EC1A62">
        <w:t xml:space="preserve">rastructure ferroviaire </w:t>
      </w:r>
      <w:r w:rsidR="0041457A" w:rsidRPr="00EC1A62">
        <w:t>;</w:t>
      </w:r>
    </w:p>
    <w:p w:rsidR="00A760C1" w:rsidRPr="00EC1A62" w:rsidRDefault="008C0409" w:rsidP="00833805">
      <w:pPr>
        <w:pStyle w:val="Sansinterligne"/>
        <w:numPr>
          <w:ilvl w:val="0"/>
          <w:numId w:val="5"/>
        </w:numPr>
        <w:spacing w:before="0" w:after="0" w:line="240" w:lineRule="auto"/>
        <w:ind w:left="284" w:hanging="284"/>
      </w:pPr>
      <w:r w:rsidRPr="00EC1A62">
        <w:t>Le</w:t>
      </w:r>
      <w:r w:rsidR="0041457A" w:rsidRPr="00EC1A62">
        <w:t xml:space="preserve"> Projet </w:t>
      </w:r>
      <w:r w:rsidR="00B82A42" w:rsidRPr="00EC1A62">
        <w:t xml:space="preserve">de protocole </w:t>
      </w:r>
      <w:r w:rsidR="0041457A" w:rsidRPr="00EC1A62">
        <w:t xml:space="preserve">d’Accord </w:t>
      </w:r>
      <w:r w:rsidR="00B82A42" w:rsidRPr="00EC1A62">
        <w:t>sur la</w:t>
      </w:r>
      <w:r w:rsidR="0041457A" w:rsidRPr="00EC1A62">
        <w:t xml:space="preserve"> sécurité</w:t>
      </w:r>
      <w:r w:rsidR="00B82A42" w:rsidRPr="00EC1A62">
        <w:t xml:space="preserve"> minière</w:t>
      </w:r>
      <w:r w:rsidR="0041457A" w:rsidRPr="00EC1A62">
        <w:t xml:space="preserve"> entre la Société des Mines de Fer de Guinée SA (SMFG SA) et la République de G</w:t>
      </w:r>
      <w:r w:rsidR="006E5649" w:rsidRPr="00EC1A62">
        <w:t>uinée</w:t>
      </w:r>
      <w:r w:rsidR="00AF74D7" w:rsidRPr="00EC1A62">
        <w:t> ;</w:t>
      </w:r>
    </w:p>
    <w:p w:rsidR="00B55A59" w:rsidRPr="00EC1A62" w:rsidRDefault="008C0409" w:rsidP="00833805">
      <w:pPr>
        <w:pStyle w:val="Sansinterligne"/>
        <w:numPr>
          <w:ilvl w:val="0"/>
          <w:numId w:val="5"/>
        </w:numPr>
        <w:spacing w:before="0" w:after="0" w:line="240" w:lineRule="auto"/>
        <w:ind w:left="284" w:hanging="284"/>
      </w:pPr>
      <w:r w:rsidRPr="00EC1A62">
        <w:t>Le</w:t>
      </w:r>
      <w:r w:rsidR="0041457A" w:rsidRPr="00EC1A62">
        <w:t xml:space="preserve"> Projet de Décret de la Commission Nationale de la </w:t>
      </w:r>
      <w:r w:rsidR="00B82A42" w:rsidRPr="00EC1A62">
        <w:t>S</w:t>
      </w:r>
      <w:r w:rsidR="0041457A" w:rsidRPr="00EC1A62">
        <w:t xml:space="preserve">écurité </w:t>
      </w:r>
      <w:r w:rsidR="00AF74D7" w:rsidRPr="00EC1A62">
        <w:t>Minière;</w:t>
      </w:r>
    </w:p>
    <w:p w:rsidR="001604BC" w:rsidRPr="00EC1A62" w:rsidRDefault="001604BC" w:rsidP="00833805">
      <w:pPr>
        <w:pStyle w:val="Sansinterligne"/>
        <w:numPr>
          <w:ilvl w:val="0"/>
          <w:numId w:val="5"/>
        </w:numPr>
        <w:spacing w:before="0" w:after="0" w:line="240" w:lineRule="auto"/>
        <w:ind w:left="284" w:hanging="284"/>
        <w:rPr>
          <w:bCs/>
        </w:rPr>
      </w:pPr>
      <w:r w:rsidRPr="00EC1A62">
        <w:t>Le</w:t>
      </w:r>
      <w:r w:rsidR="0041457A" w:rsidRPr="00EC1A62">
        <w:t xml:space="preserve"> dossier du Ministère d</w:t>
      </w:r>
      <w:r w:rsidR="00B82A42" w:rsidRPr="00EC1A62">
        <w:t>e l</w:t>
      </w:r>
      <w:r w:rsidR="0041457A" w:rsidRPr="00EC1A62">
        <w:t>’Energie et de l’Hydraulique concernant les mesures à  prendre afin de contraindre</w:t>
      </w:r>
      <w:r w:rsidR="00AC5A13" w:rsidRPr="00EC1A62">
        <w:t xml:space="preserve"> la CBG et la CBK RUSAL à s’acquitter des redevances en eau.</w:t>
      </w:r>
    </w:p>
    <w:p w:rsidR="001604BC" w:rsidRPr="00EC1A62" w:rsidRDefault="001604BC" w:rsidP="00833805">
      <w:pPr>
        <w:pStyle w:val="Paragraphedeliste"/>
        <w:numPr>
          <w:ilvl w:val="0"/>
          <w:numId w:val="5"/>
        </w:numPr>
        <w:spacing w:before="0" w:after="80" w:line="240" w:lineRule="auto"/>
        <w:ind w:left="284" w:hanging="284"/>
      </w:pPr>
      <w:r w:rsidRPr="00EC1A62">
        <w:t>L’étude d’impact environnemental et social du</w:t>
      </w:r>
      <w:bookmarkStart w:id="13" w:name="_Toc417290180"/>
      <w:r w:rsidRPr="00EC1A62">
        <w:t>projet Dian-Dian  développé</w:t>
      </w:r>
      <w:r w:rsidR="00A17935" w:rsidRPr="00EC1A62">
        <w:t>e</w:t>
      </w:r>
      <w:r w:rsidR="00C25A2A" w:rsidRPr="00EC1A62">
        <w:t xml:space="preserve"> par la compagnie </w:t>
      </w:r>
      <w:r w:rsidRPr="00EC1A62">
        <w:t>Russal;</w:t>
      </w:r>
    </w:p>
    <w:p w:rsidR="001604BC" w:rsidRPr="00EC1A62" w:rsidRDefault="001604BC" w:rsidP="00EC1A62">
      <w:pPr>
        <w:pStyle w:val="Paragraphedeliste"/>
        <w:numPr>
          <w:ilvl w:val="0"/>
          <w:numId w:val="21"/>
        </w:numPr>
        <w:spacing w:before="0" w:after="80" w:line="240" w:lineRule="auto"/>
        <w:ind w:leftChars="-1" w:left="260" w:hangingChars="119" w:hanging="262"/>
        <w:contextualSpacing w:val="0"/>
      </w:pPr>
      <w:r w:rsidRPr="00EC1A62">
        <w:t xml:space="preserve">La notice d’impact environnemental et social </w:t>
      </w:r>
      <w:r w:rsidR="00AE77F5" w:rsidRPr="00EC1A62">
        <w:t>des</w:t>
      </w:r>
      <w:r w:rsidRPr="00EC1A62">
        <w:t xml:space="preserve"> projet</w:t>
      </w:r>
      <w:r w:rsidR="00AE77F5" w:rsidRPr="00EC1A62">
        <w:t>s</w:t>
      </w:r>
      <w:r w:rsidR="00731C60" w:rsidRPr="00EC1A62">
        <w:t xml:space="preserve"> </w:t>
      </w:r>
      <w:r w:rsidR="00AE77F5" w:rsidRPr="00EC1A62">
        <w:t>miniers</w:t>
      </w:r>
      <w:r w:rsidR="00731C60" w:rsidRPr="00EC1A62">
        <w:t xml:space="preserve"> </w:t>
      </w:r>
      <w:r w:rsidR="00AE77F5" w:rsidRPr="00EC1A62">
        <w:t xml:space="preserve">de bauxite FAR </w:t>
      </w:r>
      <w:r w:rsidRPr="00EC1A62">
        <w:t>à Kindia</w:t>
      </w:r>
      <w:r w:rsidR="00731C60" w:rsidRPr="00EC1A62">
        <w:t xml:space="preserve"> </w:t>
      </w:r>
      <w:r w:rsidRPr="00EC1A62">
        <w:t>et AXIS</w:t>
      </w:r>
      <w:r w:rsidR="00731C60" w:rsidRPr="00EC1A62">
        <w:t xml:space="preserve"> </w:t>
      </w:r>
      <w:r w:rsidRPr="00EC1A62">
        <w:t>dans les Préfectures de Boffa, Dubréka et Kindia ;</w:t>
      </w:r>
    </w:p>
    <w:p w:rsidR="00247367" w:rsidRPr="00EC1A62" w:rsidRDefault="00A17935" w:rsidP="00833805">
      <w:pPr>
        <w:pStyle w:val="Sansinterligne"/>
        <w:numPr>
          <w:ilvl w:val="0"/>
          <w:numId w:val="5"/>
        </w:numPr>
        <w:spacing w:before="0" w:after="0" w:line="240" w:lineRule="auto"/>
        <w:ind w:left="284" w:hanging="284"/>
      </w:pPr>
      <w:r w:rsidRPr="00EC1A62">
        <w:t>l’étude de faisabilité du projet d’exploitation du gravier minéralisé (Diamant) par la I &amp; J DIAMONDS</w:t>
      </w:r>
      <w:r w:rsidR="00186133" w:rsidRPr="00EC1A62">
        <w:t> ;</w:t>
      </w:r>
    </w:p>
    <w:p w:rsidR="00186133" w:rsidRPr="00EC1A62" w:rsidRDefault="00186133" w:rsidP="00833805">
      <w:pPr>
        <w:pStyle w:val="Sansinterligne"/>
        <w:numPr>
          <w:ilvl w:val="0"/>
          <w:numId w:val="5"/>
        </w:numPr>
        <w:spacing w:before="0" w:after="0" w:line="240" w:lineRule="auto"/>
        <w:ind w:left="284" w:hanging="284"/>
      </w:pPr>
      <w:r w:rsidRPr="00EC1A62">
        <w:lastRenderedPageBreak/>
        <w:t>le projet de Décret de création de l’Ordre National des Ingénieurs Géologues et des Mines (ONIGEM) ;</w:t>
      </w:r>
    </w:p>
    <w:p w:rsidR="00D2769B" w:rsidRPr="00EC1A62" w:rsidRDefault="00D2769B" w:rsidP="00833805">
      <w:pPr>
        <w:pStyle w:val="Sansinterligne"/>
        <w:numPr>
          <w:ilvl w:val="0"/>
          <w:numId w:val="5"/>
        </w:numPr>
        <w:spacing w:before="0" w:after="0" w:line="240" w:lineRule="auto"/>
        <w:ind w:left="284" w:hanging="284"/>
      </w:pPr>
      <w:r w:rsidRPr="00EC1A62">
        <w:t xml:space="preserve">La plainte formulée par monsieur Matos Paloma de nationalité portugaise contre James Barmy KOINDO pour escroquerie portant sur un colis de 19 kilos d’Or </w:t>
      </w:r>
      <w:r w:rsidR="00D16C2D" w:rsidRPr="00EC1A62">
        <w:t>d’</w:t>
      </w:r>
      <w:r w:rsidRPr="00EC1A62">
        <w:t xml:space="preserve">une valeur de </w:t>
      </w:r>
      <w:r w:rsidRPr="00EC1A62">
        <w:rPr>
          <w:b/>
        </w:rPr>
        <w:t>650.000 dollars US</w:t>
      </w:r>
      <w:r w:rsidR="00D16C2D" w:rsidRPr="00EC1A62">
        <w:rPr>
          <w:b/>
        </w:rPr>
        <w:t> ;</w:t>
      </w:r>
    </w:p>
    <w:p w:rsidR="00167424" w:rsidRPr="00EC1A62" w:rsidRDefault="00167424" w:rsidP="00833805">
      <w:pPr>
        <w:pStyle w:val="Sansinterligne"/>
        <w:numPr>
          <w:ilvl w:val="0"/>
          <w:numId w:val="5"/>
        </w:numPr>
        <w:spacing w:before="0" w:after="0" w:line="240" w:lineRule="auto"/>
      </w:pPr>
      <w:r w:rsidRPr="00EC1A62">
        <w:t>Les dossiers d’études de faisabilité des Projets miniers : SOCIETE DES BAUXITES DE GUINEE (SBG), SOCIETE MINIERE DE BOKE(SMB) et WEILY MINING.</w:t>
      </w:r>
    </w:p>
    <w:p w:rsidR="00167424" w:rsidRPr="00EC1A62" w:rsidRDefault="00167424" w:rsidP="00833805">
      <w:pPr>
        <w:pStyle w:val="Sansinterligne"/>
        <w:numPr>
          <w:ilvl w:val="0"/>
          <w:numId w:val="5"/>
        </w:numPr>
        <w:spacing w:before="0" w:after="0" w:line="240" w:lineRule="auto"/>
      </w:pPr>
      <w:r w:rsidRPr="00EC1A62">
        <w:t>Analyse des états financiers des sociétés et projets de : SMB, SAG, CPI, ALAME et SMD.</w:t>
      </w:r>
    </w:p>
    <w:p w:rsidR="00167424" w:rsidRPr="00EC1A62" w:rsidRDefault="00167424" w:rsidP="00833805">
      <w:pPr>
        <w:pStyle w:val="Sansinterligne"/>
        <w:numPr>
          <w:ilvl w:val="0"/>
          <w:numId w:val="5"/>
        </w:numPr>
        <w:spacing w:before="0" w:after="0" w:line="240" w:lineRule="auto"/>
      </w:pPr>
      <w:r w:rsidRPr="00EC1A62">
        <w:t>Examen et approbation de la demande de transfert du permis d’exploitation semi-industrielle de la société Tassiliman SARL à la société Ressources Tassiliman Baoulé SA.</w:t>
      </w:r>
    </w:p>
    <w:p w:rsidR="00167424" w:rsidRPr="00EC1A62" w:rsidRDefault="00167424" w:rsidP="00833805">
      <w:pPr>
        <w:pStyle w:val="Sansinterligne"/>
        <w:numPr>
          <w:ilvl w:val="0"/>
          <w:numId w:val="5"/>
        </w:numPr>
        <w:spacing w:before="0" w:after="0" w:line="240" w:lineRule="auto"/>
      </w:pPr>
      <w:r w:rsidRPr="00EC1A62">
        <w:t>Examen et études du  rapport concernant les documents juridiques de la mission du Cabinet CPCS Transcom International limited.</w:t>
      </w:r>
    </w:p>
    <w:p w:rsidR="00247367" w:rsidRPr="00EC1A62" w:rsidRDefault="00167424" w:rsidP="00833805">
      <w:pPr>
        <w:pStyle w:val="Sansinterligne"/>
        <w:numPr>
          <w:ilvl w:val="0"/>
          <w:numId w:val="5"/>
        </w:numPr>
        <w:spacing w:before="0" w:after="0" w:line="240" w:lineRule="auto"/>
      </w:pPr>
      <w:r w:rsidRPr="00EC1A62">
        <w:t>Examen du Projet d’avenant au contrat signé entre le BRGM et le Gouvernement Guinéen pour appuyer l’Etat dans le cadre de l’examen des études de faisabilité et le suivi de gestion environnementale et sociale des projets miniers.</w:t>
      </w:r>
    </w:p>
    <w:p w:rsidR="00BF0B09" w:rsidRPr="00EC1A62" w:rsidRDefault="00B61615" w:rsidP="00D91564">
      <w:pPr>
        <w:pStyle w:val="Sansinterligne"/>
        <w:numPr>
          <w:ilvl w:val="0"/>
          <w:numId w:val="5"/>
        </w:numPr>
        <w:spacing w:before="0" w:after="0" w:line="240" w:lineRule="auto"/>
      </w:pPr>
      <w:r w:rsidRPr="00EC1A62">
        <w:t xml:space="preserve">             </w:t>
      </w:r>
      <w:r w:rsidR="001F1AD6" w:rsidRPr="00EC1A62">
        <w:t>L’enregistrement</w:t>
      </w:r>
      <w:r w:rsidR="00BF0B09" w:rsidRPr="00EC1A62">
        <w:t xml:space="preserve"> et </w:t>
      </w:r>
      <w:r w:rsidR="001F1AD6" w:rsidRPr="00EC1A62">
        <w:t>le dispatching</w:t>
      </w:r>
      <w:r w:rsidR="00BF0B09" w:rsidRPr="00EC1A62">
        <w:t xml:space="preserve"> </w:t>
      </w:r>
      <w:r w:rsidR="00A840D5" w:rsidRPr="00EC1A62">
        <w:t xml:space="preserve">par le CPDM de </w:t>
      </w:r>
      <w:r w:rsidR="00BF0B09" w:rsidRPr="00EC1A62">
        <w:t>117 Rapports d’activités des Soci</w:t>
      </w:r>
      <w:r w:rsidR="00A840D5" w:rsidRPr="00EC1A62">
        <w:t>étés et Projets M</w:t>
      </w:r>
      <w:r w:rsidR="00BF0B09" w:rsidRPr="00EC1A62">
        <w:t>i</w:t>
      </w:r>
      <w:r w:rsidR="00A840D5" w:rsidRPr="00EC1A62">
        <w:t>niers aux d</w:t>
      </w:r>
      <w:r w:rsidR="00BF0B09" w:rsidRPr="00EC1A62">
        <w:t>ifférentes Directions Techniques du Ministère des Mines et de la Géologie et quatre (04) étu</w:t>
      </w:r>
      <w:r w:rsidR="00A840D5" w:rsidRPr="00EC1A62">
        <w:t>des de faisabilités et d’impact environnemental examinées.</w:t>
      </w:r>
      <w:r w:rsidR="00BF0B09" w:rsidRPr="00EC1A62">
        <w:t xml:space="preserve"> </w:t>
      </w:r>
    </w:p>
    <w:p w:rsidR="008A6F3E" w:rsidRPr="00EC1A62" w:rsidRDefault="00E41C90" w:rsidP="00D91564">
      <w:pPr>
        <w:pStyle w:val="Sansinterligne"/>
        <w:numPr>
          <w:ilvl w:val="0"/>
          <w:numId w:val="5"/>
        </w:numPr>
        <w:spacing w:before="0" w:after="0" w:line="240" w:lineRule="auto"/>
      </w:pPr>
      <w:r w:rsidRPr="00EC1A62">
        <w:t>L’examen et validation</w:t>
      </w:r>
      <w:r w:rsidR="008A6F3E" w:rsidRPr="00EC1A62">
        <w:t xml:space="preserve"> du document de l’étude d’impact environnemental et social du projet d’exploitation de bauxite par la société Axis Minerals Ressour</w:t>
      </w:r>
      <w:r w:rsidRPr="00EC1A62">
        <w:t>ce à Boffa.</w:t>
      </w:r>
    </w:p>
    <w:p w:rsidR="00FF38D6" w:rsidRPr="00EC1A62" w:rsidRDefault="00FF38D6" w:rsidP="00833805">
      <w:pPr>
        <w:pStyle w:val="Paragraphedeliste"/>
        <w:numPr>
          <w:ilvl w:val="0"/>
          <w:numId w:val="24"/>
        </w:numPr>
        <w:spacing w:before="0" w:line="240" w:lineRule="auto"/>
      </w:pPr>
      <w:r w:rsidRPr="00EC1A62">
        <w:t>L’examen et l’approbation des Termes de référence (TDR) pour l’étude d’impact environnemental et social (EIES) du projet d’Alliance Minière Responsable (AMR) dans les locaux du BEEE ;</w:t>
      </w:r>
    </w:p>
    <w:p w:rsidR="00BF0B09" w:rsidRPr="00EC1A62" w:rsidRDefault="00FF38D6" w:rsidP="005A1069">
      <w:pPr>
        <w:pStyle w:val="Paragraphedeliste"/>
        <w:numPr>
          <w:ilvl w:val="0"/>
          <w:numId w:val="24"/>
        </w:numPr>
        <w:spacing w:before="0" w:line="240" w:lineRule="auto"/>
      </w:pPr>
      <w:r w:rsidRPr="00EC1A62">
        <w:t xml:space="preserve">L’atelier de consolidation du cadre directeur pour améliorer la gouvernance Environnementale et Sociale dans le secteur minier; </w:t>
      </w:r>
    </w:p>
    <w:p w:rsidR="00B071AB" w:rsidRDefault="00B071AB" w:rsidP="00B071AB">
      <w:pPr>
        <w:pStyle w:val="Paragraphedeliste"/>
        <w:numPr>
          <w:ilvl w:val="0"/>
          <w:numId w:val="24"/>
        </w:numPr>
        <w:spacing w:line="240" w:lineRule="auto"/>
      </w:pPr>
      <w:r w:rsidRPr="00EC1A62">
        <w:t xml:space="preserve">Réunion de restitution sur les études foncières coutumières ; </w:t>
      </w:r>
    </w:p>
    <w:p w:rsidR="00CB68DA" w:rsidRPr="00EC1A62" w:rsidRDefault="00CB68DA" w:rsidP="00B071AB">
      <w:pPr>
        <w:pStyle w:val="Paragraphedeliste"/>
        <w:numPr>
          <w:ilvl w:val="0"/>
          <w:numId w:val="24"/>
        </w:numPr>
        <w:spacing w:line="240" w:lineRule="auto"/>
      </w:pPr>
      <w:r>
        <w:t>V</w:t>
      </w:r>
      <w:r w:rsidRPr="00B071AB">
        <w:t>alidation de l’Etude d’impact Environnemental et Social du projet d’exploitation de bauxite à Boffa (Axis Mineral Ressource</w:t>
      </w:r>
    </w:p>
    <w:p w:rsidR="00C55FA7" w:rsidRPr="00EC1A62" w:rsidRDefault="005B69F4" w:rsidP="00833805">
      <w:pPr>
        <w:pStyle w:val="Sansinterligne"/>
        <w:spacing w:before="0" w:after="0" w:line="240" w:lineRule="auto"/>
        <w:ind w:left="0" w:firstLine="0"/>
        <w:rPr>
          <w:bCs/>
          <w:sz w:val="20"/>
          <w:szCs w:val="28"/>
        </w:rPr>
      </w:pPr>
      <w:r w:rsidRPr="00EC1A62">
        <w:rPr>
          <w:b/>
          <w:sz w:val="24"/>
          <w:szCs w:val="28"/>
        </w:rPr>
        <w:t>2.</w:t>
      </w:r>
      <w:r w:rsidR="00072DCA" w:rsidRPr="00EC1A62">
        <w:rPr>
          <w:b/>
          <w:sz w:val="24"/>
          <w:szCs w:val="28"/>
        </w:rPr>
        <w:t xml:space="preserve">10 </w:t>
      </w:r>
      <w:r w:rsidRPr="00EC1A62">
        <w:rPr>
          <w:b/>
          <w:sz w:val="24"/>
          <w:szCs w:val="28"/>
        </w:rPr>
        <w:t xml:space="preserve">- </w:t>
      </w:r>
      <w:r w:rsidR="00C55FA7" w:rsidRPr="00EC1A62">
        <w:rPr>
          <w:b/>
          <w:sz w:val="24"/>
          <w:szCs w:val="28"/>
        </w:rPr>
        <w:t>MISSIONS</w:t>
      </w:r>
      <w:bookmarkEnd w:id="13"/>
    </w:p>
    <w:p w:rsidR="00247367" w:rsidRDefault="00980B9C" w:rsidP="00833805">
      <w:pPr>
        <w:pStyle w:val="Paragraphedeliste"/>
        <w:spacing w:before="0" w:after="0" w:line="240" w:lineRule="auto"/>
        <w:rPr>
          <w:sz w:val="24"/>
          <w:szCs w:val="28"/>
        </w:rPr>
      </w:pPr>
      <w:r>
        <w:rPr>
          <w:sz w:val="24"/>
          <w:szCs w:val="28"/>
        </w:rPr>
        <w:t>Au titre des missions effectuées par les cadres du D</w:t>
      </w:r>
      <w:r w:rsidR="00C55FA7" w:rsidRPr="00AC071A">
        <w:rPr>
          <w:sz w:val="24"/>
          <w:szCs w:val="28"/>
        </w:rPr>
        <w:t>éparteme</w:t>
      </w:r>
      <w:r w:rsidR="004B7E3A" w:rsidRPr="00AC071A">
        <w:rPr>
          <w:sz w:val="24"/>
          <w:szCs w:val="28"/>
        </w:rPr>
        <w:t xml:space="preserve">nt </w:t>
      </w:r>
      <w:r>
        <w:rPr>
          <w:sz w:val="24"/>
          <w:szCs w:val="28"/>
        </w:rPr>
        <w:t xml:space="preserve">à  l’intérieur et </w:t>
      </w:r>
      <w:r w:rsidR="00C55FA7" w:rsidRPr="00AC071A">
        <w:rPr>
          <w:sz w:val="24"/>
          <w:szCs w:val="28"/>
        </w:rPr>
        <w:t>à l’ext</w:t>
      </w:r>
      <w:r w:rsidR="00247367">
        <w:rPr>
          <w:sz w:val="24"/>
          <w:szCs w:val="28"/>
        </w:rPr>
        <w:t>érieur du</w:t>
      </w:r>
    </w:p>
    <w:p w:rsidR="00C55FA7" w:rsidRPr="00AC071A" w:rsidRDefault="008647D1" w:rsidP="00833805">
      <w:pPr>
        <w:pStyle w:val="Paragraphedeliste"/>
        <w:spacing w:before="0" w:after="0" w:line="240" w:lineRule="auto"/>
        <w:rPr>
          <w:sz w:val="24"/>
          <w:szCs w:val="28"/>
        </w:rPr>
      </w:pPr>
      <w:r>
        <w:rPr>
          <w:sz w:val="24"/>
          <w:szCs w:val="28"/>
        </w:rPr>
        <w:t>Pays</w:t>
      </w:r>
      <w:r w:rsidR="00980B9C">
        <w:rPr>
          <w:sz w:val="24"/>
          <w:szCs w:val="28"/>
        </w:rPr>
        <w:t>, on peut citer</w:t>
      </w:r>
      <w:r w:rsidR="00C55FA7" w:rsidRPr="00AC071A">
        <w:rPr>
          <w:sz w:val="24"/>
          <w:szCs w:val="28"/>
        </w:rPr>
        <w:t>:</w:t>
      </w:r>
    </w:p>
    <w:p w:rsidR="00C55FA7" w:rsidRPr="00EC1A62" w:rsidRDefault="00C55FA7" w:rsidP="00833805">
      <w:pPr>
        <w:pStyle w:val="Titre3"/>
        <w:numPr>
          <w:ilvl w:val="0"/>
          <w:numId w:val="13"/>
        </w:numPr>
        <w:spacing w:line="240" w:lineRule="auto"/>
        <w:rPr>
          <w:rFonts w:ascii="Calibri" w:eastAsia="Calibri" w:hAnsi="Calibri"/>
          <w:bCs w:val="0"/>
          <w:sz w:val="24"/>
          <w:szCs w:val="28"/>
        </w:rPr>
      </w:pPr>
      <w:bookmarkStart w:id="14" w:name="_Toc417290181"/>
      <w:r w:rsidRPr="00EC1A62">
        <w:rPr>
          <w:rFonts w:ascii="Calibri" w:eastAsia="Calibri" w:hAnsi="Calibri"/>
          <w:bCs w:val="0"/>
          <w:sz w:val="24"/>
          <w:szCs w:val="28"/>
        </w:rPr>
        <w:t>MISSIONS A L‘INTÉRIEUR</w:t>
      </w:r>
      <w:bookmarkEnd w:id="14"/>
    </w:p>
    <w:p w:rsidR="0044365E" w:rsidRPr="00EC1A62" w:rsidRDefault="00980B9C" w:rsidP="00833805">
      <w:pPr>
        <w:pStyle w:val="Paragraphedeliste"/>
        <w:numPr>
          <w:ilvl w:val="0"/>
          <w:numId w:val="13"/>
        </w:numPr>
        <w:spacing w:before="0" w:after="0" w:line="240" w:lineRule="auto"/>
        <w:ind w:left="284" w:hanging="284"/>
        <w:rPr>
          <w:szCs w:val="28"/>
        </w:rPr>
      </w:pPr>
      <w:r w:rsidRPr="00EC1A62">
        <w:rPr>
          <w:szCs w:val="28"/>
        </w:rPr>
        <w:t>S</w:t>
      </w:r>
      <w:r w:rsidR="0044365E" w:rsidRPr="00EC1A62">
        <w:rPr>
          <w:szCs w:val="28"/>
        </w:rPr>
        <w:t>uivi des travaux g</w:t>
      </w:r>
      <w:r w:rsidRPr="00EC1A62">
        <w:rPr>
          <w:szCs w:val="28"/>
        </w:rPr>
        <w:t xml:space="preserve">éotechniques et bathymétriques </w:t>
      </w:r>
      <w:r w:rsidR="0044365E" w:rsidRPr="00EC1A62">
        <w:rPr>
          <w:szCs w:val="28"/>
        </w:rPr>
        <w:t xml:space="preserve">sur le site </w:t>
      </w:r>
      <w:r w:rsidRPr="00EC1A62">
        <w:rPr>
          <w:szCs w:val="28"/>
        </w:rPr>
        <w:t>d’</w:t>
      </w:r>
      <w:r w:rsidR="0044365E" w:rsidRPr="00EC1A62">
        <w:rPr>
          <w:szCs w:val="28"/>
        </w:rPr>
        <w:t>implantation de l’infra</w:t>
      </w:r>
      <w:r w:rsidR="004B7E3A" w:rsidRPr="00EC1A62">
        <w:rPr>
          <w:szCs w:val="28"/>
        </w:rPr>
        <w:t>structure portuaire de la COBAD ;</w:t>
      </w:r>
    </w:p>
    <w:p w:rsidR="006E1329" w:rsidRPr="00EC1A62" w:rsidRDefault="00980B9C" w:rsidP="00833805">
      <w:pPr>
        <w:pStyle w:val="Sansinterligne"/>
        <w:numPr>
          <w:ilvl w:val="0"/>
          <w:numId w:val="13"/>
        </w:numPr>
        <w:spacing w:before="0" w:after="0" w:line="240" w:lineRule="auto"/>
        <w:ind w:left="284" w:hanging="284"/>
        <w:rPr>
          <w:szCs w:val="28"/>
        </w:rPr>
      </w:pPr>
      <w:r w:rsidRPr="00EC1A62">
        <w:rPr>
          <w:szCs w:val="28"/>
        </w:rPr>
        <w:t>P</w:t>
      </w:r>
      <w:r w:rsidR="006E1329" w:rsidRPr="00EC1A62">
        <w:rPr>
          <w:szCs w:val="28"/>
        </w:rPr>
        <w:t xml:space="preserve">articipation aux travaux de la Commission </w:t>
      </w:r>
      <w:r w:rsidR="005B69F4" w:rsidRPr="00EC1A62">
        <w:rPr>
          <w:szCs w:val="28"/>
        </w:rPr>
        <w:t>d’examen d</w:t>
      </w:r>
      <w:r w:rsidR="006E1329" w:rsidRPr="00EC1A62">
        <w:rPr>
          <w:szCs w:val="28"/>
        </w:rPr>
        <w:t>u projet de Décret de création de l’Offi</w:t>
      </w:r>
      <w:r w:rsidR="004B7E3A" w:rsidRPr="00EC1A62">
        <w:rPr>
          <w:szCs w:val="28"/>
        </w:rPr>
        <w:t>ce Guinéen des Pétroles (OGUIP) ;</w:t>
      </w:r>
    </w:p>
    <w:p w:rsidR="006E1329" w:rsidRPr="00EC1A62" w:rsidRDefault="00980B9C" w:rsidP="00833805">
      <w:pPr>
        <w:pStyle w:val="Paragraphedeliste"/>
        <w:numPr>
          <w:ilvl w:val="0"/>
          <w:numId w:val="13"/>
        </w:numPr>
        <w:spacing w:before="0" w:after="0" w:line="240" w:lineRule="auto"/>
        <w:ind w:left="284" w:hanging="284"/>
        <w:rPr>
          <w:szCs w:val="28"/>
        </w:rPr>
      </w:pPr>
      <w:r w:rsidRPr="00EC1A62">
        <w:rPr>
          <w:szCs w:val="28"/>
        </w:rPr>
        <w:t>P</w:t>
      </w:r>
      <w:r w:rsidR="006E1329" w:rsidRPr="00EC1A62">
        <w:rPr>
          <w:szCs w:val="28"/>
        </w:rPr>
        <w:t xml:space="preserve">articipation à la </w:t>
      </w:r>
      <w:r w:rsidR="005B69F4" w:rsidRPr="00EC1A62">
        <w:rPr>
          <w:szCs w:val="28"/>
        </w:rPr>
        <w:t>préparation du PTBA</w:t>
      </w:r>
      <w:r w:rsidR="004B7E3A" w:rsidRPr="00EC1A62">
        <w:rPr>
          <w:szCs w:val="28"/>
        </w:rPr>
        <w:t xml:space="preserve"> 2015 du PAGSEM ;</w:t>
      </w:r>
    </w:p>
    <w:p w:rsidR="001F4C35" w:rsidRPr="00EC1A62" w:rsidRDefault="00980B9C" w:rsidP="00833805">
      <w:pPr>
        <w:pStyle w:val="Paragraphedeliste"/>
        <w:numPr>
          <w:ilvl w:val="0"/>
          <w:numId w:val="13"/>
        </w:numPr>
        <w:spacing w:before="0" w:after="0" w:line="240" w:lineRule="auto"/>
        <w:ind w:left="284" w:hanging="284"/>
        <w:rPr>
          <w:szCs w:val="28"/>
        </w:rPr>
      </w:pPr>
      <w:r w:rsidRPr="00EC1A62">
        <w:rPr>
          <w:szCs w:val="28"/>
        </w:rPr>
        <w:t>C</w:t>
      </w:r>
      <w:r w:rsidR="00A6664D" w:rsidRPr="00EC1A62">
        <w:rPr>
          <w:szCs w:val="28"/>
        </w:rPr>
        <w:t>érémonie</w:t>
      </w:r>
      <w:r w:rsidR="001F4C35" w:rsidRPr="00EC1A62">
        <w:rPr>
          <w:szCs w:val="28"/>
        </w:rPr>
        <w:t>s</w:t>
      </w:r>
      <w:r w:rsidRPr="00EC1A62">
        <w:rPr>
          <w:szCs w:val="28"/>
        </w:rPr>
        <w:t xml:space="preserve"> de pose de</w:t>
      </w:r>
      <w:r w:rsidR="00B61615" w:rsidRPr="00EC1A62">
        <w:rPr>
          <w:szCs w:val="28"/>
        </w:rPr>
        <w:t xml:space="preserve"> </w:t>
      </w:r>
      <w:r w:rsidR="008647D1" w:rsidRPr="00EC1A62">
        <w:rPr>
          <w:szCs w:val="28"/>
        </w:rPr>
        <w:t xml:space="preserve">la </w:t>
      </w:r>
      <w:r w:rsidR="00A6664D" w:rsidRPr="00EC1A62">
        <w:rPr>
          <w:szCs w:val="28"/>
        </w:rPr>
        <w:t>première pierre du port fluvial de</w:t>
      </w:r>
      <w:r w:rsidRPr="00EC1A62">
        <w:rPr>
          <w:szCs w:val="28"/>
        </w:rPr>
        <w:t xml:space="preserve"> la société minière de Boké à</w:t>
      </w:r>
      <w:r w:rsidR="00731C60" w:rsidRPr="00EC1A62">
        <w:rPr>
          <w:szCs w:val="28"/>
        </w:rPr>
        <w:t xml:space="preserve"> </w:t>
      </w:r>
      <w:r w:rsidR="00A6664D" w:rsidRPr="00EC1A62">
        <w:rPr>
          <w:szCs w:val="28"/>
        </w:rPr>
        <w:t>Katougouma</w:t>
      </w:r>
      <w:r w:rsidRPr="00EC1A62">
        <w:rPr>
          <w:szCs w:val="28"/>
        </w:rPr>
        <w:t xml:space="preserve"> (Boké) </w:t>
      </w:r>
      <w:r w:rsidR="001F4C35" w:rsidRPr="00EC1A62">
        <w:rPr>
          <w:szCs w:val="28"/>
        </w:rPr>
        <w:t>et du centre de sante</w:t>
      </w:r>
      <w:r w:rsidR="00A6664D" w:rsidRPr="00EC1A62">
        <w:rPr>
          <w:szCs w:val="28"/>
        </w:rPr>
        <w:t> </w:t>
      </w:r>
      <w:r w:rsidRPr="00EC1A62">
        <w:rPr>
          <w:szCs w:val="28"/>
        </w:rPr>
        <w:t>amélioré sous la haute Présidence de son E</w:t>
      </w:r>
      <w:r w:rsidR="001F4C35" w:rsidRPr="00EC1A62">
        <w:rPr>
          <w:szCs w:val="28"/>
        </w:rPr>
        <w:t>xcellence Monsieur le Président de la République ;</w:t>
      </w:r>
    </w:p>
    <w:p w:rsidR="00E14ECB" w:rsidRPr="00EC1A62" w:rsidRDefault="00980B9C" w:rsidP="00833805">
      <w:pPr>
        <w:pStyle w:val="Paragraphedeliste"/>
        <w:numPr>
          <w:ilvl w:val="0"/>
          <w:numId w:val="13"/>
        </w:numPr>
        <w:spacing w:before="0" w:after="0" w:line="240" w:lineRule="auto"/>
        <w:ind w:left="284" w:hanging="284"/>
        <w:rPr>
          <w:szCs w:val="28"/>
        </w:rPr>
      </w:pPr>
      <w:r w:rsidRPr="00EC1A62">
        <w:rPr>
          <w:szCs w:val="28"/>
        </w:rPr>
        <w:t>M</w:t>
      </w:r>
      <w:r w:rsidR="00A13329" w:rsidRPr="00EC1A62">
        <w:rPr>
          <w:szCs w:val="28"/>
        </w:rPr>
        <w:t>ission d’</w:t>
      </w:r>
      <w:r w:rsidR="00B633E7" w:rsidRPr="00EC1A62">
        <w:rPr>
          <w:szCs w:val="28"/>
        </w:rPr>
        <w:t>investigation</w:t>
      </w:r>
      <w:r w:rsidR="00F357C6" w:rsidRPr="00EC1A62">
        <w:rPr>
          <w:szCs w:val="28"/>
        </w:rPr>
        <w:t xml:space="preserve"> d</w:t>
      </w:r>
      <w:r w:rsidR="00E14ECB" w:rsidRPr="00EC1A62">
        <w:rPr>
          <w:szCs w:val="28"/>
        </w:rPr>
        <w:t>es activités menées sur le permis N° A 2009 /4090/PR/MMEH/SGG de  Pyrite International </w:t>
      </w:r>
      <w:r w:rsidR="00A13329" w:rsidRPr="00EC1A62">
        <w:rPr>
          <w:szCs w:val="28"/>
        </w:rPr>
        <w:t>à Kankan</w:t>
      </w:r>
      <w:r w:rsidR="00E14ECB" w:rsidRPr="00EC1A62">
        <w:rPr>
          <w:szCs w:val="28"/>
        </w:rPr>
        <w:t>;</w:t>
      </w:r>
    </w:p>
    <w:p w:rsidR="00D4582B" w:rsidRPr="00EC1A62" w:rsidRDefault="00B633E7" w:rsidP="00833805">
      <w:pPr>
        <w:pStyle w:val="Paragraphedeliste"/>
        <w:numPr>
          <w:ilvl w:val="0"/>
          <w:numId w:val="13"/>
        </w:numPr>
        <w:spacing w:before="0" w:after="0" w:line="240" w:lineRule="auto"/>
        <w:ind w:left="284" w:hanging="284"/>
        <w:rPr>
          <w:szCs w:val="28"/>
        </w:rPr>
      </w:pPr>
      <w:r w:rsidRPr="00EC1A62">
        <w:rPr>
          <w:szCs w:val="28"/>
        </w:rPr>
        <w:t>M</w:t>
      </w:r>
      <w:r w:rsidR="00D4582B" w:rsidRPr="00EC1A62">
        <w:rPr>
          <w:szCs w:val="28"/>
        </w:rPr>
        <w:t>issions de</w:t>
      </w:r>
      <w:r w:rsidRPr="00EC1A62">
        <w:rPr>
          <w:szCs w:val="28"/>
        </w:rPr>
        <w:t xml:space="preserve"> prise de</w:t>
      </w:r>
      <w:r w:rsidR="00D4582B" w:rsidRPr="00EC1A62">
        <w:rPr>
          <w:szCs w:val="28"/>
        </w:rPr>
        <w:t xml:space="preserve"> contact avec les </w:t>
      </w:r>
      <w:r w:rsidRPr="00EC1A62">
        <w:rPr>
          <w:szCs w:val="28"/>
        </w:rPr>
        <w:t>C</w:t>
      </w:r>
      <w:r w:rsidR="00D4582B" w:rsidRPr="00EC1A62">
        <w:rPr>
          <w:szCs w:val="28"/>
        </w:rPr>
        <w:t xml:space="preserve">omités de </w:t>
      </w:r>
      <w:r w:rsidRPr="00EC1A62">
        <w:rPr>
          <w:szCs w:val="28"/>
        </w:rPr>
        <w:t>C</w:t>
      </w:r>
      <w:r w:rsidR="00D4582B" w:rsidRPr="00EC1A62">
        <w:rPr>
          <w:szCs w:val="28"/>
        </w:rPr>
        <w:t>oncertation d</w:t>
      </w:r>
      <w:r w:rsidRPr="00EC1A62">
        <w:rPr>
          <w:szCs w:val="28"/>
        </w:rPr>
        <w:t>ans les L</w:t>
      </w:r>
      <w:r w:rsidR="00D4582B" w:rsidRPr="00EC1A62">
        <w:rPr>
          <w:szCs w:val="28"/>
        </w:rPr>
        <w:t>ocalités</w:t>
      </w:r>
      <w:r w:rsidR="00731C60" w:rsidRPr="00EC1A62">
        <w:rPr>
          <w:szCs w:val="28"/>
        </w:rPr>
        <w:t xml:space="preserve"> </w:t>
      </w:r>
      <w:r w:rsidRPr="00EC1A62">
        <w:rPr>
          <w:szCs w:val="28"/>
        </w:rPr>
        <w:t>M</w:t>
      </w:r>
      <w:r w:rsidR="00F357C6" w:rsidRPr="00EC1A62">
        <w:rPr>
          <w:szCs w:val="28"/>
        </w:rPr>
        <w:t>inières</w:t>
      </w:r>
      <w:r w:rsidR="00D4582B" w:rsidRPr="00EC1A62">
        <w:rPr>
          <w:szCs w:val="28"/>
        </w:rPr>
        <w:t xml:space="preserve"> relative</w:t>
      </w:r>
      <w:r w:rsidRPr="00EC1A62">
        <w:rPr>
          <w:szCs w:val="28"/>
        </w:rPr>
        <w:t>s</w:t>
      </w:r>
      <w:r w:rsidR="00D4582B" w:rsidRPr="00EC1A62">
        <w:rPr>
          <w:szCs w:val="28"/>
        </w:rPr>
        <w:t xml:space="preserve"> à la prévention </w:t>
      </w:r>
      <w:r w:rsidRPr="00EC1A62">
        <w:rPr>
          <w:szCs w:val="28"/>
        </w:rPr>
        <w:t>des conflits</w:t>
      </w:r>
      <w:r w:rsidR="00F357C6" w:rsidRPr="00EC1A62">
        <w:rPr>
          <w:szCs w:val="28"/>
        </w:rPr>
        <w:t> ;</w:t>
      </w:r>
    </w:p>
    <w:p w:rsidR="00D4582B" w:rsidRPr="00EC1A62" w:rsidRDefault="00B633E7" w:rsidP="00833805">
      <w:pPr>
        <w:pStyle w:val="Paragraphedeliste"/>
        <w:numPr>
          <w:ilvl w:val="0"/>
          <w:numId w:val="13"/>
        </w:numPr>
        <w:spacing w:before="0" w:after="0" w:line="240" w:lineRule="auto"/>
        <w:ind w:left="284" w:hanging="284"/>
        <w:rPr>
          <w:szCs w:val="28"/>
        </w:rPr>
      </w:pPr>
      <w:r w:rsidRPr="00EC1A62">
        <w:rPr>
          <w:szCs w:val="28"/>
        </w:rPr>
        <w:t>Mi</w:t>
      </w:r>
      <w:r w:rsidR="004546E0" w:rsidRPr="00EC1A62">
        <w:rPr>
          <w:szCs w:val="28"/>
        </w:rPr>
        <w:t xml:space="preserve">ssion </w:t>
      </w:r>
      <w:r w:rsidRPr="00EC1A62">
        <w:rPr>
          <w:szCs w:val="28"/>
        </w:rPr>
        <w:t xml:space="preserve">de </w:t>
      </w:r>
      <w:r w:rsidR="00F357C6" w:rsidRPr="00EC1A62">
        <w:rPr>
          <w:szCs w:val="28"/>
        </w:rPr>
        <w:t>B</w:t>
      </w:r>
      <w:r w:rsidR="00D4582B" w:rsidRPr="00EC1A62">
        <w:rPr>
          <w:szCs w:val="28"/>
        </w:rPr>
        <w:t>ornage du Projet d’Intérêt National (PIN)</w:t>
      </w:r>
      <w:r w:rsidRPr="00EC1A62">
        <w:rPr>
          <w:szCs w:val="28"/>
        </w:rPr>
        <w:t xml:space="preserve"> de la société ALUFER </w:t>
      </w:r>
      <w:r w:rsidR="00D4582B" w:rsidRPr="00EC1A62">
        <w:rPr>
          <w:szCs w:val="28"/>
        </w:rPr>
        <w:t xml:space="preserve"> du 23 au 25 Mars 2015 à Bel Air</w:t>
      </w:r>
      <w:r w:rsidRPr="00EC1A62">
        <w:rPr>
          <w:szCs w:val="28"/>
        </w:rPr>
        <w:t>,</w:t>
      </w:r>
      <w:r w:rsidR="00D4582B" w:rsidRPr="00EC1A62">
        <w:rPr>
          <w:szCs w:val="28"/>
        </w:rPr>
        <w:t xml:space="preserve"> Boffa</w:t>
      </w:r>
      <w:r w:rsidR="00C30630" w:rsidRPr="00EC1A62">
        <w:rPr>
          <w:szCs w:val="28"/>
        </w:rPr>
        <w:t>;</w:t>
      </w:r>
    </w:p>
    <w:p w:rsidR="00C30630" w:rsidRPr="00EC1A62" w:rsidRDefault="00B633E7" w:rsidP="00833805">
      <w:pPr>
        <w:pStyle w:val="Paragraphedeliste"/>
        <w:numPr>
          <w:ilvl w:val="0"/>
          <w:numId w:val="13"/>
        </w:numPr>
        <w:spacing w:before="0" w:after="0" w:line="240" w:lineRule="auto"/>
        <w:ind w:left="284" w:hanging="284"/>
        <w:rPr>
          <w:szCs w:val="28"/>
        </w:rPr>
      </w:pPr>
      <w:r w:rsidRPr="00EC1A62">
        <w:rPr>
          <w:szCs w:val="28"/>
        </w:rPr>
        <w:t>V</w:t>
      </w:r>
      <w:r w:rsidR="00C30630" w:rsidRPr="00EC1A62">
        <w:rPr>
          <w:szCs w:val="28"/>
        </w:rPr>
        <w:t>isite du</w:t>
      </w:r>
      <w:r w:rsidR="00D4582B" w:rsidRPr="00EC1A62">
        <w:rPr>
          <w:szCs w:val="28"/>
        </w:rPr>
        <w:t xml:space="preserve"> Ministre d’Etat, Ministre </w:t>
      </w:r>
      <w:r w:rsidR="001F4C35" w:rsidRPr="00EC1A62">
        <w:rPr>
          <w:szCs w:val="28"/>
        </w:rPr>
        <w:t xml:space="preserve">des Mines et de la Géologie, </w:t>
      </w:r>
      <w:r w:rsidR="00C30630" w:rsidRPr="00EC1A62">
        <w:rPr>
          <w:szCs w:val="28"/>
        </w:rPr>
        <w:t xml:space="preserve">dans les </w:t>
      </w:r>
      <w:r w:rsidR="00D4582B" w:rsidRPr="00EC1A62">
        <w:rPr>
          <w:szCs w:val="28"/>
        </w:rPr>
        <w:t>mine</w:t>
      </w:r>
      <w:r w:rsidR="00C30630" w:rsidRPr="00EC1A62">
        <w:rPr>
          <w:szCs w:val="28"/>
        </w:rPr>
        <w:t>s</w:t>
      </w:r>
      <w:r w:rsidR="00D4582B" w:rsidRPr="00EC1A62">
        <w:rPr>
          <w:szCs w:val="28"/>
        </w:rPr>
        <w:t xml:space="preserve"> d’or de Wega Mining à Mandiana, </w:t>
      </w:r>
      <w:r w:rsidRPr="00EC1A62">
        <w:rPr>
          <w:szCs w:val="28"/>
        </w:rPr>
        <w:t xml:space="preserve">de </w:t>
      </w:r>
      <w:r w:rsidR="00D4582B" w:rsidRPr="00EC1A62">
        <w:rPr>
          <w:szCs w:val="28"/>
        </w:rPr>
        <w:t>S</w:t>
      </w:r>
      <w:r w:rsidRPr="00EC1A62">
        <w:rPr>
          <w:szCs w:val="28"/>
        </w:rPr>
        <w:t xml:space="preserve">EMAFO et de Cassidy Gold </w:t>
      </w:r>
      <w:r w:rsidR="00D4582B" w:rsidRPr="00EC1A62">
        <w:rPr>
          <w:szCs w:val="28"/>
        </w:rPr>
        <w:t>à Kouroussa ;</w:t>
      </w:r>
    </w:p>
    <w:p w:rsidR="00B27C96" w:rsidRPr="00EC1A62" w:rsidRDefault="00B27C96" w:rsidP="00833805">
      <w:pPr>
        <w:pStyle w:val="Paragraphedeliste"/>
        <w:numPr>
          <w:ilvl w:val="0"/>
          <w:numId w:val="13"/>
        </w:numPr>
        <w:tabs>
          <w:tab w:val="left" w:pos="284"/>
        </w:tabs>
        <w:spacing w:before="0" w:line="240" w:lineRule="auto"/>
        <w:ind w:left="0" w:firstLine="0"/>
        <w:rPr>
          <w:szCs w:val="28"/>
        </w:rPr>
      </w:pPr>
      <w:r w:rsidRPr="00EC1A62">
        <w:rPr>
          <w:szCs w:val="28"/>
        </w:rPr>
        <w:t xml:space="preserve">Poursuite des travaux de cartographie avec le Projet DPDDA II à Forécariah ; </w:t>
      </w:r>
    </w:p>
    <w:p w:rsidR="00B27C96" w:rsidRPr="00EC1A62" w:rsidRDefault="00B27C96" w:rsidP="00833805">
      <w:pPr>
        <w:pStyle w:val="Paragraphedeliste"/>
        <w:numPr>
          <w:ilvl w:val="0"/>
          <w:numId w:val="13"/>
        </w:numPr>
        <w:spacing w:before="0" w:after="0" w:line="240" w:lineRule="auto"/>
        <w:ind w:left="284" w:hanging="284"/>
        <w:rPr>
          <w:szCs w:val="28"/>
        </w:rPr>
      </w:pPr>
      <w:r w:rsidRPr="00EC1A62">
        <w:rPr>
          <w:szCs w:val="28"/>
        </w:rPr>
        <w:t>Mission pluridisciplinaire pour des Enquêtes macrosismiques sur les évènements de Kindia et environs ;</w:t>
      </w:r>
    </w:p>
    <w:p w:rsidR="00B27C96" w:rsidRPr="00EC1A62" w:rsidRDefault="00B27C96" w:rsidP="00833805">
      <w:pPr>
        <w:pStyle w:val="Paragraphedeliste"/>
        <w:numPr>
          <w:ilvl w:val="0"/>
          <w:numId w:val="13"/>
        </w:numPr>
        <w:spacing w:before="0" w:after="0" w:line="240" w:lineRule="auto"/>
        <w:ind w:left="284" w:hanging="284"/>
        <w:rPr>
          <w:szCs w:val="28"/>
        </w:rPr>
      </w:pPr>
      <w:r w:rsidRPr="00EC1A62">
        <w:rPr>
          <w:szCs w:val="28"/>
        </w:rPr>
        <w:lastRenderedPageBreak/>
        <w:t>Mission d’enquêtes pluridisciplinaires (DNG, CGS, DNM et DG Labo)sur les feux mystérieux de Mitty (Dalaba) ; </w:t>
      </w:r>
    </w:p>
    <w:p w:rsidR="00FD41A8" w:rsidRPr="00EC1A62" w:rsidRDefault="00FD41A8" w:rsidP="00833805">
      <w:pPr>
        <w:pStyle w:val="Paragraphedeliste"/>
        <w:numPr>
          <w:ilvl w:val="0"/>
          <w:numId w:val="13"/>
        </w:numPr>
        <w:spacing w:before="0" w:after="0" w:line="240" w:lineRule="auto"/>
        <w:ind w:left="284" w:hanging="284"/>
        <w:rPr>
          <w:szCs w:val="28"/>
        </w:rPr>
      </w:pPr>
      <w:r w:rsidRPr="00EC1A62">
        <w:rPr>
          <w:szCs w:val="28"/>
        </w:rPr>
        <w:t>L’accompagnement et la coordination des convois d’escorte des produits explosifs pour les Sociétés SOGEA-SATOM à Kissidougou et à Beyla, EPC Guinée à Coyah et CASSIDY à Kouroussa avec l’assistance du Haut Commandement de la Gendarmerie Nationale (HCGN) et la Direction Générale de la Police</w:t>
      </w:r>
      <w:r w:rsidR="00956785" w:rsidRPr="00EC1A62">
        <w:rPr>
          <w:szCs w:val="28"/>
        </w:rPr>
        <w:t> ;</w:t>
      </w:r>
    </w:p>
    <w:p w:rsidR="00FD41A8" w:rsidRPr="00EC1A62" w:rsidRDefault="00956785" w:rsidP="00833805">
      <w:pPr>
        <w:pStyle w:val="Paragraphedeliste"/>
        <w:numPr>
          <w:ilvl w:val="0"/>
          <w:numId w:val="13"/>
        </w:numPr>
        <w:spacing w:before="0" w:after="0" w:line="240" w:lineRule="auto"/>
        <w:ind w:left="284" w:hanging="284"/>
        <w:rPr>
          <w:szCs w:val="28"/>
        </w:rPr>
      </w:pPr>
      <w:r w:rsidRPr="00EC1A62">
        <w:rPr>
          <w:szCs w:val="28"/>
        </w:rPr>
        <w:t>Supervision des premiers tirs d’essai dans les Carrières de Granite des Sociétés SOGEA-SATOM à Kissidougou et PICCINI à Forécariah ;</w:t>
      </w:r>
    </w:p>
    <w:p w:rsidR="00B27C96" w:rsidRPr="00EC1A62" w:rsidRDefault="00956785" w:rsidP="00833805">
      <w:pPr>
        <w:pStyle w:val="Paragraphedeliste"/>
        <w:numPr>
          <w:ilvl w:val="0"/>
          <w:numId w:val="13"/>
        </w:numPr>
        <w:spacing w:before="0" w:after="0" w:line="240" w:lineRule="auto"/>
        <w:ind w:left="284" w:hanging="284"/>
        <w:rPr>
          <w:szCs w:val="28"/>
        </w:rPr>
      </w:pPr>
      <w:r w:rsidRPr="00EC1A62">
        <w:rPr>
          <w:szCs w:val="28"/>
        </w:rPr>
        <w:t>Participation au comité d’audit de la CBG ;</w:t>
      </w:r>
      <w:r w:rsidR="00B27C96" w:rsidRPr="00EC1A62">
        <w:rPr>
          <w:szCs w:val="28"/>
        </w:rPr>
        <w:t> </w:t>
      </w:r>
    </w:p>
    <w:p w:rsidR="00167424" w:rsidRPr="00EC1A62" w:rsidRDefault="00967AA8" w:rsidP="00D91564">
      <w:pPr>
        <w:pStyle w:val="Paragraphedeliste"/>
        <w:numPr>
          <w:ilvl w:val="0"/>
          <w:numId w:val="13"/>
        </w:numPr>
        <w:spacing w:before="0" w:after="0" w:line="240" w:lineRule="auto"/>
        <w:ind w:left="284" w:hanging="284"/>
        <w:rPr>
          <w:szCs w:val="28"/>
        </w:rPr>
      </w:pPr>
      <w:r w:rsidRPr="00EC1A62">
        <w:rPr>
          <w:szCs w:val="28"/>
        </w:rPr>
        <w:t>-</w:t>
      </w:r>
      <w:r w:rsidR="004A6CF2" w:rsidRPr="00EC1A62">
        <w:rPr>
          <w:szCs w:val="28"/>
        </w:rPr>
        <w:t xml:space="preserve">La </w:t>
      </w:r>
      <w:r w:rsidRPr="00EC1A62">
        <w:rPr>
          <w:szCs w:val="28"/>
        </w:rPr>
        <w:t xml:space="preserve">mission du FMI-Banque Mondiale dans le cadre de la 6ème et 7ème revue de facilité </w:t>
      </w:r>
      <w:r w:rsidR="004A6CF2" w:rsidRPr="00EC1A62">
        <w:rPr>
          <w:szCs w:val="28"/>
        </w:rPr>
        <w:t>élargie au crédit (FEC)</w:t>
      </w:r>
      <w:r w:rsidR="00154CAA" w:rsidRPr="00EC1A62">
        <w:rPr>
          <w:szCs w:val="28"/>
        </w:rPr>
        <w:t> ;</w:t>
      </w:r>
      <w:r w:rsidR="004A6CF2" w:rsidRPr="00EC1A62">
        <w:rPr>
          <w:szCs w:val="28"/>
        </w:rPr>
        <w:t> </w:t>
      </w:r>
    </w:p>
    <w:p w:rsidR="00EC032E" w:rsidRPr="00EC1A62" w:rsidRDefault="00154CAA" w:rsidP="00D91564">
      <w:pPr>
        <w:pStyle w:val="Paragraphedeliste"/>
        <w:numPr>
          <w:ilvl w:val="0"/>
          <w:numId w:val="13"/>
        </w:numPr>
        <w:spacing w:before="0" w:after="0" w:line="240" w:lineRule="auto"/>
        <w:ind w:left="284" w:hanging="284"/>
        <w:rPr>
          <w:szCs w:val="28"/>
        </w:rPr>
      </w:pPr>
      <w:r w:rsidRPr="00EC1A62">
        <w:rPr>
          <w:szCs w:val="28"/>
        </w:rPr>
        <w:t>La p</w:t>
      </w:r>
      <w:r w:rsidR="00EC032E" w:rsidRPr="00EC1A62">
        <w:rPr>
          <w:szCs w:val="28"/>
        </w:rPr>
        <w:t xml:space="preserve">articipation à la mission conjointe MMG-PAGSEM relative à une enquête dans les préfectures de Siguiri- Kindia-Boké sur le niveau de connaissance sur les redevances minières versées par les </w:t>
      </w:r>
      <w:r w:rsidRPr="00EC1A62">
        <w:rPr>
          <w:szCs w:val="28"/>
        </w:rPr>
        <w:t>sociétés et projets miniers ;</w:t>
      </w:r>
    </w:p>
    <w:p w:rsidR="00EC032E" w:rsidRPr="00EC1A62" w:rsidRDefault="00460456" w:rsidP="00D91564">
      <w:pPr>
        <w:pStyle w:val="Paragraphedeliste"/>
        <w:numPr>
          <w:ilvl w:val="0"/>
          <w:numId w:val="13"/>
        </w:numPr>
        <w:spacing w:before="0" w:after="0" w:line="240" w:lineRule="auto"/>
        <w:ind w:left="284" w:hanging="284"/>
        <w:rPr>
          <w:szCs w:val="28"/>
        </w:rPr>
      </w:pPr>
      <w:r w:rsidRPr="00EC1A62">
        <w:rPr>
          <w:szCs w:val="28"/>
        </w:rPr>
        <w:t>Le Contrôle des coordonnées géographiques du corridor de transport de la société CDM/Chine à Boké.</w:t>
      </w:r>
    </w:p>
    <w:p w:rsidR="00167424" w:rsidRPr="00EC1A62" w:rsidRDefault="00154CAA" w:rsidP="00D91564">
      <w:pPr>
        <w:pStyle w:val="Paragraphedeliste"/>
        <w:numPr>
          <w:ilvl w:val="0"/>
          <w:numId w:val="13"/>
        </w:numPr>
        <w:spacing w:before="0" w:after="0" w:line="240" w:lineRule="auto"/>
        <w:ind w:left="284" w:hanging="284"/>
        <w:rPr>
          <w:szCs w:val="28"/>
        </w:rPr>
      </w:pPr>
      <w:bookmarkStart w:id="15" w:name="_Toc417290182"/>
      <w:r w:rsidRPr="00EC1A62">
        <w:rPr>
          <w:szCs w:val="28"/>
        </w:rPr>
        <w:t>La m</w:t>
      </w:r>
      <w:r w:rsidR="00167424" w:rsidRPr="00EC1A62">
        <w:rPr>
          <w:szCs w:val="28"/>
        </w:rPr>
        <w:t>ission de revue  des procédures de gestion  administrative et financière au niveau des structures de : CPDM, DNM, ANAIM, Fonds Minier et Géo- services.</w:t>
      </w:r>
    </w:p>
    <w:p w:rsidR="00167424" w:rsidRPr="00EC1A62" w:rsidRDefault="00154CAA" w:rsidP="00D91564">
      <w:pPr>
        <w:pStyle w:val="Paragraphedeliste"/>
        <w:numPr>
          <w:ilvl w:val="0"/>
          <w:numId w:val="13"/>
        </w:numPr>
        <w:spacing w:before="0" w:after="0" w:line="240" w:lineRule="auto"/>
        <w:ind w:left="284" w:hanging="284"/>
        <w:rPr>
          <w:szCs w:val="28"/>
        </w:rPr>
      </w:pPr>
      <w:r w:rsidRPr="00EC1A62">
        <w:rPr>
          <w:szCs w:val="28"/>
        </w:rPr>
        <w:t>La m</w:t>
      </w:r>
      <w:r w:rsidR="00167424" w:rsidRPr="00EC1A62">
        <w:rPr>
          <w:szCs w:val="28"/>
        </w:rPr>
        <w:t>ission de  contrôle technique des sociétés et Projets miniers situés sur le territoire National.</w:t>
      </w:r>
    </w:p>
    <w:p w:rsidR="00167424" w:rsidRPr="00EC1A62" w:rsidRDefault="00167424" w:rsidP="00D91564">
      <w:pPr>
        <w:pStyle w:val="Paragraphedeliste"/>
        <w:numPr>
          <w:ilvl w:val="0"/>
          <w:numId w:val="13"/>
        </w:numPr>
        <w:spacing w:before="0" w:after="0" w:line="240" w:lineRule="auto"/>
        <w:ind w:left="284" w:hanging="284"/>
        <w:rPr>
          <w:szCs w:val="28"/>
        </w:rPr>
      </w:pPr>
      <w:r w:rsidRPr="00EC1A62">
        <w:rPr>
          <w:szCs w:val="28"/>
        </w:rPr>
        <w:t>Une mission à Dubréka et à Coyah sur les récapitulatifs de la vente, de la répartition des Taxes des mines et carrières  et la certification du versement des 20% du budget national et 30% du Fonds minier.</w:t>
      </w:r>
    </w:p>
    <w:p w:rsidR="00167424" w:rsidRPr="00EC1A62" w:rsidRDefault="00167424" w:rsidP="00D91564">
      <w:pPr>
        <w:pStyle w:val="Paragraphedeliste"/>
        <w:numPr>
          <w:ilvl w:val="0"/>
          <w:numId w:val="13"/>
        </w:numPr>
        <w:spacing w:before="0" w:after="0" w:line="240" w:lineRule="auto"/>
        <w:ind w:left="284" w:hanging="284"/>
        <w:rPr>
          <w:szCs w:val="28"/>
        </w:rPr>
      </w:pPr>
      <w:r w:rsidRPr="00EC1A62">
        <w:rPr>
          <w:szCs w:val="28"/>
        </w:rPr>
        <w:t>Une mission de constat par une équipe composée de géotechniciens, hydrogéologues et géologues s’est rendu dans la zone sinistrée de Kolonkalan (Boffa) où  s’est produit le 6 Août 2015 un glissement de terrain avec des coulées de boues très importantes détruisant une partie du village et causant des pertes en matériels et en vies humaines.</w:t>
      </w:r>
    </w:p>
    <w:p w:rsidR="00167424" w:rsidRPr="00EC1A62" w:rsidRDefault="00167424" w:rsidP="00D91564">
      <w:pPr>
        <w:pStyle w:val="Paragraphedeliste"/>
        <w:numPr>
          <w:ilvl w:val="0"/>
          <w:numId w:val="13"/>
        </w:numPr>
        <w:spacing w:before="0" w:after="0" w:line="240" w:lineRule="auto"/>
        <w:ind w:left="284" w:hanging="284"/>
        <w:rPr>
          <w:szCs w:val="28"/>
        </w:rPr>
      </w:pPr>
      <w:r w:rsidRPr="00EC1A62">
        <w:rPr>
          <w:szCs w:val="28"/>
        </w:rPr>
        <w:t>La Visite technique sur le site minier et le port fluvial de la SMB en compagnie du comité de suivi des activités du projet en prélude à la cérémonie d’inauguration de la SMB par le Président de la République le Professeur Alpha CONDE.</w:t>
      </w:r>
    </w:p>
    <w:p w:rsidR="008F5938" w:rsidRPr="00EC1A62" w:rsidRDefault="00154CAA" w:rsidP="00D91564">
      <w:pPr>
        <w:pStyle w:val="Paragraphedeliste"/>
        <w:numPr>
          <w:ilvl w:val="0"/>
          <w:numId w:val="13"/>
        </w:numPr>
        <w:spacing w:before="0" w:after="0" w:line="240" w:lineRule="auto"/>
        <w:ind w:left="284" w:hanging="284"/>
        <w:rPr>
          <w:szCs w:val="28"/>
        </w:rPr>
      </w:pPr>
      <w:r w:rsidRPr="00EC1A62">
        <w:rPr>
          <w:szCs w:val="28"/>
        </w:rPr>
        <w:t>La m</w:t>
      </w:r>
      <w:r w:rsidR="008F5938" w:rsidRPr="00EC1A62">
        <w:rPr>
          <w:szCs w:val="28"/>
        </w:rPr>
        <w:t>ission de contrôle des activités de la société de Cassidy GOLD ;</w:t>
      </w:r>
    </w:p>
    <w:p w:rsidR="008F5938" w:rsidRPr="00EC1A62" w:rsidRDefault="00154CAA" w:rsidP="00D91564">
      <w:pPr>
        <w:pStyle w:val="Paragraphedeliste"/>
        <w:numPr>
          <w:ilvl w:val="0"/>
          <w:numId w:val="13"/>
        </w:numPr>
        <w:spacing w:before="0" w:after="0" w:line="240" w:lineRule="auto"/>
        <w:ind w:left="284" w:hanging="284"/>
        <w:rPr>
          <w:szCs w:val="28"/>
        </w:rPr>
      </w:pPr>
      <w:r w:rsidRPr="00EC1A62">
        <w:rPr>
          <w:szCs w:val="28"/>
        </w:rPr>
        <w:t>La m</w:t>
      </w:r>
      <w:r w:rsidR="008F5938" w:rsidRPr="00EC1A62">
        <w:rPr>
          <w:szCs w:val="28"/>
        </w:rPr>
        <w:t>ission de contrôle dans les carrières de Boké ;</w:t>
      </w:r>
    </w:p>
    <w:p w:rsidR="008F5938" w:rsidRPr="00EC1A62" w:rsidRDefault="00154CAA" w:rsidP="00D91564">
      <w:pPr>
        <w:pStyle w:val="Paragraphedeliste"/>
        <w:numPr>
          <w:ilvl w:val="0"/>
          <w:numId w:val="13"/>
        </w:numPr>
        <w:spacing w:before="0" w:after="0" w:line="240" w:lineRule="auto"/>
        <w:ind w:left="284" w:hanging="284"/>
        <w:rPr>
          <w:szCs w:val="28"/>
        </w:rPr>
      </w:pPr>
      <w:r w:rsidRPr="00EC1A62">
        <w:rPr>
          <w:szCs w:val="28"/>
        </w:rPr>
        <w:t>La m</w:t>
      </w:r>
      <w:r w:rsidR="008F5938" w:rsidRPr="00EC1A62">
        <w:rPr>
          <w:szCs w:val="28"/>
        </w:rPr>
        <w:t>ission de contrôle de la paye des contractuels  permanents du Ministère ;</w:t>
      </w:r>
    </w:p>
    <w:p w:rsidR="00C55FA7" w:rsidRPr="00EC1A62" w:rsidRDefault="00C55FA7" w:rsidP="0075578A">
      <w:pPr>
        <w:pStyle w:val="Paragraphedeliste"/>
        <w:numPr>
          <w:ilvl w:val="0"/>
          <w:numId w:val="13"/>
        </w:numPr>
        <w:spacing w:before="0" w:after="0" w:line="240" w:lineRule="auto"/>
        <w:ind w:left="284" w:hanging="284"/>
        <w:rPr>
          <w:szCs w:val="28"/>
        </w:rPr>
      </w:pPr>
      <w:r w:rsidRPr="00EC1A62">
        <w:rPr>
          <w:szCs w:val="28"/>
        </w:rPr>
        <w:t>MISSIONS A L’EXTERIEUR</w:t>
      </w:r>
      <w:r w:rsidR="001F4C35" w:rsidRPr="00EC1A62">
        <w:rPr>
          <w:szCs w:val="28"/>
        </w:rPr>
        <w:t> </w:t>
      </w:r>
      <w:bookmarkEnd w:id="15"/>
    </w:p>
    <w:p w:rsidR="00442D74" w:rsidRPr="00EC1A62" w:rsidRDefault="00442D74" w:rsidP="00833805">
      <w:pPr>
        <w:pStyle w:val="Paragraphedeliste"/>
        <w:numPr>
          <w:ilvl w:val="0"/>
          <w:numId w:val="14"/>
        </w:numPr>
        <w:spacing w:before="0" w:after="0" w:line="240" w:lineRule="auto"/>
        <w:ind w:left="284" w:hanging="284"/>
        <w:rPr>
          <w:szCs w:val="28"/>
        </w:rPr>
      </w:pPr>
      <w:r w:rsidRPr="00EC1A62">
        <w:rPr>
          <w:szCs w:val="28"/>
        </w:rPr>
        <w:t>Participation à la cérémonie de signature des accords</w:t>
      </w:r>
      <w:r w:rsidR="00731C60" w:rsidRPr="00EC1A62">
        <w:rPr>
          <w:szCs w:val="28"/>
        </w:rPr>
        <w:t xml:space="preserve"> </w:t>
      </w:r>
      <w:r w:rsidRPr="00EC1A62">
        <w:rPr>
          <w:szCs w:val="28"/>
        </w:rPr>
        <w:t>sur la mutualisation des infrastructures de l’ANAIM </w:t>
      </w:r>
      <w:r w:rsidR="00D91564" w:rsidRPr="00EC1A62">
        <w:rPr>
          <w:szCs w:val="28"/>
        </w:rPr>
        <w:t>à Paris</w:t>
      </w:r>
      <w:r w:rsidRPr="00EC1A62">
        <w:rPr>
          <w:szCs w:val="28"/>
        </w:rPr>
        <w:t>;</w:t>
      </w:r>
    </w:p>
    <w:p w:rsidR="006E1329" w:rsidRPr="00EC1A62" w:rsidRDefault="0047438D" w:rsidP="00833805">
      <w:pPr>
        <w:pStyle w:val="Paragraphedeliste"/>
        <w:numPr>
          <w:ilvl w:val="0"/>
          <w:numId w:val="14"/>
        </w:numPr>
        <w:spacing w:before="0" w:after="0" w:line="240" w:lineRule="auto"/>
        <w:ind w:left="284" w:hanging="284"/>
        <w:rPr>
          <w:szCs w:val="28"/>
        </w:rPr>
      </w:pPr>
      <w:r w:rsidRPr="00EC1A62">
        <w:rPr>
          <w:szCs w:val="28"/>
        </w:rPr>
        <w:t>P</w:t>
      </w:r>
      <w:r w:rsidR="00B948D2" w:rsidRPr="00EC1A62">
        <w:rPr>
          <w:szCs w:val="28"/>
        </w:rPr>
        <w:t xml:space="preserve">articipation  à la </w:t>
      </w:r>
      <w:r w:rsidR="006E1329" w:rsidRPr="00EC1A62">
        <w:rPr>
          <w:szCs w:val="28"/>
        </w:rPr>
        <w:t xml:space="preserve"> réun</w:t>
      </w:r>
      <w:r w:rsidR="00B948D2" w:rsidRPr="00EC1A62">
        <w:rPr>
          <w:szCs w:val="28"/>
        </w:rPr>
        <w:t xml:space="preserve">ion </w:t>
      </w:r>
      <w:r w:rsidRPr="00EC1A62">
        <w:rPr>
          <w:szCs w:val="28"/>
        </w:rPr>
        <w:t xml:space="preserve">de concertation entre l’Etat Guinéen et </w:t>
      </w:r>
      <w:r w:rsidR="006E1329" w:rsidRPr="00EC1A62">
        <w:rPr>
          <w:szCs w:val="28"/>
        </w:rPr>
        <w:t xml:space="preserve"> la Société TULLOW</w:t>
      </w:r>
      <w:r w:rsidR="00D14DEE" w:rsidRPr="00EC1A62">
        <w:rPr>
          <w:szCs w:val="28"/>
        </w:rPr>
        <w:t xml:space="preserve"> OIL</w:t>
      </w:r>
      <w:r w:rsidRPr="00EC1A62">
        <w:rPr>
          <w:szCs w:val="28"/>
        </w:rPr>
        <w:t>, à Paris</w:t>
      </w:r>
      <w:r w:rsidR="00B948D2" w:rsidRPr="00EC1A62">
        <w:rPr>
          <w:szCs w:val="28"/>
        </w:rPr>
        <w:t> ;</w:t>
      </w:r>
    </w:p>
    <w:p w:rsidR="00B948D2" w:rsidRPr="00EC1A62" w:rsidRDefault="0047438D" w:rsidP="00833805">
      <w:pPr>
        <w:pStyle w:val="Paragraphedeliste"/>
        <w:numPr>
          <w:ilvl w:val="0"/>
          <w:numId w:val="14"/>
        </w:numPr>
        <w:spacing w:after="0" w:line="240" w:lineRule="auto"/>
        <w:ind w:left="284" w:hanging="284"/>
        <w:rPr>
          <w:szCs w:val="28"/>
        </w:rPr>
      </w:pPr>
      <w:r w:rsidRPr="00EC1A62">
        <w:rPr>
          <w:szCs w:val="28"/>
        </w:rPr>
        <w:t>P</w:t>
      </w:r>
      <w:r w:rsidR="00A6664D" w:rsidRPr="00EC1A62">
        <w:rPr>
          <w:szCs w:val="28"/>
        </w:rPr>
        <w:t>articipation à une réunion de travail entre l’Etat guinéen et les cadre</w:t>
      </w:r>
      <w:r w:rsidR="00D14DEE" w:rsidRPr="00EC1A62">
        <w:rPr>
          <w:szCs w:val="28"/>
        </w:rPr>
        <w:t>s du projet d’alumine de CPI-</w:t>
      </w:r>
      <w:r w:rsidR="00A6664D" w:rsidRPr="00EC1A62">
        <w:rPr>
          <w:szCs w:val="28"/>
        </w:rPr>
        <w:t>Guinée  à P</w:t>
      </w:r>
      <w:r w:rsidR="00B948D2" w:rsidRPr="00EC1A62">
        <w:rPr>
          <w:szCs w:val="28"/>
        </w:rPr>
        <w:t>aris ;</w:t>
      </w:r>
    </w:p>
    <w:p w:rsidR="00A6664D" w:rsidRPr="00EC1A62" w:rsidRDefault="0047438D" w:rsidP="00833805">
      <w:pPr>
        <w:pStyle w:val="Sansinterligne"/>
        <w:numPr>
          <w:ilvl w:val="0"/>
          <w:numId w:val="14"/>
        </w:numPr>
        <w:spacing w:before="0" w:after="0" w:line="240" w:lineRule="auto"/>
        <w:ind w:left="284" w:hanging="284"/>
        <w:rPr>
          <w:szCs w:val="28"/>
        </w:rPr>
      </w:pPr>
      <w:r w:rsidRPr="00EC1A62">
        <w:rPr>
          <w:szCs w:val="28"/>
        </w:rPr>
        <w:t>M</w:t>
      </w:r>
      <w:r w:rsidR="002A7B57" w:rsidRPr="00EC1A62">
        <w:rPr>
          <w:szCs w:val="28"/>
        </w:rPr>
        <w:t xml:space="preserve">ission </w:t>
      </w:r>
      <w:r w:rsidRPr="00EC1A62">
        <w:rPr>
          <w:szCs w:val="28"/>
        </w:rPr>
        <w:t xml:space="preserve">d’évaluation des offres techniques et financières pour le recrutement d’un cabinet </w:t>
      </w:r>
      <w:r w:rsidR="00442D74" w:rsidRPr="00EC1A62">
        <w:rPr>
          <w:szCs w:val="28"/>
        </w:rPr>
        <w:t>pour</w:t>
      </w:r>
      <w:r w:rsidRPr="00EC1A62">
        <w:rPr>
          <w:szCs w:val="28"/>
        </w:rPr>
        <w:t xml:space="preserve"> la rédaction et la négociation d’un contrat sur l’utilisation des infrastructures ferroviaires Sangarédi - kamsar de </w:t>
      </w:r>
      <w:r w:rsidR="00FA7673" w:rsidRPr="00EC1A62">
        <w:rPr>
          <w:szCs w:val="28"/>
        </w:rPr>
        <w:t>l’</w:t>
      </w:r>
      <w:r w:rsidRPr="00EC1A62">
        <w:rPr>
          <w:szCs w:val="28"/>
        </w:rPr>
        <w:t>ANAIM par la CBG, GAC et COBAD, à Paris</w:t>
      </w:r>
      <w:r w:rsidR="00FA7673" w:rsidRPr="00EC1A62">
        <w:rPr>
          <w:szCs w:val="28"/>
        </w:rPr>
        <w:t> ;</w:t>
      </w:r>
    </w:p>
    <w:p w:rsidR="00FA7673" w:rsidRPr="00EC1A62" w:rsidRDefault="00FA7673" w:rsidP="00833805">
      <w:pPr>
        <w:pStyle w:val="Sansinterligne"/>
        <w:numPr>
          <w:ilvl w:val="0"/>
          <w:numId w:val="14"/>
        </w:numPr>
        <w:spacing w:before="0" w:after="0" w:line="240" w:lineRule="auto"/>
        <w:ind w:left="284" w:hanging="284"/>
        <w:rPr>
          <w:szCs w:val="28"/>
        </w:rPr>
      </w:pPr>
      <w:r w:rsidRPr="00EC1A62">
        <w:rPr>
          <w:szCs w:val="28"/>
        </w:rPr>
        <w:t xml:space="preserve">Les membres du Secrétariat Exécutif et la Société Civile ont participé à l’atelier régional de l’ITIE des Coordonnateurs Nationaux et des Responsables de la Communication des pays de l’Afrique Francophone à </w:t>
      </w:r>
      <w:r w:rsidR="00E11231" w:rsidRPr="00EC1A62">
        <w:rPr>
          <w:szCs w:val="28"/>
        </w:rPr>
        <w:t>Kinshasa du 13 au 17 Avril 2015 ;</w:t>
      </w:r>
    </w:p>
    <w:p w:rsidR="00E11231" w:rsidRPr="00EC1A62" w:rsidRDefault="00442D74" w:rsidP="00833805">
      <w:pPr>
        <w:pStyle w:val="Sansinterligne"/>
        <w:numPr>
          <w:ilvl w:val="0"/>
          <w:numId w:val="14"/>
        </w:numPr>
        <w:spacing w:before="0" w:after="0" w:line="240" w:lineRule="auto"/>
        <w:ind w:left="284" w:hanging="284"/>
        <w:rPr>
          <w:szCs w:val="28"/>
        </w:rPr>
      </w:pPr>
      <w:r w:rsidRPr="00EC1A62">
        <w:rPr>
          <w:szCs w:val="28"/>
        </w:rPr>
        <w:t>Mission à Paris pour participer à la réunion des juristes avec les avocats du groupe contracteur (Tullow, Hyperdynamics et Dana Petroleum) pour la finalisation de l’avenant N°2 du Contrat de Partage  de Production ;</w:t>
      </w:r>
    </w:p>
    <w:p w:rsidR="00442D74" w:rsidRPr="00EC1A62" w:rsidRDefault="00442D74" w:rsidP="00833805">
      <w:pPr>
        <w:pStyle w:val="Sansinterligne"/>
        <w:numPr>
          <w:ilvl w:val="0"/>
          <w:numId w:val="14"/>
        </w:numPr>
        <w:spacing w:before="0" w:after="0" w:line="240" w:lineRule="auto"/>
        <w:ind w:left="284" w:hanging="284"/>
        <w:rPr>
          <w:szCs w:val="28"/>
        </w:rPr>
      </w:pPr>
      <w:r w:rsidRPr="00EC1A62">
        <w:rPr>
          <w:szCs w:val="28"/>
        </w:rPr>
        <w:t>Mission à Paris du 23 au 25 juin 2015 pour participer à l’Assemblée annuelle d’Africa Oil Council ;</w:t>
      </w:r>
    </w:p>
    <w:p w:rsidR="00167424" w:rsidRPr="00EC1A62" w:rsidRDefault="00167424" w:rsidP="00D91564">
      <w:pPr>
        <w:pStyle w:val="Sansinterligne"/>
        <w:numPr>
          <w:ilvl w:val="0"/>
          <w:numId w:val="14"/>
        </w:numPr>
        <w:spacing w:before="0" w:after="0" w:line="240" w:lineRule="auto"/>
        <w:ind w:left="284" w:hanging="284"/>
        <w:rPr>
          <w:szCs w:val="28"/>
        </w:rPr>
      </w:pPr>
      <w:r w:rsidRPr="00EC1A62">
        <w:rPr>
          <w:szCs w:val="28"/>
        </w:rPr>
        <w:t>Réunion à Paris du 12 au 18 Août 2015 avec les partenaires HALCO dans le cadre du projet d’extension de la CBG.</w:t>
      </w:r>
    </w:p>
    <w:p w:rsidR="000E4354" w:rsidRPr="00EC1A62" w:rsidRDefault="00167424" w:rsidP="00D91564">
      <w:pPr>
        <w:pStyle w:val="Sansinterligne"/>
        <w:numPr>
          <w:ilvl w:val="0"/>
          <w:numId w:val="14"/>
        </w:numPr>
        <w:spacing w:before="0" w:after="0" w:line="240" w:lineRule="auto"/>
        <w:ind w:left="284" w:hanging="284"/>
        <w:rPr>
          <w:szCs w:val="28"/>
        </w:rPr>
      </w:pPr>
      <w:r w:rsidRPr="00EC1A62">
        <w:rPr>
          <w:szCs w:val="28"/>
        </w:rPr>
        <w:t>Assemblée générale ordinaire des actionnaires de la SAG tenue le 21 Août 2015 à Dakar.</w:t>
      </w:r>
    </w:p>
    <w:p w:rsidR="00167424" w:rsidRPr="00EC1A62" w:rsidRDefault="000E4354" w:rsidP="00D91564">
      <w:pPr>
        <w:pStyle w:val="Sansinterligne"/>
        <w:numPr>
          <w:ilvl w:val="0"/>
          <w:numId w:val="14"/>
        </w:numPr>
        <w:spacing w:before="0" w:after="0" w:line="240" w:lineRule="auto"/>
        <w:ind w:left="284" w:hanging="284"/>
        <w:rPr>
          <w:szCs w:val="28"/>
        </w:rPr>
      </w:pPr>
      <w:r w:rsidRPr="00EC1A62">
        <w:rPr>
          <w:szCs w:val="28"/>
        </w:rPr>
        <w:lastRenderedPageBreak/>
        <w:t>-</w:t>
      </w:r>
      <w:r w:rsidR="007D7648" w:rsidRPr="00EC1A62">
        <w:rPr>
          <w:szCs w:val="28"/>
        </w:rPr>
        <w:t>Stage de terrain d’un cadre en géologie structurale N-W du Ghana, organisé par WAXI-A</w:t>
      </w:r>
      <w:r w:rsidRPr="00EC1A62">
        <w:rPr>
          <w:szCs w:val="28"/>
        </w:rPr>
        <w:t>MIRA du 23 au 30 Novembre 2015 </w:t>
      </w:r>
    </w:p>
    <w:p w:rsidR="008A6F3E" w:rsidRPr="00EC1A62" w:rsidRDefault="008A6F3E" w:rsidP="00D91564">
      <w:pPr>
        <w:pStyle w:val="Sansinterligne"/>
        <w:numPr>
          <w:ilvl w:val="0"/>
          <w:numId w:val="14"/>
        </w:numPr>
        <w:spacing w:before="0" w:after="0" w:line="240" w:lineRule="auto"/>
        <w:ind w:left="284" w:hanging="284"/>
        <w:rPr>
          <w:szCs w:val="28"/>
        </w:rPr>
      </w:pPr>
      <w:r w:rsidRPr="00EC1A62">
        <w:rPr>
          <w:szCs w:val="28"/>
        </w:rPr>
        <w:t>Participation à la cinquième session du dialogue des politiques actuelles</w:t>
      </w:r>
      <w:r w:rsidR="00841E1B" w:rsidRPr="00EC1A62">
        <w:rPr>
          <w:szCs w:val="28"/>
        </w:rPr>
        <w:t xml:space="preserve"> sur les ressources naturelles </w:t>
      </w:r>
    </w:p>
    <w:p w:rsidR="00452C02" w:rsidRPr="00EC1A62" w:rsidRDefault="00FF38D6" w:rsidP="00D91564">
      <w:pPr>
        <w:pStyle w:val="Sansinterligne"/>
        <w:numPr>
          <w:ilvl w:val="0"/>
          <w:numId w:val="14"/>
        </w:numPr>
        <w:spacing w:before="0" w:after="0" w:line="240" w:lineRule="auto"/>
        <w:ind w:left="284" w:hanging="284"/>
        <w:rPr>
          <w:szCs w:val="28"/>
        </w:rPr>
      </w:pPr>
      <w:r w:rsidRPr="00EC1A62">
        <w:rPr>
          <w:szCs w:val="28"/>
        </w:rPr>
        <w:t>La participation du Secrétariat Permanent du Processus de Kimberley (SPPK) à la Plénière à Luanda en République d’Angola ;</w:t>
      </w:r>
      <w:r w:rsidR="00452C02" w:rsidRPr="00EC1A62">
        <w:rPr>
          <w:szCs w:val="28"/>
        </w:rPr>
        <w:t xml:space="preserve"> Participation à l’information intitulé ‘’renverser la malédiction des ressources minières’’ dans les pays riche en ressource minérale du 12 au 24 Avril 2015 Budapest (Hongrie);</w:t>
      </w:r>
    </w:p>
    <w:p w:rsidR="007D7648" w:rsidRPr="00EC1A62" w:rsidRDefault="007D7648" w:rsidP="00D91564">
      <w:pPr>
        <w:pStyle w:val="Sansinterligne"/>
        <w:numPr>
          <w:ilvl w:val="0"/>
          <w:numId w:val="14"/>
        </w:numPr>
        <w:spacing w:before="0" w:after="0" w:line="240" w:lineRule="auto"/>
        <w:ind w:left="284" w:hanging="284"/>
        <w:rPr>
          <w:szCs w:val="28"/>
        </w:rPr>
      </w:pPr>
    </w:p>
    <w:p w:rsidR="00452C02" w:rsidRPr="00EC1A62" w:rsidRDefault="00452C02" w:rsidP="00833805">
      <w:pPr>
        <w:numPr>
          <w:ilvl w:val="0"/>
          <w:numId w:val="28"/>
        </w:numPr>
        <w:spacing w:before="0" w:after="0" w:line="240" w:lineRule="auto"/>
        <w:rPr>
          <w:rFonts w:eastAsia="Times New Roman"/>
          <w:sz w:val="22"/>
          <w:szCs w:val="24"/>
          <w:lang w:eastAsia="fr-FR"/>
        </w:rPr>
      </w:pPr>
    </w:p>
    <w:p w:rsidR="00C55FA7" w:rsidRPr="00EC1A62" w:rsidRDefault="00072DCA" w:rsidP="00833805">
      <w:pPr>
        <w:pStyle w:val="Titre3"/>
        <w:spacing w:line="240" w:lineRule="auto"/>
        <w:ind w:left="0" w:firstLine="0"/>
        <w:rPr>
          <w:rFonts w:ascii="Calibri" w:eastAsia="Calibri" w:hAnsi="Calibri"/>
          <w:bCs w:val="0"/>
          <w:sz w:val="24"/>
          <w:szCs w:val="28"/>
        </w:rPr>
      </w:pPr>
      <w:bookmarkStart w:id="16" w:name="_Toc417290183"/>
      <w:r w:rsidRPr="00EC1A62">
        <w:rPr>
          <w:rFonts w:ascii="Calibri" w:eastAsia="Calibri" w:hAnsi="Calibri"/>
          <w:bCs w:val="0"/>
          <w:sz w:val="24"/>
          <w:szCs w:val="28"/>
        </w:rPr>
        <w:t>2.11</w:t>
      </w:r>
      <w:r w:rsidR="001F4C35" w:rsidRPr="00EC1A62">
        <w:rPr>
          <w:rFonts w:ascii="Calibri" w:eastAsia="Calibri" w:hAnsi="Calibri"/>
          <w:bCs w:val="0"/>
          <w:sz w:val="24"/>
          <w:szCs w:val="28"/>
        </w:rPr>
        <w:t xml:space="preserve">- </w:t>
      </w:r>
      <w:r w:rsidR="00C55FA7" w:rsidRPr="00EC1A62">
        <w:rPr>
          <w:rFonts w:ascii="Calibri" w:eastAsia="Calibri" w:hAnsi="Calibri"/>
          <w:bCs w:val="0"/>
          <w:sz w:val="24"/>
          <w:szCs w:val="28"/>
        </w:rPr>
        <w:t>SITUATION FINANCIERE</w:t>
      </w:r>
      <w:r w:rsidR="001F4C35" w:rsidRPr="00EC1A62">
        <w:rPr>
          <w:rFonts w:ascii="Calibri" w:eastAsia="Calibri" w:hAnsi="Calibri"/>
          <w:bCs w:val="0"/>
          <w:sz w:val="24"/>
          <w:szCs w:val="28"/>
        </w:rPr>
        <w:t> </w:t>
      </w:r>
      <w:bookmarkEnd w:id="16"/>
      <w:r w:rsidR="00C55FA7" w:rsidRPr="00EC1A62">
        <w:rPr>
          <w:rFonts w:ascii="Calibri" w:eastAsia="Calibri" w:hAnsi="Calibri"/>
          <w:bCs w:val="0"/>
          <w:sz w:val="24"/>
          <w:szCs w:val="28"/>
        </w:rPr>
        <w:t> </w:t>
      </w:r>
    </w:p>
    <w:p w:rsidR="00072DCA" w:rsidRPr="00EC1A62" w:rsidRDefault="00072DCA" w:rsidP="00833805">
      <w:pPr>
        <w:pStyle w:val="Paragraphedeliste"/>
        <w:numPr>
          <w:ilvl w:val="0"/>
          <w:numId w:val="18"/>
        </w:numPr>
        <w:spacing w:before="0" w:after="0" w:line="240" w:lineRule="auto"/>
        <w:ind w:left="1077" w:hanging="357"/>
        <w:rPr>
          <w:rFonts w:asciiTheme="minorHAnsi" w:hAnsiTheme="minorHAnsi"/>
        </w:rPr>
      </w:pPr>
      <w:r w:rsidRPr="00EC1A62">
        <w:rPr>
          <w:rFonts w:asciiTheme="minorHAnsi" w:hAnsiTheme="minorHAnsi"/>
          <w:b/>
        </w:rPr>
        <w:t>Au niveau</w:t>
      </w:r>
      <w:r w:rsidR="00C55FA7" w:rsidRPr="00EC1A62">
        <w:rPr>
          <w:rFonts w:asciiTheme="minorHAnsi" w:hAnsiTheme="minorHAnsi"/>
          <w:b/>
        </w:rPr>
        <w:t xml:space="preserve"> de la DAF d</w:t>
      </w:r>
      <w:r w:rsidR="008B0CF4" w:rsidRPr="00EC1A62">
        <w:rPr>
          <w:rFonts w:asciiTheme="minorHAnsi" w:hAnsiTheme="minorHAnsi"/>
          <w:b/>
        </w:rPr>
        <w:t xml:space="preserve">u département </w:t>
      </w:r>
      <w:r w:rsidR="00C92EF1" w:rsidRPr="00EC1A62">
        <w:rPr>
          <w:rFonts w:asciiTheme="minorHAnsi" w:hAnsiTheme="minorHAnsi"/>
          <w:b/>
        </w:rPr>
        <w:t xml:space="preserve">la situation financière de l’année </w:t>
      </w:r>
      <w:r w:rsidR="008B0CF4" w:rsidRPr="00EC1A62">
        <w:rPr>
          <w:rFonts w:asciiTheme="minorHAnsi" w:hAnsiTheme="minorHAnsi"/>
          <w:b/>
        </w:rPr>
        <w:t>2015</w:t>
      </w:r>
      <w:r w:rsidR="00C92EF1" w:rsidRPr="00EC1A62">
        <w:rPr>
          <w:rFonts w:asciiTheme="minorHAnsi" w:hAnsiTheme="minorHAnsi"/>
          <w:b/>
        </w:rPr>
        <w:t xml:space="preserve"> </w:t>
      </w:r>
      <w:r w:rsidRPr="00EC1A62">
        <w:rPr>
          <w:rFonts w:asciiTheme="minorHAnsi" w:hAnsiTheme="minorHAnsi"/>
          <w:b/>
        </w:rPr>
        <w:t>est la suivante</w:t>
      </w:r>
      <w:r w:rsidRPr="00EC1A62">
        <w:rPr>
          <w:rFonts w:asciiTheme="minorHAnsi" w:hAnsiTheme="minorHAnsi"/>
        </w:rPr>
        <w:t> :</w:t>
      </w:r>
    </w:p>
    <w:p w:rsidR="00A620C7" w:rsidRPr="00EC1A62" w:rsidRDefault="00A620C7" w:rsidP="00833805">
      <w:pPr>
        <w:pStyle w:val="Paragraphedeliste"/>
        <w:spacing w:before="0" w:after="0" w:line="240" w:lineRule="auto"/>
        <w:ind w:left="1077" w:firstLine="0"/>
        <w:rPr>
          <w:rFonts w:asciiTheme="minorHAnsi" w:hAnsiTheme="minorHAnsi"/>
        </w:rPr>
      </w:pPr>
    </w:p>
    <w:p w:rsidR="00C55FA7" w:rsidRPr="00EC1A62" w:rsidRDefault="008B0CF4" w:rsidP="00833805">
      <w:pPr>
        <w:pStyle w:val="Paragraphedeliste"/>
        <w:numPr>
          <w:ilvl w:val="0"/>
          <w:numId w:val="3"/>
        </w:numPr>
        <w:spacing w:before="0" w:after="120" w:line="240" w:lineRule="auto"/>
        <w:contextualSpacing w:val="0"/>
        <w:rPr>
          <w:rFonts w:asciiTheme="minorHAnsi" w:hAnsiTheme="minorHAnsi"/>
        </w:rPr>
      </w:pPr>
      <w:r w:rsidRPr="00EC1A62">
        <w:rPr>
          <w:rFonts w:asciiTheme="minorHAnsi" w:hAnsiTheme="minorHAnsi"/>
        </w:rPr>
        <w:t>Allocation budgétaire 2015</w:t>
      </w:r>
      <w:r w:rsidRPr="00EC1A62">
        <w:rPr>
          <w:rFonts w:asciiTheme="minorHAnsi" w:hAnsiTheme="minorHAnsi"/>
        </w:rPr>
        <w:tab/>
      </w:r>
      <w:r w:rsidRPr="00EC1A62">
        <w:rPr>
          <w:rFonts w:asciiTheme="minorHAnsi" w:hAnsiTheme="minorHAnsi"/>
        </w:rPr>
        <w:tab/>
      </w:r>
      <w:r w:rsidRPr="00EC1A62">
        <w:rPr>
          <w:rFonts w:asciiTheme="minorHAnsi" w:hAnsiTheme="minorHAnsi"/>
        </w:rPr>
        <w:tab/>
      </w:r>
      <w:r w:rsidR="00212414" w:rsidRPr="00EC1A62">
        <w:rPr>
          <w:rFonts w:asciiTheme="minorHAnsi" w:hAnsiTheme="minorHAnsi"/>
        </w:rPr>
        <w:tab/>
      </w:r>
      <w:r w:rsidR="00EC1A62">
        <w:rPr>
          <w:rFonts w:asciiTheme="minorHAnsi" w:hAnsiTheme="minorHAnsi"/>
        </w:rPr>
        <w:t xml:space="preserve">           </w:t>
      </w:r>
      <w:r w:rsidR="00C55FA7" w:rsidRPr="00EC1A62">
        <w:rPr>
          <w:rFonts w:asciiTheme="minorHAnsi" w:hAnsiTheme="minorHAnsi"/>
        </w:rPr>
        <w:t xml:space="preserve">GNF : </w:t>
      </w:r>
      <w:r w:rsidR="00C92EF1" w:rsidRPr="00EC1A62">
        <w:rPr>
          <w:rFonts w:asciiTheme="minorHAnsi" w:eastAsiaTheme="minorHAnsi" w:hAnsiTheme="minorHAnsi" w:cstheme="minorBidi"/>
          <w:b/>
        </w:rPr>
        <w:t>68 704 452 956</w:t>
      </w:r>
    </w:p>
    <w:p w:rsidR="00C55FA7" w:rsidRPr="00EC1A62" w:rsidRDefault="00C55FA7" w:rsidP="00833805">
      <w:pPr>
        <w:pStyle w:val="Paragraphedeliste"/>
        <w:numPr>
          <w:ilvl w:val="0"/>
          <w:numId w:val="3"/>
        </w:numPr>
        <w:spacing w:before="0" w:after="120" w:line="240" w:lineRule="auto"/>
        <w:contextualSpacing w:val="0"/>
        <w:rPr>
          <w:rFonts w:asciiTheme="minorHAnsi" w:hAnsiTheme="minorHAnsi"/>
        </w:rPr>
      </w:pPr>
      <w:r w:rsidRPr="00EC1A62">
        <w:rPr>
          <w:rFonts w:asciiTheme="minorHAnsi" w:hAnsiTheme="minorHAnsi"/>
        </w:rPr>
        <w:t>Montant</w:t>
      </w:r>
      <w:r w:rsidR="00B153B1" w:rsidRPr="00EC1A62">
        <w:rPr>
          <w:rFonts w:asciiTheme="minorHAnsi" w:hAnsiTheme="minorHAnsi"/>
        </w:rPr>
        <w:t xml:space="preserve"> </w:t>
      </w:r>
      <w:r w:rsidR="00D91564" w:rsidRPr="00EC1A62">
        <w:rPr>
          <w:rFonts w:asciiTheme="minorHAnsi" w:hAnsiTheme="minorHAnsi"/>
        </w:rPr>
        <w:t>engagé</w:t>
      </w:r>
      <w:r w:rsidRPr="00EC1A62">
        <w:rPr>
          <w:rFonts w:asciiTheme="minorHAnsi" w:hAnsiTheme="minorHAnsi"/>
        </w:rPr>
        <w:tab/>
      </w:r>
      <w:r w:rsidRPr="00EC1A62">
        <w:rPr>
          <w:rFonts w:asciiTheme="minorHAnsi" w:hAnsiTheme="minorHAnsi"/>
        </w:rPr>
        <w:tab/>
      </w:r>
      <w:r w:rsidRPr="00EC1A62">
        <w:rPr>
          <w:rFonts w:asciiTheme="minorHAnsi" w:hAnsiTheme="minorHAnsi"/>
        </w:rPr>
        <w:tab/>
      </w:r>
      <w:r w:rsidRPr="00EC1A62">
        <w:rPr>
          <w:rFonts w:asciiTheme="minorHAnsi" w:hAnsiTheme="minorHAnsi"/>
        </w:rPr>
        <w:tab/>
      </w:r>
      <w:r w:rsidRPr="00EC1A62">
        <w:rPr>
          <w:rFonts w:asciiTheme="minorHAnsi" w:hAnsiTheme="minorHAnsi"/>
        </w:rPr>
        <w:tab/>
      </w:r>
      <w:r w:rsidR="00072DCA" w:rsidRPr="00EC1A62">
        <w:rPr>
          <w:rFonts w:asciiTheme="minorHAnsi" w:hAnsiTheme="minorHAnsi"/>
        </w:rPr>
        <w:tab/>
      </w:r>
      <w:r w:rsidRPr="00EC1A62">
        <w:rPr>
          <w:rFonts w:asciiTheme="minorHAnsi" w:hAnsiTheme="minorHAnsi"/>
        </w:rPr>
        <w:t xml:space="preserve">GNF : </w:t>
      </w:r>
      <w:r w:rsidR="00C92EF1" w:rsidRPr="00EC1A62">
        <w:rPr>
          <w:rFonts w:asciiTheme="minorHAnsi" w:eastAsiaTheme="minorHAnsi" w:hAnsiTheme="minorHAnsi" w:cstheme="minorBidi"/>
          <w:b/>
        </w:rPr>
        <w:t>32 618 231 545</w:t>
      </w:r>
    </w:p>
    <w:p w:rsidR="00CD6E9D" w:rsidRPr="00EC1A62" w:rsidRDefault="00C55FA7" w:rsidP="00833805">
      <w:pPr>
        <w:tabs>
          <w:tab w:val="left" w:pos="2520"/>
        </w:tabs>
        <w:spacing w:after="0" w:line="240" w:lineRule="auto"/>
        <w:rPr>
          <w:rFonts w:asciiTheme="minorHAnsi" w:eastAsiaTheme="minorHAnsi" w:hAnsiTheme="minorHAnsi"/>
          <w:b/>
          <w:sz w:val="22"/>
        </w:rPr>
      </w:pPr>
      <w:r w:rsidRPr="00EC1A62">
        <w:rPr>
          <w:rFonts w:asciiTheme="minorHAnsi" w:hAnsiTheme="minorHAnsi"/>
          <w:sz w:val="22"/>
        </w:rPr>
        <w:t xml:space="preserve">Montant </w:t>
      </w:r>
      <w:r w:rsidR="00D91564" w:rsidRPr="00EC1A62">
        <w:rPr>
          <w:rFonts w:asciiTheme="minorHAnsi" w:hAnsiTheme="minorHAnsi"/>
          <w:sz w:val="22"/>
        </w:rPr>
        <w:t>décaissé</w:t>
      </w:r>
      <w:r w:rsidRPr="00EC1A62">
        <w:rPr>
          <w:rFonts w:asciiTheme="minorHAnsi" w:hAnsiTheme="minorHAnsi"/>
          <w:sz w:val="22"/>
        </w:rPr>
        <w:tab/>
      </w:r>
      <w:r w:rsidRPr="00EC1A62">
        <w:rPr>
          <w:rFonts w:asciiTheme="minorHAnsi" w:hAnsiTheme="minorHAnsi"/>
          <w:sz w:val="22"/>
        </w:rPr>
        <w:tab/>
      </w:r>
      <w:r w:rsidRPr="00EC1A62">
        <w:rPr>
          <w:rFonts w:asciiTheme="minorHAnsi" w:hAnsiTheme="minorHAnsi"/>
          <w:sz w:val="22"/>
        </w:rPr>
        <w:tab/>
      </w:r>
      <w:r w:rsidRPr="00EC1A62">
        <w:rPr>
          <w:rFonts w:asciiTheme="minorHAnsi" w:hAnsiTheme="minorHAnsi"/>
          <w:sz w:val="22"/>
        </w:rPr>
        <w:tab/>
      </w:r>
      <w:r w:rsidR="00737C65" w:rsidRPr="00EC1A62">
        <w:rPr>
          <w:rFonts w:asciiTheme="minorHAnsi" w:hAnsiTheme="minorHAnsi"/>
          <w:sz w:val="22"/>
        </w:rPr>
        <w:tab/>
      </w:r>
      <w:r w:rsidR="00737C65" w:rsidRPr="00EC1A62">
        <w:rPr>
          <w:rFonts w:asciiTheme="minorHAnsi" w:hAnsiTheme="minorHAnsi"/>
          <w:sz w:val="22"/>
        </w:rPr>
        <w:tab/>
      </w:r>
      <w:r w:rsidRPr="00EC1A62">
        <w:rPr>
          <w:rFonts w:asciiTheme="minorHAnsi" w:hAnsiTheme="minorHAnsi"/>
          <w:sz w:val="22"/>
        </w:rPr>
        <w:t xml:space="preserve">GNF : </w:t>
      </w:r>
      <w:r w:rsidR="00C92EF1" w:rsidRPr="00EC1A62">
        <w:rPr>
          <w:rFonts w:asciiTheme="minorHAnsi" w:eastAsiaTheme="minorHAnsi" w:hAnsiTheme="minorHAnsi" w:cstheme="minorBidi"/>
          <w:b/>
          <w:sz w:val="22"/>
        </w:rPr>
        <w:t>31 435 901 045</w:t>
      </w:r>
    </w:p>
    <w:p w:rsidR="000A0134" w:rsidRPr="00EC1A62" w:rsidRDefault="00C55FA7" w:rsidP="00833805">
      <w:pPr>
        <w:pStyle w:val="Paragraphedeliste"/>
        <w:numPr>
          <w:ilvl w:val="0"/>
          <w:numId w:val="3"/>
        </w:numPr>
        <w:spacing w:before="0" w:after="120" w:line="240" w:lineRule="auto"/>
        <w:contextualSpacing w:val="0"/>
        <w:rPr>
          <w:rFonts w:asciiTheme="minorHAnsi" w:hAnsiTheme="minorHAnsi"/>
        </w:rPr>
      </w:pPr>
      <w:r w:rsidRPr="00EC1A62">
        <w:rPr>
          <w:rFonts w:asciiTheme="minorHAnsi" w:hAnsiTheme="minorHAnsi"/>
        </w:rPr>
        <w:t xml:space="preserve">Pour tous les titres confondus, un taux d’exécution de </w:t>
      </w:r>
      <w:r w:rsidR="00C92EF1" w:rsidRPr="00EC1A62">
        <w:rPr>
          <w:rFonts w:asciiTheme="minorHAnsi" w:eastAsiaTheme="minorHAnsi" w:hAnsiTheme="minorHAnsi" w:cstheme="minorBidi"/>
          <w:b/>
        </w:rPr>
        <w:t xml:space="preserve">96% </w:t>
      </w:r>
      <w:r w:rsidR="00754EF7" w:rsidRPr="00EC1A62">
        <w:rPr>
          <w:rFonts w:asciiTheme="minorHAnsi" w:hAnsiTheme="minorHAnsi"/>
        </w:rPr>
        <w:t>par rapport aux engagements</w:t>
      </w:r>
      <w:r w:rsidRPr="00EC1A62">
        <w:rPr>
          <w:rFonts w:asciiTheme="minorHAnsi" w:hAnsiTheme="minorHAnsi"/>
        </w:rPr>
        <w:t>.</w:t>
      </w:r>
    </w:p>
    <w:p w:rsidR="00001D6C" w:rsidRPr="00EC1A62" w:rsidRDefault="00072DCA" w:rsidP="00833805">
      <w:pPr>
        <w:pStyle w:val="Paragraphedeliste"/>
        <w:numPr>
          <w:ilvl w:val="0"/>
          <w:numId w:val="18"/>
        </w:numPr>
        <w:spacing w:before="0" w:after="0" w:line="240" w:lineRule="auto"/>
        <w:ind w:left="1077" w:hanging="357"/>
        <w:contextualSpacing w:val="0"/>
        <w:rPr>
          <w:rFonts w:asciiTheme="minorHAnsi" w:hAnsiTheme="minorHAnsi"/>
        </w:rPr>
      </w:pPr>
      <w:r w:rsidRPr="00EC1A62">
        <w:rPr>
          <w:rFonts w:asciiTheme="minorHAnsi" w:hAnsiTheme="minorHAnsi"/>
          <w:b/>
        </w:rPr>
        <w:t>Au niveau du</w:t>
      </w:r>
      <w:r w:rsidR="00C55FA7" w:rsidRPr="00EC1A62">
        <w:rPr>
          <w:rFonts w:asciiTheme="minorHAnsi" w:hAnsiTheme="minorHAnsi"/>
          <w:b/>
        </w:rPr>
        <w:t xml:space="preserve"> Fonds d'Investissement Minier</w:t>
      </w:r>
      <w:r w:rsidR="00A740CE" w:rsidRPr="00EC1A62">
        <w:rPr>
          <w:rFonts w:asciiTheme="minorHAnsi" w:hAnsiTheme="minorHAnsi"/>
          <w:b/>
        </w:rPr>
        <w:t xml:space="preserve"> (FIM) </w:t>
      </w:r>
      <w:r w:rsidR="00001D6C" w:rsidRPr="00EC1A62">
        <w:rPr>
          <w:rFonts w:asciiTheme="minorHAnsi" w:hAnsiTheme="minorHAnsi"/>
          <w:b/>
        </w:rPr>
        <w:t>la situation financière</w:t>
      </w:r>
      <w:r w:rsidR="002F638B" w:rsidRPr="00EC1A62">
        <w:rPr>
          <w:rFonts w:asciiTheme="minorHAnsi" w:hAnsiTheme="minorHAnsi"/>
          <w:b/>
        </w:rPr>
        <w:t xml:space="preserve"> </w:t>
      </w:r>
      <w:r w:rsidR="00CB0835" w:rsidRPr="00EC1A62">
        <w:rPr>
          <w:rFonts w:asciiTheme="minorHAnsi" w:hAnsiTheme="minorHAnsi"/>
          <w:b/>
        </w:rPr>
        <w:t xml:space="preserve">de </w:t>
      </w:r>
      <w:r w:rsidR="00A740CE" w:rsidRPr="00EC1A62">
        <w:rPr>
          <w:rFonts w:asciiTheme="minorHAnsi" w:hAnsiTheme="minorHAnsi"/>
          <w:b/>
        </w:rPr>
        <w:t xml:space="preserve">2015 </w:t>
      </w:r>
      <w:r w:rsidR="00C55FA7" w:rsidRPr="00EC1A62">
        <w:rPr>
          <w:rFonts w:asciiTheme="minorHAnsi" w:hAnsiTheme="minorHAnsi"/>
          <w:b/>
        </w:rPr>
        <w:t xml:space="preserve">se </w:t>
      </w:r>
      <w:r w:rsidR="00001D6C" w:rsidRPr="00EC1A62">
        <w:rPr>
          <w:rFonts w:asciiTheme="minorHAnsi" w:hAnsiTheme="minorHAnsi"/>
          <w:b/>
        </w:rPr>
        <w:t>présente comme suit</w:t>
      </w:r>
      <w:r w:rsidRPr="00EC1A62">
        <w:rPr>
          <w:rFonts w:asciiTheme="minorHAnsi" w:hAnsiTheme="minorHAnsi"/>
        </w:rPr>
        <w:t> :</w:t>
      </w:r>
      <w:r w:rsidR="006C4B3C" w:rsidRPr="00EC1A62">
        <w:rPr>
          <w:rFonts w:asciiTheme="minorHAnsi" w:hAnsiTheme="minorHAnsi"/>
        </w:rPr>
        <w:tab/>
      </w:r>
      <w:r w:rsidR="006C4B3C" w:rsidRPr="00EC1A62">
        <w:rPr>
          <w:rFonts w:asciiTheme="minorHAnsi" w:hAnsiTheme="minorHAnsi"/>
        </w:rPr>
        <w:tab/>
      </w:r>
      <w:r w:rsidR="006C4B3C" w:rsidRPr="00EC1A62">
        <w:rPr>
          <w:rFonts w:asciiTheme="minorHAnsi" w:hAnsiTheme="minorHAnsi"/>
        </w:rPr>
        <w:tab/>
      </w:r>
      <w:r w:rsidR="006C4B3C" w:rsidRPr="00EC1A62">
        <w:rPr>
          <w:rFonts w:asciiTheme="minorHAnsi" w:hAnsiTheme="minorHAnsi"/>
        </w:rPr>
        <w:tab/>
      </w:r>
      <w:r w:rsidR="00A90E7F" w:rsidRPr="00EC1A62">
        <w:rPr>
          <w:rFonts w:asciiTheme="minorHAnsi" w:hAnsiTheme="minorHAnsi"/>
        </w:rPr>
        <w:tab/>
      </w:r>
    </w:p>
    <w:p w:rsidR="00F54B21" w:rsidRPr="00EC1A62" w:rsidRDefault="00F54B21" w:rsidP="00833805">
      <w:pPr>
        <w:numPr>
          <w:ilvl w:val="0"/>
          <w:numId w:val="26"/>
        </w:numPr>
        <w:spacing w:before="0" w:after="0" w:line="240" w:lineRule="auto"/>
        <w:rPr>
          <w:rFonts w:asciiTheme="minorHAnsi" w:hAnsiTheme="minorHAnsi"/>
          <w:b/>
          <w:sz w:val="22"/>
          <w:u w:val="single"/>
        </w:rPr>
      </w:pPr>
      <w:r w:rsidRPr="00EC1A62">
        <w:rPr>
          <w:rFonts w:asciiTheme="minorHAnsi" w:hAnsiTheme="minorHAnsi"/>
          <w:b/>
          <w:sz w:val="22"/>
          <w:u w:val="single"/>
        </w:rPr>
        <w:t>Etats  Financiers</w:t>
      </w:r>
    </w:p>
    <w:p w:rsidR="00F54B21" w:rsidRPr="002268F2" w:rsidRDefault="00D91564" w:rsidP="00833805">
      <w:pPr>
        <w:spacing w:before="0" w:after="0" w:line="240" w:lineRule="auto"/>
        <w:ind w:left="0" w:firstLine="0"/>
        <w:rPr>
          <w:sz w:val="22"/>
          <w:szCs w:val="28"/>
        </w:rPr>
      </w:pPr>
      <w:r w:rsidRPr="002268F2">
        <w:rPr>
          <w:sz w:val="22"/>
          <w:szCs w:val="28"/>
        </w:rPr>
        <w:t xml:space="preserve">Les </w:t>
      </w:r>
      <w:r w:rsidR="00F54B21" w:rsidRPr="002268F2">
        <w:rPr>
          <w:sz w:val="22"/>
          <w:szCs w:val="28"/>
        </w:rPr>
        <w:t>recettes perçues au cours de l’exercice  2015</w:t>
      </w:r>
      <w:r w:rsidRPr="002268F2">
        <w:rPr>
          <w:sz w:val="22"/>
          <w:szCs w:val="28"/>
        </w:rPr>
        <w:t xml:space="preserve"> à partir</w:t>
      </w:r>
      <w:r w:rsidR="00F54B21" w:rsidRPr="002268F2">
        <w:rPr>
          <w:sz w:val="22"/>
          <w:szCs w:val="28"/>
        </w:rPr>
        <w:t xml:space="preserve">  des  titres  miniers  (CPDM)  et  des  carrières  de  matériaux  de  construction  se  chiffrent  à </w:t>
      </w:r>
      <w:r w:rsidR="00F54B21" w:rsidRPr="002268F2">
        <w:rPr>
          <w:b/>
          <w:sz w:val="22"/>
          <w:szCs w:val="28"/>
        </w:rPr>
        <w:t>9.650.591.426</w:t>
      </w:r>
      <w:r w:rsidR="00F54B21" w:rsidRPr="002268F2">
        <w:rPr>
          <w:sz w:val="22"/>
          <w:szCs w:val="28"/>
        </w:rPr>
        <w:t xml:space="preserve"> </w:t>
      </w:r>
      <w:r w:rsidR="00F54B21" w:rsidRPr="002268F2">
        <w:rPr>
          <w:b/>
          <w:sz w:val="22"/>
          <w:szCs w:val="28"/>
        </w:rPr>
        <w:t xml:space="preserve">GNF </w:t>
      </w:r>
      <w:r w:rsidR="00F54B21" w:rsidRPr="002268F2">
        <w:rPr>
          <w:sz w:val="22"/>
          <w:szCs w:val="28"/>
        </w:rPr>
        <w:t xml:space="preserve"> </w:t>
      </w:r>
    </w:p>
    <w:p w:rsidR="00F54B21" w:rsidRPr="00973AFA" w:rsidRDefault="00F54B21" w:rsidP="00833805">
      <w:pPr>
        <w:spacing w:before="0" w:after="0" w:line="240" w:lineRule="auto"/>
        <w:ind w:left="0" w:firstLine="0"/>
        <w:rPr>
          <w:sz w:val="22"/>
          <w:szCs w:val="28"/>
        </w:rPr>
      </w:pPr>
      <w:r w:rsidRPr="00973AFA">
        <w:rPr>
          <w:sz w:val="22"/>
          <w:szCs w:val="28"/>
        </w:rPr>
        <w:t>Toutes  ces recettes ont  été  ventilées  dans  le strict  respect  des  textes  et  des  lois  suivant  l’éthique  budgétaire.</w:t>
      </w:r>
    </w:p>
    <w:p w:rsidR="00F54B21" w:rsidRPr="00841E1B" w:rsidRDefault="00F54B21" w:rsidP="00833805">
      <w:pPr>
        <w:spacing w:before="0" w:after="0" w:line="240" w:lineRule="auto"/>
        <w:ind w:left="0" w:firstLine="0"/>
        <w:rPr>
          <w:b/>
          <w:szCs w:val="28"/>
          <w:u w:val="single"/>
        </w:rPr>
      </w:pPr>
      <w:r w:rsidRPr="00841E1B">
        <w:rPr>
          <w:b/>
          <w:szCs w:val="28"/>
        </w:rPr>
        <w:t xml:space="preserve">I – </w:t>
      </w:r>
      <w:r w:rsidRPr="00841E1B">
        <w:rPr>
          <w:b/>
          <w:szCs w:val="28"/>
          <w:u w:val="single"/>
        </w:rPr>
        <w:t>Dépenses de fonctionnement</w:t>
      </w:r>
      <w:r w:rsidRPr="00841E1B">
        <w:rPr>
          <w:b/>
          <w:szCs w:val="28"/>
        </w:rPr>
        <w:t> :</w:t>
      </w:r>
    </w:p>
    <w:p w:rsidR="00F54B21" w:rsidRPr="00973AFA" w:rsidRDefault="00F54B21" w:rsidP="00833805">
      <w:pPr>
        <w:numPr>
          <w:ilvl w:val="0"/>
          <w:numId w:val="27"/>
        </w:numPr>
        <w:spacing w:before="0" w:after="0" w:line="240" w:lineRule="auto"/>
        <w:rPr>
          <w:sz w:val="22"/>
          <w:szCs w:val="28"/>
        </w:rPr>
      </w:pPr>
      <w:r w:rsidRPr="00973AFA">
        <w:rPr>
          <w:sz w:val="22"/>
          <w:szCs w:val="28"/>
        </w:rPr>
        <w:t xml:space="preserve">Personnel  traitement  et  salaire </w:t>
      </w:r>
      <w:r w:rsidRPr="00973AFA">
        <w:rPr>
          <w:b/>
          <w:sz w:val="22"/>
          <w:szCs w:val="28"/>
        </w:rPr>
        <w:t>2.288.752.681</w:t>
      </w:r>
      <w:r w:rsidRPr="00973AFA">
        <w:rPr>
          <w:sz w:val="22"/>
          <w:szCs w:val="28"/>
        </w:rPr>
        <w:t xml:space="preserve"> </w:t>
      </w:r>
      <w:r w:rsidRPr="00973AFA">
        <w:rPr>
          <w:b/>
          <w:sz w:val="22"/>
          <w:szCs w:val="28"/>
        </w:rPr>
        <w:t>GNF</w:t>
      </w:r>
    </w:p>
    <w:p w:rsidR="00F54B21" w:rsidRPr="00973AFA" w:rsidRDefault="00F54B21" w:rsidP="00833805">
      <w:pPr>
        <w:numPr>
          <w:ilvl w:val="0"/>
          <w:numId w:val="27"/>
        </w:numPr>
        <w:spacing w:before="0" w:after="0" w:line="240" w:lineRule="auto"/>
        <w:rPr>
          <w:sz w:val="22"/>
          <w:szCs w:val="28"/>
        </w:rPr>
      </w:pPr>
      <w:r w:rsidRPr="00973AFA">
        <w:rPr>
          <w:sz w:val="22"/>
          <w:szCs w:val="28"/>
        </w:rPr>
        <w:t xml:space="preserve">Achats de biens  et services (fournitures de biens courants, biens  spécifiques, missions, prestations diverses, entretiens et  maintenances  etc.) </w:t>
      </w:r>
      <w:r w:rsidRPr="00973AFA">
        <w:rPr>
          <w:b/>
          <w:sz w:val="22"/>
          <w:szCs w:val="28"/>
        </w:rPr>
        <w:t>1.537.749.496</w:t>
      </w:r>
      <w:r w:rsidRPr="00973AFA">
        <w:rPr>
          <w:sz w:val="22"/>
          <w:szCs w:val="28"/>
        </w:rPr>
        <w:t xml:space="preserve"> </w:t>
      </w:r>
      <w:r w:rsidRPr="00973AFA">
        <w:rPr>
          <w:b/>
          <w:sz w:val="22"/>
          <w:szCs w:val="28"/>
        </w:rPr>
        <w:t>GNF</w:t>
      </w:r>
    </w:p>
    <w:p w:rsidR="00F54B21" w:rsidRPr="00841E1B" w:rsidRDefault="00F54B21" w:rsidP="00833805">
      <w:pPr>
        <w:spacing w:before="0" w:after="0" w:line="240" w:lineRule="auto"/>
        <w:ind w:left="0" w:firstLine="0"/>
        <w:rPr>
          <w:b/>
          <w:szCs w:val="28"/>
          <w:u w:val="single"/>
        </w:rPr>
      </w:pPr>
      <w:r w:rsidRPr="00841E1B">
        <w:rPr>
          <w:b/>
          <w:szCs w:val="28"/>
        </w:rPr>
        <w:t xml:space="preserve">II -  </w:t>
      </w:r>
      <w:r w:rsidRPr="00841E1B">
        <w:rPr>
          <w:b/>
          <w:szCs w:val="28"/>
          <w:u w:val="single"/>
        </w:rPr>
        <w:t xml:space="preserve">Dépenses d’investissement : </w:t>
      </w:r>
    </w:p>
    <w:p w:rsidR="00F54B21" w:rsidRPr="005968A4" w:rsidRDefault="00F54B21" w:rsidP="00833805">
      <w:pPr>
        <w:numPr>
          <w:ilvl w:val="0"/>
          <w:numId w:val="27"/>
        </w:numPr>
        <w:spacing w:before="0" w:after="0" w:line="240" w:lineRule="auto"/>
        <w:rPr>
          <w:sz w:val="22"/>
          <w:szCs w:val="28"/>
        </w:rPr>
      </w:pPr>
      <w:r w:rsidRPr="005968A4">
        <w:rPr>
          <w:sz w:val="22"/>
          <w:szCs w:val="28"/>
        </w:rPr>
        <w:t xml:space="preserve">Interventions  (amélioration  de  la  performance  du  Ministère  des  Mines  et  de la  Géologie) </w:t>
      </w:r>
      <w:r w:rsidRPr="005968A4">
        <w:rPr>
          <w:b/>
          <w:sz w:val="22"/>
          <w:szCs w:val="28"/>
        </w:rPr>
        <w:t>3.336.444.800 GNF</w:t>
      </w:r>
    </w:p>
    <w:p w:rsidR="00F54B21" w:rsidRPr="005968A4" w:rsidRDefault="00F54B21" w:rsidP="00833805">
      <w:pPr>
        <w:numPr>
          <w:ilvl w:val="0"/>
          <w:numId w:val="27"/>
        </w:numPr>
        <w:spacing w:before="0" w:after="0" w:line="240" w:lineRule="auto"/>
        <w:rPr>
          <w:sz w:val="22"/>
          <w:szCs w:val="28"/>
        </w:rPr>
      </w:pPr>
      <w:r w:rsidRPr="005968A4">
        <w:rPr>
          <w:sz w:val="22"/>
          <w:szCs w:val="28"/>
        </w:rPr>
        <w:t xml:space="preserve">Promotion  minière </w:t>
      </w:r>
      <w:r w:rsidRPr="005968A4">
        <w:rPr>
          <w:b/>
          <w:sz w:val="22"/>
          <w:szCs w:val="28"/>
        </w:rPr>
        <w:t>1.578.723.500 GNF</w:t>
      </w:r>
    </w:p>
    <w:p w:rsidR="00B55DEB" w:rsidRPr="00841E1B" w:rsidRDefault="00B55DEB" w:rsidP="00833805">
      <w:pPr>
        <w:spacing w:before="0" w:after="0" w:line="240" w:lineRule="auto"/>
        <w:ind w:left="720" w:firstLine="0"/>
        <w:rPr>
          <w:szCs w:val="28"/>
        </w:rPr>
      </w:pPr>
    </w:p>
    <w:p w:rsidR="00B55DEB" w:rsidRPr="005A1069" w:rsidRDefault="00B55DEB" w:rsidP="005A1069">
      <w:pPr>
        <w:numPr>
          <w:ilvl w:val="0"/>
          <w:numId w:val="29"/>
        </w:numPr>
        <w:spacing w:before="0" w:after="0" w:line="240" w:lineRule="auto"/>
        <w:ind w:left="142" w:hanging="284"/>
      </w:pPr>
      <w:r w:rsidRPr="00841E1B">
        <w:rPr>
          <w:b/>
        </w:rPr>
        <w:t>Recettes</w:t>
      </w:r>
    </w:p>
    <w:p w:rsidR="00B55DEB" w:rsidRPr="005968A4" w:rsidRDefault="00B55DEB" w:rsidP="005968A4">
      <w:pPr>
        <w:spacing w:before="0" w:after="0" w:line="240" w:lineRule="auto"/>
        <w:rPr>
          <w:rFonts w:asciiTheme="minorHAnsi" w:hAnsiTheme="minorHAnsi"/>
          <w:sz w:val="22"/>
        </w:rPr>
      </w:pPr>
      <w:r w:rsidRPr="005968A4">
        <w:rPr>
          <w:rFonts w:asciiTheme="minorHAnsi" w:hAnsiTheme="minorHAnsi"/>
          <w:sz w:val="22"/>
        </w:rPr>
        <w:t>Les droits de timbre résultant de l’octroi et/ou du renouvellement des titres miniers de l’année 2013,2015 et enregistrés en 2015 se chiffrent à Onze milliards neuf cent quatre</w:t>
      </w:r>
      <w:r w:rsidR="00841E1B" w:rsidRPr="005968A4">
        <w:rPr>
          <w:rFonts w:asciiTheme="minorHAnsi" w:hAnsiTheme="minorHAnsi"/>
          <w:sz w:val="22"/>
        </w:rPr>
        <w:t>-vingt-cinq millions  cinq cent vingt-huit mille cinq cent quarante-</w:t>
      </w:r>
      <w:r w:rsidRPr="005968A4">
        <w:rPr>
          <w:rFonts w:asciiTheme="minorHAnsi" w:hAnsiTheme="minorHAnsi"/>
          <w:sz w:val="22"/>
        </w:rPr>
        <w:t xml:space="preserve">deux </w:t>
      </w:r>
      <w:r w:rsidRPr="005968A4">
        <w:rPr>
          <w:rFonts w:asciiTheme="minorHAnsi" w:hAnsiTheme="minorHAnsi"/>
          <w:b/>
          <w:sz w:val="22"/>
        </w:rPr>
        <w:t>(</w:t>
      </w:r>
      <w:r w:rsidRPr="005968A4">
        <w:rPr>
          <w:rFonts w:asciiTheme="minorHAnsi" w:hAnsiTheme="minorHAnsi" w:cs="Calibri"/>
          <w:b/>
          <w:bCs/>
          <w:sz w:val="22"/>
        </w:rPr>
        <w:t>11.985.528.542</w:t>
      </w:r>
      <w:r w:rsidRPr="005968A4">
        <w:rPr>
          <w:rFonts w:asciiTheme="minorHAnsi" w:hAnsiTheme="minorHAnsi"/>
          <w:b/>
          <w:sz w:val="22"/>
        </w:rPr>
        <w:t xml:space="preserve">) Francs guinéens, </w:t>
      </w:r>
      <w:r w:rsidRPr="005968A4">
        <w:rPr>
          <w:rFonts w:asciiTheme="minorHAnsi" w:hAnsiTheme="minorHAnsi"/>
          <w:sz w:val="22"/>
        </w:rPr>
        <w:t xml:space="preserve">dont Huit milliards trois cent </w:t>
      </w:r>
      <w:r w:rsidR="00841E1B" w:rsidRPr="005968A4">
        <w:rPr>
          <w:rFonts w:asciiTheme="minorHAnsi" w:hAnsiTheme="minorHAnsi"/>
          <w:sz w:val="22"/>
        </w:rPr>
        <w:t>quatre-vingt-huit</w:t>
      </w:r>
      <w:r w:rsidRPr="005968A4">
        <w:rPr>
          <w:rFonts w:asciiTheme="minorHAnsi" w:hAnsiTheme="minorHAnsi"/>
          <w:sz w:val="22"/>
        </w:rPr>
        <w:t xml:space="preserve"> millions cent </w:t>
      </w:r>
      <w:r w:rsidR="00841E1B" w:rsidRPr="005968A4">
        <w:rPr>
          <w:rFonts w:asciiTheme="minorHAnsi" w:hAnsiTheme="minorHAnsi"/>
          <w:sz w:val="22"/>
        </w:rPr>
        <w:t>quatre-vingt-onze</w:t>
      </w:r>
      <w:r w:rsidRPr="005968A4">
        <w:rPr>
          <w:rFonts w:asciiTheme="minorHAnsi" w:hAnsiTheme="minorHAnsi"/>
          <w:sz w:val="22"/>
        </w:rPr>
        <w:t xml:space="preserve"> mille vingt (</w:t>
      </w:r>
      <w:r w:rsidRPr="005968A4">
        <w:rPr>
          <w:rFonts w:asciiTheme="minorHAnsi" w:hAnsiTheme="minorHAnsi" w:cs="Calibri"/>
          <w:b/>
          <w:bCs/>
          <w:sz w:val="22"/>
        </w:rPr>
        <w:t>8.388.191.020</w:t>
      </w:r>
      <w:r w:rsidRPr="005968A4">
        <w:rPr>
          <w:rFonts w:asciiTheme="minorHAnsi" w:hAnsiTheme="minorHAnsi"/>
          <w:sz w:val="22"/>
        </w:rPr>
        <w:t xml:space="preserve">) GNF, pour le Trésor Public et Trois milliards cinq cent </w:t>
      </w:r>
      <w:r w:rsidR="00841E1B" w:rsidRPr="005968A4">
        <w:rPr>
          <w:rFonts w:asciiTheme="minorHAnsi" w:hAnsiTheme="minorHAnsi"/>
          <w:sz w:val="22"/>
        </w:rPr>
        <w:t>quatre-vingt-dix-sept</w:t>
      </w:r>
      <w:r w:rsidRPr="005968A4">
        <w:rPr>
          <w:rFonts w:asciiTheme="minorHAnsi" w:hAnsiTheme="minorHAnsi"/>
          <w:sz w:val="22"/>
        </w:rPr>
        <w:t xml:space="preserve"> millions trois cent </w:t>
      </w:r>
      <w:r w:rsidR="00841E1B" w:rsidRPr="005968A4">
        <w:rPr>
          <w:rFonts w:asciiTheme="minorHAnsi" w:hAnsiTheme="minorHAnsi"/>
          <w:sz w:val="22"/>
        </w:rPr>
        <w:t>trente-sept</w:t>
      </w:r>
      <w:r w:rsidRPr="005968A4">
        <w:rPr>
          <w:rFonts w:asciiTheme="minorHAnsi" w:hAnsiTheme="minorHAnsi"/>
          <w:sz w:val="22"/>
        </w:rPr>
        <w:t xml:space="preserve"> mille cinq cent </w:t>
      </w:r>
      <w:r w:rsidR="00841E1B" w:rsidRPr="005968A4">
        <w:rPr>
          <w:rFonts w:asciiTheme="minorHAnsi" w:hAnsiTheme="minorHAnsi"/>
          <w:sz w:val="22"/>
        </w:rPr>
        <w:t>vingt-deux</w:t>
      </w:r>
      <w:r w:rsidRPr="005968A4">
        <w:rPr>
          <w:rFonts w:asciiTheme="minorHAnsi" w:hAnsiTheme="minorHAnsi"/>
          <w:sz w:val="22"/>
        </w:rPr>
        <w:t xml:space="preserve"> </w:t>
      </w:r>
      <w:r w:rsidRPr="005968A4">
        <w:rPr>
          <w:rFonts w:asciiTheme="minorHAnsi" w:hAnsiTheme="minorHAnsi"/>
          <w:b/>
          <w:sz w:val="22"/>
        </w:rPr>
        <w:t>(</w:t>
      </w:r>
      <w:r w:rsidRPr="005968A4">
        <w:rPr>
          <w:rFonts w:asciiTheme="minorHAnsi" w:hAnsiTheme="minorHAnsi" w:cs="Calibri"/>
          <w:b/>
          <w:bCs/>
          <w:sz w:val="22"/>
        </w:rPr>
        <w:t>3.597.337.522</w:t>
      </w:r>
      <w:r w:rsidRPr="005968A4">
        <w:rPr>
          <w:rFonts w:asciiTheme="minorHAnsi" w:hAnsiTheme="minorHAnsi"/>
          <w:b/>
          <w:sz w:val="22"/>
        </w:rPr>
        <w:t>) GNF</w:t>
      </w:r>
      <w:r w:rsidRPr="005968A4">
        <w:rPr>
          <w:rFonts w:asciiTheme="minorHAnsi" w:hAnsiTheme="minorHAnsi"/>
          <w:sz w:val="22"/>
        </w:rPr>
        <w:t>, pour le Fonds Miniers. (Voir tableau ci-dessous) :</w:t>
      </w:r>
    </w:p>
    <w:p w:rsidR="00725E2C" w:rsidRPr="005968A4" w:rsidRDefault="00675951" w:rsidP="005968A4">
      <w:pPr>
        <w:pStyle w:val="Paragraphedeliste"/>
        <w:numPr>
          <w:ilvl w:val="0"/>
          <w:numId w:val="18"/>
        </w:numPr>
        <w:spacing w:before="0" w:after="0" w:line="240" w:lineRule="auto"/>
        <w:rPr>
          <w:rFonts w:asciiTheme="minorHAnsi" w:hAnsiTheme="minorHAnsi"/>
          <w:b/>
        </w:rPr>
      </w:pPr>
      <w:r w:rsidRPr="005968A4">
        <w:rPr>
          <w:rFonts w:asciiTheme="minorHAnsi" w:hAnsiTheme="minorHAnsi"/>
          <w:b/>
        </w:rPr>
        <w:t xml:space="preserve">Au cours du premier </w:t>
      </w:r>
      <w:r w:rsidR="00CD6E9D" w:rsidRPr="005968A4">
        <w:rPr>
          <w:rFonts w:asciiTheme="minorHAnsi" w:hAnsiTheme="minorHAnsi"/>
          <w:b/>
        </w:rPr>
        <w:t>Se</w:t>
      </w:r>
      <w:r w:rsidRPr="005968A4">
        <w:rPr>
          <w:rFonts w:asciiTheme="minorHAnsi" w:hAnsiTheme="minorHAnsi"/>
          <w:b/>
        </w:rPr>
        <w:t>mestre 2015  le BNE a enregistré</w:t>
      </w:r>
      <w:r w:rsidR="00212414" w:rsidRPr="005968A4">
        <w:rPr>
          <w:rFonts w:asciiTheme="minorHAnsi" w:hAnsiTheme="minorHAnsi"/>
          <w:b/>
        </w:rPr>
        <w:t> </w:t>
      </w:r>
      <w:r w:rsidRPr="005968A4">
        <w:rPr>
          <w:rFonts w:asciiTheme="minorHAnsi" w:hAnsiTheme="minorHAnsi"/>
          <w:b/>
        </w:rPr>
        <w:t xml:space="preserve">  </w:t>
      </w:r>
    </w:p>
    <w:p w:rsidR="003E161A" w:rsidRPr="005968A4" w:rsidRDefault="00593BDF" w:rsidP="005968A4">
      <w:pPr>
        <w:spacing w:before="0" w:after="0" w:line="240" w:lineRule="auto"/>
        <w:ind w:left="0" w:firstLine="0"/>
        <w:rPr>
          <w:rFonts w:asciiTheme="minorHAnsi" w:hAnsiTheme="minorHAnsi"/>
          <w:sz w:val="22"/>
        </w:rPr>
      </w:pPr>
      <w:r w:rsidRPr="005968A4">
        <w:rPr>
          <w:rFonts w:asciiTheme="minorHAnsi" w:hAnsiTheme="minorHAnsi"/>
          <w:sz w:val="22"/>
        </w:rPr>
        <w:t>Les redevances comptoirs, acheteurs, collecteurs de Diamants et pierres de couleurs ainsi que  les taxes à l’exportation et les taxes minières perçues au compte de la Dire</w:t>
      </w:r>
      <w:r w:rsidR="00725E2C" w:rsidRPr="005968A4">
        <w:rPr>
          <w:rFonts w:asciiTheme="minorHAnsi" w:hAnsiTheme="minorHAnsi"/>
          <w:sz w:val="22"/>
        </w:rPr>
        <w:t>ction National</w:t>
      </w:r>
      <w:r w:rsidR="00001D6C" w:rsidRPr="005968A4">
        <w:rPr>
          <w:rFonts w:asciiTheme="minorHAnsi" w:hAnsiTheme="minorHAnsi"/>
          <w:sz w:val="22"/>
        </w:rPr>
        <w:t>e</w:t>
      </w:r>
      <w:r w:rsidR="00725E2C" w:rsidRPr="005968A4">
        <w:rPr>
          <w:rFonts w:asciiTheme="minorHAnsi" w:hAnsiTheme="minorHAnsi"/>
          <w:sz w:val="22"/>
        </w:rPr>
        <w:t xml:space="preserve"> du Trésor Public</w:t>
      </w:r>
      <w:r w:rsidRPr="005968A4">
        <w:rPr>
          <w:rFonts w:asciiTheme="minorHAnsi" w:hAnsiTheme="minorHAnsi"/>
          <w:sz w:val="22"/>
        </w:rPr>
        <w:t xml:space="preserve"> se chiffre à un milliard </w:t>
      </w:r>
      <w:r w:rsidR="00CD6E9D" w:rsidRPr="005968A4">
        <w:rPr>
          <w:rFonts w:asciiTheme="minorHAnsi" w:hAnsiTheme="minorHAnsi"/>
          <w:sz w:val="22"/>
        </w:rPr>
        <w:t xml:space="preserve">cinq </w:t>
      </w:r>
      <w:r w:rsidRPr="005968A4">
        <w:rPr>
          <w:rFonts w:asciiTheme="minorHAnsi" w:hAnsiTheme="minorHAnsi"/>
          <w:sz w:val="22"/>
        </w:rPr>
        <w:t xml:space="preserve">cent </w:t>
      </w:r>
      <w:r w:rsidR="00CD6E9D" w:rsidRPr="005968A4">
        <w:rPr>
          <w:rFonts w:asciiTheme="minorHAnsi" w:hAnsiTheme="minorHAnsi"/>
          <w:sz w:val="22"/>
        </w:rPr>
        <w:t xml:space="preserve">douze </w:t>
      </w:r>
      <w:r w:rsidRPr="005968A4">
        <w:rPr>
          <w:rFonts w:asciiTheme="minorHAnsi" w:hAnsiTheme="minorHAnsi"/>
          <w:sz w:val="22"/>
        </w:rPr>
        <w:t xml:space="preserve">millions </w:t>
      </w:r>
      <w:r w:rsidR="00705C1E" w:rsidRPr="005968A4">
        <w:rPr>
          <w:rFonts w:asciiTheme="minorHAnsi" w:hAnsiTheme="minorHAnsi"/>
          <w:sz w:val="22"/>
        </w:rPr>
        <w:t xml:space="preserve">six  </w:t>
      </w:r>
      <w:r w:rsidRPr="005968A4">
        <w:rPr>
          <w:rFonts w:asciiTheme="minorHAnsi" w:hAnsiTheme="minorHAnsi"/>
          <w:sz w:val="22"/>
        </w:rPr>
        <w:t xml:space="preserve">cent </w:t>
      </w:r>
      <w:r w:rsidR="00705C1E" w:rsidRPr="005968A4">
        <w:rPr>
          <w:rFonts w:asciiTheme="minorHAnsi" w:hAnsiTheme="minorHAnsi"/>
          <w:sz w:val="22"/>
        </w:rPr>
        <w:t>cinquante-cinq mille trois cent vingt</w:t>
      </w:r>
      <w:r w:rsidRPr="005968A4">
        <w:rPr>
          <w:rFonts w:asciiTheme="minorHAnsi" w:hAnsiTheme="minorHAnsi"/>
          <w:sz w:val="22"/>
        </w:rPr>
        <w:t xml:space="preserve"> (1</w:t>
      </w:r>
      <w:r w:rsidR="00CD6E9D" w:rsidRPr="005968A4">
        <w:rPr>
          <w:rFonts w:asciiTheme="minorHAnsi" w:hAnsiTheme="minorHAnsi"/>
          <w:sz w:val="22"/>
        </w:rPr>
        <w:t> 512 655 320</w:t>
      </w:r>
      <w:r w:rsidRPr="005968A4">
        <w:rPr>
          <w:rFonts w:asciiTheme="minorHAnsi" w:hAnsiTheme="minorHAnsi"/>
          <w:sz w:val="22"/>
        </w:rPr>
        <w:t xml:space="preserve"> GNF) ;</w:t>
      </w:r>
    </w:p>
    <w:p w:rsidR="003E161A" w:rsidRPr="005968A4" w:rsidRDefault="00675951" w:rsidP="005968A4">
      <w:pPr>
        <w:spacing w:before="0" w:after="0" w:line="240" w:lineRule="auto"/>
        <w:ind w:left="0" w:firstLine="0"/>
        <w:rPr>
          <w:rFonts w:asciiTheme="minorHAnsi" w:hAnsiTheme="minorHAnsi"/>
          <w:sz w:val="22"/>
        </w:rPr>
      </w:pPr>
      <w:r w:rsidRPr="005968A4">
        <w:rPr>
          <w:rFonts w:asciiTheme="minorHAnsi" w:hAnsiTheme="minorHAnsi"/>
          <w:sz w:val="22"/>
        </w:rPr>
        <w:t>L</w:t>
      </w:r>
      <w:r w:rsidR="00F2103D" w:rsidRPr="005968A4">
        <w:rPr>
          <w:rFonts w:asciiTheme="minorHAnsi" w:hAnsiTheme="minorHAnsi"/>
          <w:sz w:val="22"/>
        </w:rPr>
        <w:t xml:space="preserve">e total des exportations  est  de </w:t>
      </w:r>
      <w:r w:rsidR="00705C1E" w:rsidRPr="005968A4">
        <w:rPr>
          <w:rFonts w:asciiTheme="minorHAnsi" w:hAnsiTheme="minorHAnsi"/>
          <w:sz w:val="22"/>
        </w:rPr>
        <w:t>71 774</w:t>
      </w:r>
      <w:r w:rsidR="00F2103D" w:rsidRPr="005968A4">
        <w:rPr>
          <w:rFonts w:asciiTheme="minorHAnsi" w:hAnsiTheme="minorHAnsi"/>
          <w:sz w:val="22"/>
        </w:rPr>
        <w:t>,</w:t>
      </w:r>
      <w:r w:rsidR="00705C1E" w:rsidRPr="005968A4">
        <w:rPr>
          <w:rFonts w:asciiTheme="minorHAnsi" w:hAnsiTheme="minorHAnsi"/>
          <w:sz w:val="22"/>
        </w:rPr>
        <w:t>41</w:t>
      </w:r>
      <w:r w:rsidR="00F2103D" w:rsidRPr="005968A4">
        <w:rPr>
          <w:rFonts w:asciiTheme="minorHAnsi" w:hAnsiTheme="minorHAnsi"/>
          <w:sz w:val="22"/>
        </w:rPr>
        <w:t xml:space="preserve"> Carats pour un</w:t>
      </w:r>
      <w:r w:rsidR="00705C1E" w:rsidRPr="005968A4">
        <w:rPr>
          <w:rFonts w:asciiTheme="minorHAnsi" w:hAnsiTheme="minorHAnsi"/>
          <w:sz w:val="22"/>
        </w:rPr>
        <w:t>e valeur de 9 228 589,44</w:t>
      </w:r>
      <w:r w:rsidR="00F2103D" w:rsidRPr="005968A4">
        <w:rPr>
          <w:rFonts w:asciiTheme="minorHAnsi" w:hAnsiTheme="minorHAnsi"/>
          <w:sz w:val="22"/>
        </w:rPr>
        <w:t xml:space="preserve"> Dollars US.</w:t>
      </w:r>
    </w:p>
    <w:p w:rsidR="00675951" w:rsidRPr="005968A4" w:rsidRDefault="004546E0" w:rsidP="005968A4">
      <w:pPr>
        <w:spacing w:before="0" w:after="0" w:line="240" w:lineRule="auto"/>
        <w:ind w:left="0" w:firstLine="0"/>
        <w:rPr>
          <w:rFonts w:asciiTheme="minorHAnsi" w:hAnsiTheme="minorHAnsi"/>
          <w:sz w:val="22"/>
        </w:rPr>
      </w:pPr>
      <w:r w:rsidRPr="005968A4">
        <w:rPr>
          <w:rFonts w:asciiTheme="minorHAnsi" w:hAnsiTheme="minorHAnsi"/>
          <w:sz w:val="22"/>
        </w:rPr>
        <w:t>Pour la com</w:t>
      </w:r>
      <w:r w:rsidR="005D26B1" w:rsidRPr="005968A4">
        <w:rPr>
          <w:rFonts w:asciiTheme="minorHAnsi" w:hAnsiTheme="minorHAnsi"/>
          <w:sz w:val="22"/>
        </w:rPr>
        <w:t xml:space="preserve">mercialisation de l’or, </w:t>
      </w:r>
      <w:r w:rsidR="00705C1E" w:rsidRPr="005968A4">
        <w:rPr>
          <w:rFonts w:asciiTheme="minorHAnsi" w:hAnsiTheme="minorHAnsi"/>
          <w:sz w:val="22"/>
        </w:rPr>
        <w:t xml:space="preserve">Quinze </w:t>
      </w:r>
      <w:r w:rsidR="004A5F79" w:rsidRPr="005968A4">
        <w:rPr>
          <w:rFonts w:asciiTheme="minorHAnsi" w:hAnsiTheme="minorHAnsi"/>
          <w:sz w:val="22"/>
        </w:rPr>
        <w:t>(1</w:t>
      </w:r>
      <w:r w:rsidR="00705C1E" w:rsidRPr="005968A4">
        <w:rPr>
          <w:rFonts w:asciiTheme="minorHAnsi" w:hAnsiTheme="minorHAnsi"/>
          <w:sz w:val="22"/>
        </w:rPr>
        <w:t>5</w:t>
      </w:r>
      <w:r w:rsidR="004A5F79" w:rsidRPr="005968A4">
        <w:rPr>
          <w:rFonts w:asciiTheme="minorHAnsi" w:hAnsiTheme="minorHAnsi"/>
          <w:sz w:val="22"/>
        </w:rPr>
        <w:t>)</w:t>
      </w:r>
      <w:r w:rsidR="00C55FA7" w:rsidRPr="005968A4">
        <w:rPr>
          <w:rFonts w:asciiTheme="minorHAnsi" w:hAnsiTheme="minorHAnsi"/>
          <w:sz w:val="22"/>
        </w:rPr>
        <w:t xml:space="preserve"> comptoirs d’achat, </w:t>
      </w:r>
      <w:r w:rsidR="00705C1E" w:rsidRPr="005968A4">
        <w:rPr>
          <w:rFonts w:asciiTheme="minorHAnsi" w:hAnsiTheme="minorHAnsi"/>
          <w:sz w:val="22"/>
        </w:rPr>
        <w:t>Vingt  (20</w:t>
      </w:r>
      <w:r w:rsidR="004A5F79" w:rsidRPr="005968A4">
        <w:rPr>
          <w:rFonts w:asciiTheme="minorHAnsi" w:hAnsiTheme="minorHAnsi"/>
          <w:sz w:val="22"/>
        </w:rPr>
        <w:t>)</w:t>
      </w:r>
      <w:r w:rsidR="00C55FA7" w:rsidRPr="005968A4">
        <w:rPr>
          <w:rFonts w:asciiTheme="minorHAnsi" w:hAnsiTheme="minorHAnsi"/>
          <w:sz w:val="22"/>
        </w:rPr>
        <w:t xml:space="preserve">  acheteurs et </w:t>
      </w:r>
      <w:r w:rsidR="00705C1E" w:rsidRPr="005968A4">
        <w:rPr>
          <w:rFonts w:asciiTheme="minorHAnsi" w:hAnsiTheme="minorHAnsi"/>
          <w:sz w:val="22"/>
        </w:rPr>
        <w:t xml:space="preserve">trois </w:t>
      </w:r>
      <w:r w:rsidR="00C55FA7" w:rsidRPr="005968A4">
        <w:rPr>
          <w:rFonts w:asciiTheme="minorHAnsi" w:hAnsiTheme="minorHAnsi"/>
          <w:sz w:val="22"/>
        </w:rPr>
        <w:t xml:space="preserve"> (</w:t>
      </w:r>
      <w:r w:rsidR="00705C1E" w:rsidRPr="005968A4">
        <w:rPr>
          <w:rFonts w:asciiTheme="minorHAnsi" w:hAnsiTheme="minorHAnsi"/>
          <w:sz w:val="22"/>
        </w:rPr>
        <w:t>03</w:t>
      </w:r>
      <w:r w:rsidR="00C55FA7" w:rsidRPr="005968A4">
        <w:rPr>
          <w:rFonts w:asciiTheme="minorHAnsi" w:hAnsiTheme="minorHAnsi"/>
          <w:sz w:val="22"/>
        </w:rPr>
        <w:t>) collecteur</w:t>
      </w:r>
      <w:r w:rsidR="00705C1E" w:rsidRPr="005968A4">
        <w:rPr>
          <w:rFonts w:asciiTheme="minorHAnsi" w:hAnsiTheme="minorHAnsi"/>
          <w:sz w:val="22"/>
        </w:rPr>
        <w:t>s</w:t>
      </w:r>
      <w:r w:rsidR="00C55FA7" w:rsidRPr="005968A4">
        <w:rPr>
          <w:rFonts w:asciiTheme="minorHAnsi" w:hAnsiTheme="minorHAnsi"/>
          <w:sz w:val="22"/>
        </w:rPr>
        <w:t xml:space="preserve"> d’or</w:t>
      </w:r>
      <w:r w:rsidR="00705C1E" w:rsidRPr="005968A4">
        <w:rPr>
          <w:rFonts w:asciiTheme="minorHAnsi" w:hAnsiTheme="minorHAnsi"/>
          <w:sz w:val="22"/>
        </w:rPr>
        <w:t xml:space="preserve"> ont été enregistrés</w:t>
      </w:r>
      <w:r w:rsidR="005D26B1" w:rsidRPr="005968A4">
        <w:rPr>
          <w:rFonts w:asciiTheme="minorHAnsi" w:hAnsiTheme="minorHAnsi"/>
          <w:sz w:val="22"/>
        </w:rPr>
        <w:t>.</w:t>
      </w:r>
    </w:p>
    <w:p w:rsidR="007F74B9" w:rsidRPr="005968A4" w:rsidRDefault="007F74B9" w:rsidP="005968A4">
      <w:pPr>
        <w:spacing w:before="0" w:after="0" w:line="240" w:lineRule="auto"/>
        <w:rPr>
          <w:rFonts w:asciiTheme="minorHAnsi" w:hAnsiTheme="minorHAnsi" w:cs="Tahoma"/>
          <w:sz w:val="22"/>
        </w:rPr>
      </w:pPr>
      <w:r w:rsidRPr="005968A4">
        <w:rPr>
          <w:rFonts w:asciiTheme="minorHAnsi" w:hAnsiTheme="minorHAnsi" w:cs="Tahoma"/>
          <w:sz w:val="22"/>
        </w:rPr>
        <w:t>Au cours du 4</w:t>
      </w:r>
      <w:r w:rsidRPr="005968A4">
        <w:rPr>
          <w:rFonts w:asciiTheme="minorHAnsi" w:hAnsiTheme="minorHAnsi" w:cs="Tahoma"/>
          <w:sz w:val="22"/>
          <w:vertAlign w:val="superscript"/>
        </w:rPr>
        <w:t>eme</w:t>
      </w:r>
      <w:r w:rsidRPr="005968A4">
        <w:rPr>
          <w:rFonts w:asciiTheme="minorHAnsi" w:hAnsiTheme="minorHAnsi" w:cs="Tahoma"/>
          <w:sz w:val="22"/>
        </w:rPr>
        <w:t xml:space="preserve"> Trimestre 2015 on a eu Cinq (</w:t>
      </w:r>
      <w:r w:rsidRPr="005968A4">
        <w:rPr>
          <w:rFonts w:asciiTheme="minorHAnsi" w:hAnsiTheme="minorHAnsi" w:cs="Tahoma"/>
          <w:b/>
          <w:sz w:val="22"/>
        </w:rPr>
        <w:t>5</w:t>
      </w:r>
      <w:r w:rsidRPr="005968A4">
        <w:rPr>
          <w:rFonts w:asciiTheme="minorHAnsi" w:hAnsiTheme="minorHAnsi" w:cs="Tahoma"/>
          <w:sz w:val="22"/>
        </w:rPr>
        <w:t>) collecteurs de Diamant.</w:t>
      </w:r>
    </w:p>
    <w:p w:rsidR="007F74B9" w:rsidRPr="005968A4" w:rsidRDefault="007F74B9" w:rsidP="005968A4">
      <w:pPr>
        <w:spacing w:before="0" w:after="0" w:line="240" w:lineRule="auto"/>
        <w:rPr>
          <w:rFonts w:asciiTheme="minorHAnsi" w:hAnsiTheme="minorHAnsi" w:cs="Tahoma"/>
          <w:sz w:val="22"/>
        </w:rPr>
      </w:pPr>
      <w:r w:rsidRPr="005968A4">
        <w:rPr>
          <w:rFonts w:asciiTheme="minorHAnsi" w:hAnsiTheme="minorHAnsi" w:cs="Tahoma"/>
          <w:sz w:val="22"/>
        </w:rPr>
        <w:lastRenderedPageBreak/>
        <w:t xml:space="preserve"> et aucun renouvellement de  comptoirs d’achat de Diamants. </w:t>
      </w:r>
    </w:p>
    <w:p w:rsidR="007F74B9" w:rsidRPr="005968A4" w:rsidRDefault="004E2DB1" w:rsidP="005968A4">
      <w:pPr>
        <w:spacing w:before="0" w:after="0" w:line="240" w:lineRule="auto"/>
        <w:rPr>
          <w:rFonts w:asciiTheme="minorHAnsi" w:hAnsiTheme="minorHAnsi" w:cs="Tahoma"/>
          <w:sz w:val="22"/>
        </w:rPr>
      </w:pPr>
      <w:r w:rsidRPr="005968A4">
        <w:rPr>
          <w:rFonts w:asciiTheme="minorHAnsi" w:hAnsiTheme="minorHAnsi" w:cs="Tahoma"/>
          <w:sz w:val="22"/>
        </w:rPr>
        <w:t>Vingt-quatre</w:t>
      </w:r>
      <w:r w:rsidR="007F74B9" w:rsidRPr="005968A4">
        <w:rPr>
          <w:rFonts w:asciiTheme="minorHAnsi" w:hAnsiTheme="minorHAnsi" w:cs="Tahoma"/>
          <w:sz w:val="22"/>
        </w:rPr>
        <w:t xml:space="preserve"> (24) évaluations ont été faites par (05) comptoirs pour un poids total de </w:t>
      </w:r>
      <w:r w:rsidR="007F74B9" w:rsidRPr="005968A4">
        <w:rPr>
          <w:rFonts w:asciiTheme="minorHAnsi" w:hAnsiTheme="minorHAnsi" w:cs="Tahoma"/>
          <w:b/>
          <w:sz w:val="22"/>
        </w:rPr>
        <w:t>28 416,68</w:t>
      </w:r>
      <w:r w:rsidR="007F74B9" w:rsidRPr="005968A4">
        <w:rPr>
          <w:rFonts w:asciiTheme="minorHAnsi" w:hAnsiTheme="minorHAnsi" w:cs="Tahoma"/>
          <w:sz w:val="22"/>
        </w:rPr>
        <w:t xml:space="preserve"> </w:t>
      </w:r>
      <w:r w:rsidR="007F74B9" w:rsidRPr="005968A4">
        <w:rPr>
          <w:rFonts w:asciiTheme="minorHAnsi" w:hAnsiTheme="minorHAnsi" w:cs="Tahoma"/>
          <w:b/>
          <w:sz w:val="22"/>
        </w:rPr>
        <w:t>Carats</w:t>
      </w:r>
      <w:r w:rsidR="007F74B9" w:rsidRPr="005968A4">
        <w:rPr>
          <w:rFonts w:asciiTheme="minorHAnsi" w:hAnsiTheme="minorHAnsi" w:cs="Tahoma"/>
          <w:sz w:val="22"/>
        </w:rPr>
        <w:t xml:space="preserve"> et pour une valeur de </w:t>
      </w:r>
      <w:r w:rsidR="007F74B9" w:rsidRPr="005968A4">
        <w:rPr>
          <w:rFonts w:asciiTheme="minorHAnsi" w:hAnsiTheme="minorHAnsi" w:cs="Tahoma"/>
          <w:b/>
          <w:sz w:val="22"/>
        </w:rPr>
        <w:t>3 078 437,16</w:t>
      </w:r>
      <w:r w:rsidR="007F74B9" w:rsidRPr="005968A4">
        <w:rPr>
          <w:rFonts w:asciiTheme="minorHAnsi" w:hAnsiTheme="minorHAnsi" w:cs="Tahoma"/>
          <w:sz w:val="22"/>
        </w:rPr>
        <w:t xml:space="preserve"> dollars US.</w:t>
      </w:r>
    </w:p>
    <w:p w:rsidR="007F74B9" w:rsidRPr="005968A4" w:rsidRDefault="007F74B9" w:rsidP="005968A4">
      <w:pPr>
        <w:spacing w:before="0" w:after="0" w:line="240" w:lineRule="auto"/>
        <w:ind w:left="0" w:firstLine="0"/>
        <w:rPr>
          <w:rFonts w:asciiTheme="minorHAnsi" w:hAnsiTheme="minorHAnsi"/>
          <w:sz w:val="22"/>
        </w:rPr>
      </w:pPr>
    </w:p>
    <w:p w:rsidR="00F60D9D" w:rsidRPr="005968A4" w:rsidRDefault="00F60D9D" w:rsidP="005968A4">
      <w:pPr>
        <w:spacing w:before="0" w:after="0" w:line="240" w:lineRule="auto"/>
        <w:ind w:left="0" w:firstLine="0"/>
        <w:rPr>
          <w:rFonts w:asciiTheme="minorHAnsi" w:hAnsiTheme="minorHAnsi"/>
          <w:sz w:val="22"/>
        </w:rPr>
      </w:pPr>
      <w:r w:rsidRPr="005968A4">
        <w:rPr>
          <w:rFonts w:asciiTheme="minorHAnsi" w:hAnsiTheme="minorHAnsi"/>
          <w:sz w:val="22"/>
        </w:rPr>
        <w:t>La faiblesse des redevances et de la taxe à l’exportation est due à :</w:t>
      </w:r>
    </w:p>
    <w:p w:rsidR="00F60D9D" w:rsidRPr="005968A4" w:rsidRDefault="00F60D9D" w:rsidP="005968A4">
      <w:pPr>
        <w:spacing w:before="0" w:after="0" w:line="240" w:lineRule="auto"/>
        <w:ind w:left="0" w:firstLine="0"/>
        <w:rPr>
          <w:rFonts w:asciiTheme="minorHAnsi" w:hAnsiTheme="minorHAnsi"/>
          <w:sz w:val="22"/>
        </w:rPr>
      </w:pPr>
      <w:r w:rsidRPr="005968A4">
        <w:rPr>
          <w:rFonts w:asciiTheme="minorHAnsi" w:hAnsiTheme="minorHAnsi"/>
          <w:sz w:val="22"/>
        </w:rPr>
        <w:t>-</w:t>
      </w:r>
      <w:r w:rsidRPr="005968A4">
        <w:rPr>
          <w:rFonts w:asciiTheme="minorHAnsi" w:hAnsiTheme="minorHAnsi"/>
          <w:sz w:val="22"/>
        </w:rPr>
        <w:tab/>
        <w:t xml:space="preserve">la crise de la fièvre hémorragique à virus Ebola. </w:t>
      </w:r>
    </w:p>
    <w:p w:rsidR="00F60D9D" w:rsidRPr="005968A4" w:rsidRDefault="00F60D9D" w:rsidP="005968A4">
      <w:pPr>
        <w:spacing w:before="0" w:after="0" w:line="240" w:lineRule="auto"/>
        <w:ind w:left="0" w:firstLine="0"/>
        <w:rPr>
          <w:rFonts w:asciiTheme="minorHAnsi" w:hAnsiTheme="minorHAnsi"/>
          <w:sz w:val="22"/>
        </w:rPr>
      </w:pPr>
      <w:r w:rsidRPr="005968A4">
        <w:rPr>
          <w:rFonts w:asciiTheme="minorHAnsi" w:hAnsiTheme="minorHAnsi"/>
          <w:sz w:val="22"/>
        </w:rPr>
        <w:t>-</w:t>
      </w:r>
      <w:r w:rsidRPr="005968A4">
        <w:rPr>
          <w:rFonts w:asciiTheme="minorHAnsi" w:hAnsiTheme="minorHAnsi"/>
          <w:sz w:val="22"/>
        </w:rPr>
        <w:tab/>
        <w:t>l’absence de zones propices à l’exploitation artisanale ;</w:t>
      </w:r>
    </w:p>
    <w:p w:rsidR="00F60D9D" w:rsidRPr="005968A4" w:rsidRDefault="00F60D9D" w:rsidP="005968A4">
      <w:pPr>
        <w:spacing w:before="0" w:after="0" w:line="240" w:lineRule="auto"/>
        <w:ind w:left="0" w:firstLine="0"/>
        <w:rPr>
          <w:sz w:val="22"/>
        </w:rPr>
      </w:pPr>
      <w:r w:rsidRPr="005968A4">
        <w:rPr>
          <w:sz w:val="22"/>
        </w:rPr>
        <w:t>-</w:t>
      </w:r>
      <w:r w:rsidRPr="005968A4">
        <w:rPr>
          <w:sz w:val="22"/>
        </w:rPr>
        <w:tab/>
        <w:t>la cherté du diamant guinéen et la porosité  des frontières.</w:t>
      </w:r>
    </w:p>
    <w:p w:rsidR="00F60D9D" w:rsidRPr="005968A4" w:rsidRDefault="00F60D9D" w:rsidP="005968A4">
      <w:pPr>
        <w:spacing w:before="0" w:after="0" w:line="240" w:lineRule="auto"/>
        <w:ind w:left="0" w:firstLine="0"/>
        <w:rPr>
          <w:sz w:val="22"/>
        </w:rPr>
      </w:pPr>
      <w:r w:rsidRPr="005968A4">
        <w:rPr>
          <w:sz w:val="22"/>
        </w:rPr>
        <w:t>Les principales destinations sont : la Belgique, l’Israël, les Emirats Arabe Unis, les Etats Unis d’Amérique et la Thaïlande. Les zones de production sont : Banankoro, Forécariah et Macenta.</w:t>
      </w:r>
    </w:p>
    <w:p w:rsidR="00F60D9D" w:rsidRPr="005968A4" w:rsidRDefault="00F60D9D" w:rsidP="005968A4">
      <w:pPr>
        <w:spacing w:before="0" w:after="0" w:line="240" w:lineRule="auto"/>
        <w:ind w:left="0" w:firstLine="0"/>
        <w:rPr>
          <w:sz w:val="22"/>
        </w:rPr>
      </w:pPr>
      <w:r w:rsidRPr="005968A4">
        <w:rPr>
          <w:sz w:val="22"/>
        </w:rPr>
        <w:t>Pour la commercialisation de l’or, huit (8) comptoirs d’achat, neufs  (09)  acheteurs et  zéro collecteur d’or ont été enregistrés tandis qu’au 2e trimestre quinze (15) comptoirs d’achat, Vingt  (20)  acheteurs et trois  (03) collecteurs d’or ont été enregistrés.</w:t>
      </w:r>
    </w:p>
    <w:p w:rsidR="00F60D9D" w:rsidRPr="005968A4" w:rsidRDefault="00F60D9D" w:rsidP="005968A4">
      <w:pPr>
        <w:spacing w:before="0" w:after="0" w:line="240" w:lineRule="auto"/>
        <w:ind w:left="0" w:firstLine="0"/>
        <w:rPr>
          <w:sz w:val="22"/>
        </w:rPr>
      </w:pPr>
      <w:r w:rsidRPr="005968A4">
        <w:rPr>
          <w:sz w:val="22"/>
        </w:rPr>
        <w:t xml:space="preserve">Au BNE, trente-six (36) évaluations d’or ont été effectuées pour un poids de 3 928 276 grammes contre cinquante-huit(58) au 2e trimestre avec un poids de 9 346 959 grammes. </w:t>
      </w:r>
      <w:r w:rsidR="00977B0E" w:rsidRPr="005968A4">
        <w:rPr>
          <w:sz w:val="22"/>
        </w:rPr>
        <w:t xml:space="preserve">4 </w:t>
      </w:r>
      <w:r w:rsidR="00862B35" w:rsidRPr="005968A4">
        <w:rPr>
          <w:sz w:val="22"/>
        </w:rPr>
        <w:t>ont été décaissés.</w:t>
      </w:r>
      <w:bookmarkStart w:id="17" w:name="_Toc417290184"/>
    </w:p>
    <w:p w:rsidR="00C55FA7" w:rsidRPr="00F60D9D" w:rsidRDefault="00C55FA7" w:rsidP="00833805">
      <w:pPr>
        <w:spacing w:line="240" w:lineRule="auto"/>
        <w:ind w:left="0" w:firstLine="0"/>
        <w:rPr>
          <w:b/>
          <w:szCs w:val="28"/>
        </w:rPr>
      </w:pPr>
      <w:r w:rsidRPr="00F60D9D">
        <w:rPr>
          <w:b/>
        </w:rPr>
        <w:t>DIFFICULTÉS</w:t>
      </w:r>
      <w:bookmarkEnd w:id="17"/>
    </w:p>
    <w:p w:rsidR="00C55FA7" w:rsidRPr="00DE56D5" w:rsidRDefault="00C55FA7" w:rsidP="00833805">
      <w:pPr>
        <w:spacing w:before="0" w:after="120" w:line="240" w:lineRule="auto"/>
        <w:ind w:left="0" w:firstLine="0"/>
        <w:rPr>
          <w:szCs w:val="28"/>
        </w:rPr>
      </w:pPr>
      <w:r w:rsidRPr="00DE56D5">
        <w:rPr>
          <w:szCs w:val="28"/>
        </w:rPr>
        <w:t xml:space="preserve">Le Ministère des Mines et de </w:t>
      </w:r>
      <w:r w:rsidR="00503EF4" w:rsidRPr="00DE56D5">
        <w:rPr>
          <w:szCs w:val="28"/>
        </w:rPr>
        <w:t>la Géologie</w:t>
      </w:r>
      <w:r w:rsidR="006F2080">
        <w:rPr>
          <w:szCs w:val="28"/>
        </w:rPr>
        <w:t xml:space="preserve"> bien que toutes les sociétésen exploitation (bauxite et or)aient atteint,voire dépasser leurs productions annuelles</w:t>
      </w:r>
      <w:r w:rsidR="00503EF4" w:rsidRPr="00DE56D5">
        <w:rPr>
          <w:szCs w:val="28"/>
        </w:rPr>
        <w:t xml:space="preserve"> a connu au cours </w:t>
      </w:r>
      <w:r w:rsidR="009E4B23">
        <w:rPr>
          <w:szCs w:val="28"/>
        </w:rPr>
        <w:t xml:space="preserve">de l’année </w:t>
      </w:r>
      <w:r w:rsidR="00503EF4" w:rsidRPr="00DE56D5">
        <w:rPr>
          <w:szCs w:val="28"/>
        </w:rPr>
        <w:t xml:space="preserve">2015, quelques </w:t>
      </w:r>
      <w:r w:rsidRPr="00DE56D5">
        <w:rPr>
          <w:szCs w:val="28"/>
        </w:rPr>
        <w:t xml:space="preserve">difficultés </w:t>
      </w:r>
      <w:r w:rsidR="00503EF4" w:rsidRPr="00DE56D5">
        <w:rPr>
          <w:szCs w:val="28"/>
        </w:rPr>
        <w:t>qui ont</w:t>
      </w:r>
      <w:r w:rsidRPr="00DE56D5">
        <w:rPr>
          <w:szCs w:val="28"/>
        </w:rPr>
        <w:t xml:space="preserve"> empêché l’atteinte des objectifs</w:t>
      </w:r>
      <w:r w:rsidR="00785FFE">
        <w:rPr>
          <w:szCs w:val="28"/>
        </w:rPr>
        <w:t xml:space="preserve"> </w:t>
      </w:r>
      <w:r w:rsidRPr="00DE56D5">
        <w:rPr>
          <w:szCs w:val="28"/>
        </w:rPr>
        <w:t>assignés aux différentes structures. En plus du hand</w:t>
      </w:r>
      <w:r w:rsidR="004A7310" w:rsidRPr="00DE56D5">
        <w:rPr>
          <w:szCs w:val="28"/>
        </w:rPr>
        <w:t>icap majeur lié à la persistance</w:t>
      </w:r>
      <w:r w:rsidRPr="00DE56D5">
        <w:rPr>
          <w:szCs w:val="28"/>
        </w:rPr>
        <w:t xml:space="preserve"> de la fièvre hémorragique à Virus Ebo</w:t>
      </w:r>
      <w:r w:rsidR="0047438D">
        <w:rPr>
          <w:szCs w:val="28"/>
        </w:rPr>
        <w:t>la, on peut citer</w:t>
      </w:r>
      <w:r w:rsidRPr="00DE56D5">
        <w:rPr>
          <w:szCs w:val="28"/>
        </w:rPr>
        <w:t>:</w:t>
      </w:r>
    </w:p>
    <w:p w:rsidR="00436761" w:rsidRPr="00DE56D5" w:rsidRDefault="0047438D" w:rsidP="00833805">
      <w:pPr>
        <w:pStyle w:val="Sansinterligne"/>
        <w:numPr>
          <w:ilvl w:val="0"/>
          <w:numId w:val="6"/>
        </w:numPr>
        <w:spacing w:before="0" w:after="0" w:line="240" w:lineRule="auto"/>
        <w:ind w:left="284"/>
        <w:rPr>
          <w:sz w:val="24"/>
          <w:szCs w:val="28"/>
        </w:rPr>
      </w:pPr>
      <w:r>
        <w:rPr>
          <w:sz w:val="24"/>
          <w:szCs w:val="28"/>
        </w:rPr>
        <w:t>L’</w:t>
      </w:r>
      <w:r w:rsidR="00001D6C">
        <w:rPr>
          <w:sz w:val="24"/>
          <w:szCs w:val="28"/>
        </w:rPr>
        <w:t xml:space="preserve">insuffisance </w:t>
      </w:r>
      <w:r w:rsidR="00395D46" w:rsidRPr="00DE56D5">
        <w:rPr>
          <w:sz w:val="24"/>
          <w:szCs w:val="28"/>
        </w:rPr>
        <w:t xml:space="preserve">de locaux pour </w:t>
      </w:r>
      <w:r w:rsidR="00E33317">
        <w:rPr>
          <w:sz w:val="24"/>
          <w:szCs w:val="28"/>
        </w:rPr>
        <w:t>recevoir d</w:t>
      </w:r>
      <w:r w:rsidR="00001D6C">
        <w:rPr>
          <w:sz w:val="24"/>
          <w:szCs w:val="28"/>
        </w:rPr>
        <w:t>es effectifs</w:t>
      </w:r>
      <w:r w:rsidR="00785FFE">
        <w:rPr>
          <w:sz w:val="24"/>
          <w:szCs w:val="28"/>
        </w:rPr>
        <w:t xml:space="preserve"> </w:t>
      </w:r>
      <w:r w:rsidR="00E33317" w:rsidRPr="00DE56D5">
        <w:rPr>
          <w:sz w:val="24"/>
          <w:szCs w:val="28"/>
        </w:rPr>
        <w:t>pléthorique</w:t>
      </w:r>
      <w:r w:rsidR="00E33317">
        <w:rPr>
          <w:sz w:val="24"/>
          <w:szCs w:val="28"/>
        </w:rPr>
        <w:t>s</w:t>
      </w:r>
      <w:r w:rsidR="00785FFE">
        <w:rPr>
          <w:sz w:val="24"/>
          <w:szCs w:val="28"/>
        </w:rPr>
        <w:t xml:space="preserve"> </w:t>
      </w:r>
      <w:r w:rsidR="00001D6C">
        <w:rPr>
          <w:sz w:val="24"/>
          <w:szCs w:val="28"/>
        </w:rPr>
        <w:t>au sein des structures</w:t>
      </w:r>
      <w:r w:rsidR="00395D46" w:rsidRPr="00DE56D5">
        <w:rPr>
          <w:sz w:val="24"/>
          <w:szCs w:val="28"/>
        </w:rPr>
        <w:t>;</w:t>
      </w:r>
      <w:r w:rsidR="00503EF4" w:rsidRPr="00DE56D5">
        <w:rPr>
          <w:sz w:val="24"/>
          <w:szCs w:val="28"/>
        </w:rPr>
        <w:t> </w:t>
      </w:r>
    </w:p>
    <w:p w:rsidR="00342926" w:rsidRPr="00DE56D5" w:rsidRDefault="00E33317" w:rsidP="00833805">
      <w:pPr>
        <w:pStyle w:val="Sansinterligne"/>
        <w:numPr>
          <w:ilvl w:val="0"/>
          <w:numId w:val="6"/>
        </w:numPr>
        <w:spacing w:before="0" w:after="0" w:line="240" w:lineRule="auto"/>
        <w:ind w:left="284"/>
        <w:rPr>
          <w:sz w:val="24"/>
          <w:szCs w:val="28"/>
        </w:rPr>
      </w:pPr>
      <w:r>
        <w:rPr>
          <w:sz w:val="24"/>
          <w:szCs w:val="28"/>
        </w:rPr>
        <w:t>L’</w:t>
      </w:r>
      <w:r w:rsidR="007F3722">
        <w:rPr>
          <w:sz w:val="24"/>
          <w:szCs w:val="28"/>
        </w:rPr>
        <w:t>i</w:t>
      </w:r>
      <w:r w:rsidR="00395D46" w:rsidRPr="00DE56D5">
        <w:rPr>
          <w:sz w:val="24"/>
          <w:szCs w:val="28"/>
        </w:rPr>
        <w:t xml:space="preserve">nsuffisance </w:t>
      </w:r>
      <w:r w:rsidR="00342926" w:rsidRPr="00DE56D5">
        <w:rPr>
          <w:sz w:val="24"/>
          <w:szCs w:val="28"/>
        </w:rPr>
        <w:t xml:space="preserve"> d’</w:t>
      </w:r>
      <w:r>
        <w:rPr>
          <w:sz w:val="24"/>
          <w:szCs w:val="28"/>
        </w:rPr>
        <w:t>équipements</w:t>
      </w:r>
      <w:r w:rsidR="00342926" w:rsidRPr="00DE56D5">
        <w:rPr>
          <w:sz w:val="24"/>
          <w:szCs w:val="28"/>
        </w:rPr>
        <w:t xml:space="preserve"> informatiques et de mobiliers de bureau</w:t>
      </w:r>
      <w:r w:rsidR="00395D46" w:rsidRPr="00DE56D5">
        <w:rPr>
          <w:sz w:val="24"/>
          <w:szCs w:val="28"/>
        </w:rPr>
        <w:t> ;</w:t>
      </w:r>
    </w:p>
    <w:p w:rsidR="00890939" w:rsidRPr="00DE56D5" w:rsidRDefault="00BD13E9" w:rsidP="00833805">
      <w:pPr>
        <w:pStyle w:val="Sansinterligne"/>
        <w:numPr>
          <w:ilvl w:val="0"/>
          <w:numId w:val="6"/>
        </w:numPr>
        <w:spacing w:line="240" w:lineRule="auto"/>
        <w:ind w:left="284"/>
        <w:rPr>
          <w:sz w:val="24"/>
          <w:szCs w:val="28"/>
        </w:rPr>
      </w:pPr>
      <w:r>
        <w:rPr>
          <w:sz w:val="24"/>
          <w:szCs w:val="28"/>
        </w:rPr>
        <w:t xml:space="preserve">Le </w:t>
      </w:r>
      <w:r w:rsidR="005D26B1">
        <w:rPr>
          <w:sz w:val="24"/>
          <w:szCs w:val="28"/>
        </w:rPr>
        <w:t>m</w:t>
      </w:r>
      <w:r w:rsidR="00890939" w:rsidRPr="00DE56D5">
        <w:rPr>
          <w:sz w:val="24"/>
          <w:szCs w:val="28"/>
        </w:rPr>
        <w:t>anque</w:t>
      </w:r>
      <w:r w:rsidR="005D26B1">
        <w:rPr>
          <w:sz w:val="24"/>
          <w:szCs w:val="28"/>
        </w:rPr>
        <w:t xml:space="preserve"> de financement et</w:t>
      </w:r>
      <w:r w:rsidR="00890939" w:rsidRPr="00DE56D5">
        <w:rPr>
          <w:sz w:val="24"/>
          <w:szCs w:val="28"/>
        </w:rPr>
        <w:t xml:space="preserve"> d’équipements techniques modernes (matériels géologiques et Géophysique</w:t>
      </w:r>
      <w:r w:rsidR="005D26B1">
        <w:rPr>
          <w:sz w:val="24"/>
          <w:szCs w:val="28"/>
        </w:rPr>
        <w:t>s) pour la recherche pétrolière, géologique et hydro géotechnique</w:t>
      </w:r>
      <w:r w:rsidR="00890939" w:rsidRPr="00DE56D5">
        <w:rPr>
          <w:sz w:val="24"/>
          <w:szCs w:val="28"/>
        </w:rPr>
        <w:t>;</w:t>
      </w:r>
    </w:p>
    <w:p w:rsidR="00890939" w:rsidRPr="00DE56D5" w:rsidRDefault="006C1C40" w:rsidP="00833805">
      <w:pPr>
        <w:pStyle w:val="Sansinterligne"/>
        <w:numPr>
          <w:ilvl w:val="0"/>
          <w:numId w:val="6"/>
        </w:numPr>
        <w:spacing w:line="240" w:lineRule="auto"/>
        <w:ind w:left="284"/>
        <w:rPr>
          <w:sz w:val="24"/>
          <w:szCs w:val="28"/>
        </w:rPr>
      </w:pPr>
      <w:r>
        <w:rPr>
          <w:sz w:val="24"/>
          <w:szCs w:val="28"/>
        </w:rPr>
        <w:t xml:space="preserve">La </w:t>
      </w:r>
      <w:r w:rsidR="007F3722">
        <w:rPr>
          <w:sz w:val="24"/>
          <w:szCs w:val="28"/>
        </w:rPr>
        <w:t>l</w:t>
      </w:r>
      <w:r w:rsidR="00890939" w:rsidRPr="00DE56D5">
        <w:rPr>
          <w:sz w:val="24"/>
          <w:szCs w:val="28"/>
        </w:rPr>
        <w:t>ourdeur administrative du circuit financier ralentissant souvent l’exécution correcte des dépenses;</w:t>
      </w:r>
    </w:p>
    <w:p w:rsidR="005C1D35" w:rsidRPr="00DE56D5" w:rsidRDefault="006C1C40" w:rsidP="00833805">
      <w:pPr>
        <w:numPr>
          <w:ilvl w:val="0"/>
          <w:numId w:val="6"/>
        </w:numPr>
        <w:spacing w:after="0" w:line="240" w:lineRule="auto"/>
        <w:ind w:left="284"/>
        <w:rPr>
          <w:szCs w:val="28"/>
        </w:rPr>
      </w:pPr>
      <w:r>
        <w:rPr>
          <w:szCs w:val="28"/>
        </w:rPr>
        <w:t xml:space="preserve">Le </w:t>
      </w:r>
      <w:r w:rsidR="005D26B1">
        <w:rPr>
          <w:szCs w:val="28"/>
        </w:rPr>
        <w:t>m</w:t>
      </w:r>
      <w:r>
        <w:rPr>
          <w:szCs w:val="28"/>
        </w:rPr>
        <w:t>anque de moyens</w:t>
      </w:r>
      <w:r w:rsidR="005C1D35" w:rsidRPr="00DE56D5">
        <w:rPr>
          <w:szCs w:val="28"/>
        </w:rPr>
        <w:t xml:space="preserve"> logistiques (véhicules) </w:t>
      </w:r>
      <w:r w:rsidR="0038714C">
        <w:rPr>
          <w:szCs w:val="28"/>
        </w:rPr>
        <w:t xml:space="preserve">et financiers </w:t>
      </w:r>
      <w:r w:rsidR="005C1D35" w:rsidRPr="00DE56D5">
        <w:rPr>
          <w:szCs w:val="28"/>
        </w:rPr>
        <w:t>pour la collecte des données statistiques auprès des sociétés minières;</w:t>
      </w:r>
    </w:p>
    <w:p w:rsidR="00E854E3" w:rsidRPr="00DE56D5" w:rsidRDefault="00742F30" w:rsidP="00833805">
      <w:pPr>
        <w:pStyle w:val="Paragraphedeliste"/>
        <w:numPr>
          <w:ilvl w:val="0"/>
          <w:numId w:val="6"/>
        </w:numPr>
        <w:spacing w:before="0" w:line="240" w:lineRule="auto"/>
        <w:ind w:left="284"/>
        <w:rPr>
          <w:sz w:val="24"/>
          <w:szCs w:val="28"/>
        </w:rPr>
      </w:pPr>
      <w:r>
        <w:rPr>
          <w:sz w:val="24"/>
          <w:szCs w:val="28"/>
        </w:rPr>
        <w:t>La</w:t>
      </w:r>
      <w:r w:rsidR="009E4B23">
        <w:rPr>
          <w:sz w:val="24"/>
          <w:szCs w:val="28"/>
        </w:rPr>
        <w:t xml:space="preserve"> </w:t>
      </w:r>
      <w:r w:rsidR="007F3722">
        <w:rPr>
          <w:sz w:val="24"/>
          <w:szCs w:val="28"/>
        </w:rPr>
        <w:t>n</w:t>
      </w:r>
      <w:r w:rsidR="009962E3" w:rsidRPr="00DE56D5">
        <w:rPr>
          <w:sz w:val="24"/>
          <w:szCs w:val="28"/>
        </w:rPr>
        <w:t xml:space="preserve">on </w:t>
      </w:r>
      <w:r w:rsidR="00E854E3" w:rsidRPr="00DE56D5">
        <w:rPr>
          <w:sz w:val="24"/>
          <w:szCs w:val="28"/>
        </w:rPr>
        <w:t xml:space="preserve">application du Décret D/013/PRG/SGG du 17 janvier </w:t>
      </w:r>
      <w:r w:rsidR="00DC0548">
        <w:rPr>
          <w:sz w:val="24"/>
          <w:szCs w:val="28"/>
        </w:rPr>
        <w:t xml:space="preserve">2014 </w:t>
      </w:r>
      <w:r w:rsidR="00E854E3" w:rsidRPr="00DE56D5">
        <w:rPr>
          <w:sz w:val="24"/>
          <w:szCs w:val="28"/>
        </w:rPr>
        <w:t>relatif aux dispositions financières du</w:t>
      </w:r>
      <w:r w:rsidR="0023205A" w:rsidRPr="00DE56D5">
        <w:rPr>
          <w:sz w:val="24"/>
          <w:szCs w:val="28"/>
        </w:rPr>
        <w:t xml:space="preserve"> Code Minier en son article 165;</w:t>
      </w:r>
    </w:p>
    <w:p w:rsidR="006C7791" w:rsidRPr="00DE56D5" w:rsidRDefault="00DC640C" w:rsidP="00833805">
      <w:pPr>
        <w:pStyle w:val="Paragraphedeliste"/>
        <w:numPr>
          <w:ilvl w:val="0"/>
          <w:numId w:val="6"/>
        </w:numPr>
        <w:spacing w:before="0" w:after="0" w:line="240" w:lineRule="auto"/>
        <w:ind w:left="284"/>
        <w:rPr>
          <w:sz w:val="24"/>
          <w:szCs w:val="28"/>
        </w:rPr>
      </w:pPr>
      <w:r>
        <w:rPr>
          <w:sz w:val="24"/>
          <w:szCs w:val="28"/>
        </w:rPr>
        <w:t xml:space="preserve">Le manque </w:t>
      </w:r>
      <w:r w:rsidR="00E02B4E" w:rsidRPr="00DE56D5">
        <w:rPr>
          <w:sz w:val="24"/>
          <w:szCs w:val="28"/>
        </w:rPr>
        <w:t xml:space="preserve"> de </w:t>
      </w:r>
      <w:r>
        <w:rPr>
          <w:sz w:val="24"/>
          <w:szCs w:val="28"/>
        </w:rPr>
        <w:t>bureau</w:t>
      </w:r>
      <w:r w:rsidR="00E02B4E" w:rsidRPr="00DE56D5">
        <w:rPr>
          <w:sz w:val="24"/>
          <w:szCs w:val="28"/>
        </w:rPr>
        <w:t xml:space="preserve"> pour le Poste de contrôle de la BAFMP à l’aéroport de Gbessia</w:t>
      </w:r>
      <w:r w:rsidR="00B97AD6" w:rsidRPr="00DE56D5">
        <w:rPr>
          <w:sz w:val="24"/>
          <w:szCs w:val="28"/>
        </w:rPr>
        <w:t xml:space="preserve"> (Conakry);</w:t>
      </w:r>
    </w:p>
    <w:p w:rsidR="006C7791" w:rsidRPr="00064C21" w:rsidRDefault="00DC640C" w:rsidP="00833805">
      <w:pPr>
        <w:pStyle w:val="Paragraphedeliste"/>
        <w:numPr>
          <w:ilvl w:val="0"/>
          <w:numId w:val="6"/>
        </w:numPr>
        <w:spacing w:before="0" w:line="240" w:lineRule="auto"/>
        <w:ind w:left="284"/>
        <w:rPr>
          <w:sz w:val="24"/>
          <w:szCs w:val="28"/>
        </w:rPr>
      </w:pPr>
      <w:r>
        <w:rPr>
          <w:sz w:val="24"/>
          <w:szCs w:val="28"/>
        </w:rPr>
        <w:t>L</w:t>
      </w:r>
      <w:r w:rsidR="00D73C4A">
        <w:rPr>
          <w:sz w:val="24"/>
          <w:szCs w:val="28"/>
        </w:rPr>
        <w:t>’insuffisance d</w:t>
      </w:r>
      <w:r>
        <w:rPr>
          <w:sz w:val="24"/>
          <w:szCs w:val="28"/>
        </w:rPr>
        <w:t xml:space="preserve">es </w:t>
      </w:r>
      <w:r w:rsidR="007F3722">
        <w:rPr>
          <w:sz w:val="24"/>
          <w:szCs w:val="28"/>
        </w:rPr>
        <w:t>c</w:t>
      </w:r>
      <w:r w:rsidR="006C7791" w:rsidRPr="00DE56D5">
        <w:rPr>
          <w:sz w:val="24"/>
          <w:szCs w:val="28"/>
        </w:rPr>
        <w:t xml:space="preserve">rédits de fonctionnement alloués au </w:t>
      </w:r>
      <w:r w:rsidR="00D73C4A">
        <w:rPr>
          <w:sz w:val="24"/>
          <w:szCs w:val="28"/>
        </w:rPr>
        <w:t>D</w:t>
      </w:r>
      <w:r w:rsidR="006C7791" w:rsidRPr="00DE56D5">
        <w:rPr>
          <w:sz w:val="24"/>
          <w:szCs w:val="28"/>
        </w:rPr>
        <w:t>épartement</w:t>
      </w:r>
      <w:r w:rsidR="00EF3EC0" w:rsidRPr="00064C21">
        <w:rPr>
          <w:sz w:val="24"/>
          <w:szCs w:val="28"/>
        </w:rPr>
        <w:t>;</w:t>
      </w:r>
    </w:p>
    <w:p w:rsidR="00EF3EC0" w:rsidRDefault="00D73C4A" w:rsidP="00833805">
      <w:pPr>
        <w:pStyle w:val="Paragraphedeliste"/>
        <w:numPr>
          <w:ilvl w:val="0"/>
          <w:numId w:val="6"/>
        </w:numPr>
        <w:spacing w:before="0" w:line="240" w:lineRule="auto"/>
        <w:ind w:left="284"/>
        <w:rPr>
          <w:sz w:val="24"/>
          <w:szCs w:val="28"/>
        </w:rPr>
      </w:pPr>
      <w:r>
        <w:rPr>
          <w:sz w:val="24"/>
          <w:szCs w:val="28"/>
        </w:rPr>
        <w:t xml:space="preserve">L’absence de </w:t>
      </w:r>
      <w:r w:rsidR="006C7791" w:rsidRPr="00DE56D5">
        <w:rPr>
          <w:sz w:val="24"/>
          <w:szCs w:val="28"/>
        </w:rPr>
        <w:t>Budget d’investissement</w:t>
      </w:r>
      <w:r>
        <w:rPr>
          <w:sz w:val="24"/>
          <w:szCs w:val="28"/>
        </w:rPr>
        <w:t>.</w:t>
      </w:r>
    </w:p>
    <w:p w:rsidR="00134821" w:rsidRPr="00697EE8" w:rsidRDefault="00134821" w:rsidP="00833805">
      <w:pPr>
        <w:pStyle w:val="Paragraphedeliste"/>
        <w:numPr>
          <w:ilvl w:val="0"/>
          <w:numId w:val="6"/>
        </w:numPr>
        <w:spacing w:before="0" w:line="240" w:lineRule="auto"/>
        <w:ind w:left="284"/>
        <w:rPr>
          <w:sz w:val="24"/>
          <w:szCs w:val="28"/>
        </w:rPr>
      </w:pPr>
      <w:r w:rsidRPr="00697EE8">
        <w:rPr>
          <w:sz w:val="24"/>
          <w:szCs w:val="28"/>
        </w:rPr>
        <w:t>Manque de textes organiques ;</w:t>
      </w:r>
    </w:p>
    <w:p w:rsidR="00134821" w:rsidRPr="00697EE8" w:rsidRDefault="00134821" w:rsidP="00697EE8">
      <w:pPr>
        <w:pStyle w:val="Paragraphedeliste"/>
        <w:numPr>
          <w:ilvl w:val="0"/>
          <w:numId w:val="6"/>
        </w:numPr>
        <w:spacing w:before="0" w:line="240" w:lineRule="auto"/>
        <w:ind w:left="284"/>
        <w:rPr>
          <w:sz w:val="24"/>
          <w:szCs w:val="28"/>
        </w:rPr>
      </w:pPr>
      <w:r w:rsidRPr="00697EE8">
        <w:rPr>
          <w:sz w:val="24"/>
          <w:szCs w:val="28"/>
        </w:rPr>
        <w:t>Lenteur et résistance de  certaines sociétés minières à fournir les données statistiques ;</w:t>
      </w:r>
    </w:p>
    <w:p w:rsidR="00856D71" w:rsidRPr="00697EE8" w:rsidRDefault="00134821" w:rsidP="00697EE8">
      <w:pPr>
        <w:pStyle w:val="Paragraphedeliste"/>
        <w:numPr>
          <w:ilvl w:val="0"/>
          <w:numId w:val="6"/>
        </w:numPr>
        <w:spacing w:before="0" w:line="240" w:lineRule="auto"/>
        <w:ind w:left="284"/>
        <w:rPr>
          <w:sz w:val="24"/>
          <w:szCs w:val="28"/>
        </w:rPr>
      </w:pPr>
      <w:r w:rsidRPr="00697EE8">
        <w:rPr>
          <w:sz w:val="24"/>
          <w:szCs w:val="28"/>
        </w:rPr>
        <w:t xml:space="preserve">Difficulté de collecte d’informations auprès des conseillers et des directions opérationnelles ; </w:t>
      </w:r>
    </w:p>
    <w:p w:rsidR="00C55FA7" w:rsidRPr="001274B7" w:rsidRDefault="00C55FA7" w:rsidP="00FA748E">
      <w:pPr>
        <w:pStyle w:val="Titre1"/>
      </w:pPr>
      <w:bookmarkStart w:id="18" w:name="_Toc417290185"/>
      <w:r w:rsidRPr="001274B7">
        <w:t>PERSPECTIVES</w:t>
      </w:r>
      <w:bookmarkEnd w:id="18"/>
    </w:p>
    <w:p w:rsidR="00C55FA7" w:rsidRPr="00D871EE" w:rsidRDefault="00D73C4A" w:rsidP="00833805">
      <w:pPr>
        <w:spacing w:before="0" w:after="120" w:line="240" w:lineRule="auto"/>
        <w:ind w:left="-284" w:firstLine="284"/>
        <w:rPr>
          <w:szCs w:val="28"/>
        </w:rPr>
      </w:pPr>
      <w:r>
        <w:rPr>
          <w:szCs w:val="28"/>
        </w:rPr>
        <w:t>Le D</w:t>
      </w:r>
      <w:r w:rsidR="00C55FA7" w:rsidRPr="00D871EE">
        <w:rPr>
          <w:szCs w:val="28"/>
        </w:rPr>
        <w:t>épartement envisage la réalisation à court et moyen terme</w:t>
      </w:r>
      <w:r w:rsidR="005A3A79">
        <w:rPr>
          <w:szCs w:val="28"/>
        </w:rPr>
        <w:t>s</w:t>
      </w:r>
      <w:r w:rsidR="00C55FA7" w:rsidRPr="00D871EE">
        <w:rPr>
          <w:szCs w:val="28"/>
        </w:rPr>
        <w:t xml:space="preserve"> des</w:t>
      </w:r>
      <w:r w:rsidR="00417DCD" w:rsidRPr="00D871EE">
        <w:rPr>
          <w:szCs w:val="28"/>
        </w:rPr>
        <w:t xml:space="preserve"> activités ci-</w:t>
      </w:r>
      <w:r>
        <w:rPr>
          <w:szCs w:val="28"/>
        </w:rPr>
        <w:t>dessous:</w:t>
      </w:r>
    </w:p>
    <w:p w:rsidR="00CB674B" w:rsidRPr="009A15DE" w:rsidRDefault="00D73C4A" w:rsidP="00833805">
      <w:pPr>
        <w:pStyle w:val="Paragraphedeliste"/>
        <w:numPr>
          <w:ilvl w:val="0"/>
          <w:numId w:val="15"/>
        </w:numPr>
        <w:spacing w:before="0" w:line="240" w:lineRule="auto"/>
        <w:ind w:left="284" w:hanging="284"/>
        <w:rPr>
          <w:sz w:val="24"/>
          <w:szCs w:val="28"/>
        </w:rPr>
      </w:pPr>
      <w:r>
        <w:rPr>
          <w:sz w:val="24"/>
          <w:szCs w:val="28"/>
        </w:rPr>
        <w:t xml:space="preserve">La </w:t>
      </w:r>
      <w:r w:rsidR="007F3722" w:rsidRPr="009A15DE">
        <w:rPr>
          <w:sz w:val="24"/>
          <w:szCs w:val="28"/>
        </w:rPr>
        <w:t>m</w:t>
      </w:r>
      <w:r w:rsidR="00561F97">
        <w:rPr>
          <w:sz w:val="24"/>
          <w:szCs w:val="28"/>
        </w:rPr>
        <w:t xml:space="preserve">ise en place d’une stratégie pour la mobilisation des recettes provenant des </w:t>
      </w:r>
      <w:r w:rsidR="00927B37" w:rsidRPr="009A15DE">
        <w:rPr>
          <w:sz w:val="24"/>
          <w:szCs w:val="28"/>
        </w:rPr>
        <w:t xml:space="preserve">carrières </w:t>
      </w:r>
      <w:r w:rsidR="00561F97">
        <w:rPr>
          <w:sz w:val="24"/>
          <w:szCs w:val="28"/>
        </w:rPr>
        <w:t>des mat</w:t>
      </w:r>
      <w:r w:rsidR="00927B37" w:rsidRPr="009A15DE">
        <w:rPr>
          <w:sz w:val="24"/>
          <w:szCs w:val="28"/>
        </w:rPr>
        <w:t>ériaux de construction sur toute l’étendue du territoire National ;</w:t>
      </w:r>
    </w:p>
    <w:p w:rsidR="00561F97" w:rsidRPr="00561F97" w:rsidRDefault="00561F97" w:rsidP="00833805">
      <w:pPr>
        <w:pStyle w:val="Paragraphedeliste"/>
        <w:numPr>
          <w:ilvl w:val="0"/>
          <w:numId w:val="15"/>
        </w:numPr>
        <w:spacing w:before="0" w:line="240" w:lineRule="auto"/>
        <w:ind w:left="284" w:hanging="284"/>
        <w:rPr>
          <w:szCs w:val="28"/>
        </w:rPr>
      </w:pPr>
      <w:r>
        <w:rPr>
          <w:sz w:val="24"/>
          <w:szCs w:val="28"/>
        </w:rPr>
        <w:t>Le renforcement des</w:t>
      </w:r>
      <w:r w:rsidR="00927B37" w:rsidRPr="009A15DE">
        <w:rPr>
          <w:sz w:val="24"/>
          <w:szCs w:val="28"/>
        </w:rPr>
        <w:t xml:space="preserve"> capacité</w:t>
      </w:r>
      <w:r>
        <w:rPr>
          <w:sz w:val="24"/>
          <w:szCs w:val="28"/>
        </w:rPr>
        <w:t>s</w:t>
      </w:r>
      <w:r w:rsidR="00B22769">
        <w:rPr>
          <w:sz w:val="24"/>
          <w:szCs w:val="28"/>
        </w:rPr>
        <w:t xml:space="preserve"> </w:t>
      </w:r>
      <w:r w:rsidR="00091D62" w:rsidRPr="009A15DE">
        <w:rPr>
          <w:sz w:val="24"/>
          <w:szCs w:val="28"/>
        </w:rPr>
        <w:t xml:space="preserve">technique et </w:t>
      </w:r>
      <w:r>
        <w:rPr>
          <w:sz w:val="24"/>
          <w:szCs w:val="28"/>
        </w:rPr>
        <w:t>institutionnelle</w:t>
      </w:r>
      <w:r w:rsidR="00927B37" w:rsidRPr="009A15DE">
        <w:rPr>
          <w:sz w:val="24"/>
          <w:szCs w:val="28"/>
        </w:rPr>
        <w:t xml:space="preserve"> des </w:t>
      </w:r>
      <w:r w:rsidR="00926151" w:rsidRPr="009A15DE">
        <w:rPr>
          <w:sz w:val="24"/>
          <w:szCs w:val="28"/>
        </w:rPr>
        <w:t xml:space="preserve">différents  services du </w:t>
      </w:r>
      <w:r>
        <w:rPr>
          <w:sz w:val="24"/>
          <w:szCs w:val="28"/>
        </w:rPr>
        <w:t>Département;</w:t>
      </w:r>
    </w:p>
    <w:p w:rsidR="00001D6C" w:rsidRPr="00F4063B" w:rsidRDefault="00561F97" w:rsidP="00833805">
      <w:pPr>
        <w:pStyle w:val="Paragraphedeliste"/>
        <w:numPr>
          <w:ilvl w:val="0"/>
          <w:numId w:val="15"/>
        </w:numPr>
        <w:spacing w:before="0" w:line="240" w:lineRule="auto"/>
        <w:ind w:left="284" w:hanging="284"/>
        <w:rPr>
          <w:szCs w:val="28"/>
        </w:rPr>
      </w:pPr>
      <w:r>
        <w:rPr>
          <w:sz w:val="24"/>
          <w:szCs w:val="28"/>
        </w:rPr>
        <w:lastRenderedPageBreak/>
        <w:t xml:space="preserve">La mise en place d’un programme </w:t>
      </w:r>
      <w:r w:rsidR="00001D6C" w:rsidRPr="009A15DE">
        <w:rPr>
          <w:sz w:val="24"/>
          <w:szCs w:val="28"/>
        </w:rPr>
        <w:t>de formation continue du personnel</w:t>
      </w:r>
      <w:r w:rsidR="00001D6C" w:rsidRPr="00F4063B">
        <w:rPr>
          <w:szCs w:val="28"/>
        </w:rPr>
        <w:t> ;</w:t>
      </w:r>
    </w:p>
    <w:p w:rsidR="00342926" w:rsidRPr="00230312" w:rsidRDefault="00561F97" w:rsidP="003A063E">
      <w:pPr>
        <w:pStyle w:val="Paragraphedeliste"/>
        <w:numPr>
          <w:ilvl w:val="0"/>
          <w:numId w:val="15"/>
        </w:numPr>
        <w:spacing w:before="0" w:line="240" w:lineRule="auto"/>
        <w:ind w:left="284" w:hanging="284"/>
        <w:rPr>
          <w:sz w:val="24"/>
          <w:szCs w:val="28"/>
        </w:rPr>
      </w:pPr>
      <w:r>
        <w:rPr>
          <w:sz w:val="24"/>
          <w:szCs w:val="28"/>
        </w:rPr>
        <w:t xml:space="preserve">La </w:t>
      </w:r>
      <w:r w:rsidR="007F3722">
        <w:rPr>
          <w:sz w:val="24"/>
          <w:szCs w:val="28"/>
        </w:rPr>
        <w:t>p</w:t>
      </w:r>
      <w:r w:rsidR="00342926" w:rsidRPr="00230312">
        <w:rPr>
          <w:sz w:val="24"/>
          <w:szCs w:val="28"/>
        </w:rPr>
        <w:t xml:space="preserve">réparation </w:t>
      </w:r>
      <w:r>
        <w:rPr>
          <w:sz w:val="24"/>
          <w:szCs w:val="28"/>
        </w:rPr>
        <w:t>d</w:t>
      </w:r>
      <w:r w:rsidR="005A3A79">
        <w:rPr>
          <w:sz w:val="24"/>
          <w:szCs w:val="28"/>
        </w:rPr>
        <w:t>es journées de vulgarisation du</w:t>
      </w:r>
      <w:r>
        <w:rPr>
          <w:sz w:val="24"/>
          <w:szCs w:val="28"/>
        </w:rPr>
        <w:t xml:space="preserve"> C</w:t>
      </w:r>
      <w:r w:rsidR="00342926" w:rsidRPr="00230312">
        <w:rPr>
          <w:sz w:val="24"/>
          <w:szCs w:val="28"/>
        </w:rPr>
        <w:t>ode</w:t>
      </w:r>
      <w:r w:rsidR="00B22769">
        <w:rPr>
          <w:sz w:val="24"/>
          <w:szCs w:val="28"/>
        </w:rPr>
        <w:t xml:space="preserve"> </w:t>
      </w:r>
      <w:r w:rsidR="00AE4691">
        <w:rPr>
          <w:sz w:val="24"/>
          <w:szCs w:val="28"/>
        </w:rPr>
        <w:t>M</w:t>
      </w:r>
      <w:r>
        <w:rPr>
          <w:sz w:val="24"/>
          <w:szCs w:val="28"/>
        </w:rPr>
        <w:t xml:space="preserve">inier </w:t>
      </w:r>
      <w:r w:rsidR="005A3A79">
        <w:rPr>
          <w:sz w:val="24"/>
          <w:szCs w:val="28"/>
        </w:rPr>
        <w:t>et de ses</w:t>
      </w:r>
      <w:r w:rsidR="00342926" w:rsidRPr="00230312">
        <w:rPr>
          <w:sz w:val="24"/>
          <w:szCs w:val="28"/>
        </w:rPr>
        <w:t xml:space="preserve"> textes d’application ;</w:t>
      </w:r>
    </w:p>
    <w:p w:rsidR="00F378FC" w:rsidRPr="00230312" w:rsidRDefault="00AE4691" w:rsidP="003A063E">
      <w:pPr>
        <w:pStyle w:val="Paragraphedeliste"/>
        <w:numPr>
          <w:ilvl w:val="0"/>
          <w:numId w:val="15"/>
        </w:numPr>
        <w:spacing w:before="0" w:line="240" w:lineRule="auto"/>
        <w:ind w:left="284" w:hanging="284"/>
        <w:rPr>
          <w:sz w:val="24"/>
          <w:szCs w:val="28"/>
        </w:rPr>
      </w:pPr>
      <w:r>
        <w:rPr>
          <w:sz w:val="24"/>
          <w:szCs w:val="28"/>
        </w:rPr>
        <w:t>L’</w:t>
      </w:r>
      <w:r w:rsidR="007F3722">
        <w:rPr>
          <w:sz w:val="24"/>
          <w:szCs w:val="28"/>
        </w:rPr>
        <w:t>é</w:t>
      </w:r>
      <w:r w:rsidR="00342926" w:rsidRPr="00230312">
        <w:rPr>
          <w:sz w:val="24"/>
          <w:szCs w:val="28"/>
        </w:rPr>
        <w:t>laboration d’un plan stratégique pour la rédaction d’un</w:t>
      </w:r>
      <w:r w:rsidR="005A3A79">
        <w:rPr>
          <w:sz w:val="24"/>
          <w:szCs w:val="28"/>
        </w:rPr>
        <w:t>e nouvelle politique minière ;</w:t>
      </w:r>
    </w:p>
    <w:p w:rsidR="0084139A" w:rsidRPr="009A15DE" w:rsidRDefault="00AE4691" w:rsidP="003A063E">
      <w:pPr>
        <w:pStyle w:val="Paragraphedeliste"/>
        <w:numPr>
          <w:ilvl w:val="0"/>
          <w:numId w:val="15"/>
        </w:numPr>
        <w:spacing w:before="0" w:line="240" w:lineRule="auto"/>
        <w:ind w:left="284" w:hanging="284"/>
        <w:rPr>
          <w:sz w:val="24"/>
          <w:szCs w:val="28"/>
        </w:rPr>
      </w:pPr>
      <w:r>
        <w:rPr>
          <w:sz w:val="24"/>
          <w:szCs w:val="28"/>
        </w:rPr>
        <w:t xml:space="preserve">L’élaboration d’une </w:t>
      </w:r>
      <w:r w:rsidR="00091D62" w:rsidRPr="009A15DE">
        <w:rPr>
          <w:sz w:val="24"/>
          <w:szCs w:val="28"/>
        </w:rPr>
        <w:t xml:space="preserve">étude de faisabilité pour la </w:t>
      </w:r>
      <w:r w:rsidR="0084139A" w:rsidRPr="009A15DE">
        <w:rPr>
          <w:sz w:val="24"/>
          <w:szCs w:val="28"/>
        </w:rPr>
        <w:t>construction</w:t>
      </w:r>
      <w:r w:rsidR="00091D62" w:rsidRPr="009A15DE">
        <w:rPr>
          <w:sz w:val="24"/>
          <w:szCs w:val="28"/>
        </w:rPr>
        <w:t xml:space="preserve"> et l</w:t>
      </w:r>
      <w:r w:rsidR="0084139A" w:rsidRPr="009A15DE">
        <w:rPr>
          <w:sz w:val="24"/>
          <w:szCs w:val="28"/>
        </w:rPr>
        <w:t>’équipement d’un Laboratoire National de Géologie de référence Internati</w:t>
      </w:r>
      <w:r w:rsidR="00AA76D3" w:rsidRPr="009A15DE">
        <w:rPr>
          <w:sz w:val="24"/>
          <w:szCs w:val="28"/>
        </w:rPr>
        <w:t>onale ;</w:t>
      </w:r>
    </w:p>
    <w:p w:rsidR="0084139A" w:rsidRPr="009A15DE" w:rsidRDefault="00AE4691" w:rsidP="003A063E">
      <w:pPr>
        <w:pStyle w:val="Paragraphedeliste"/>
        <w:numPr>
          <w:ilvl w:val="0"/>
          <w:numId w:val="15"/>
        </w:numPr>
        <w:spacing w:before="0" w:line="240" w:lineRule="auto"/>
        <w:ind w:left="284" w:hanging="284"/>
        <w:rPr>
          <w:sz w:val="24"/>
          <w:szCs w:val="28"/>
        </w:rPr>
      </w:pPr>
      <w:r>
        <w:rPr>
          <w:sz w:val="24"/>
          <w:szCs w:val="28"/>
        </w:rPr>
        <w:t xml:space="preserve">La </w:t>
      </w:r>
      <w:r w:rsidR="007F3722" w:rsidRPr="009A15DE">
        <w:rPr>
          <w:sz w:val="24"/>
          <w:szCs w:val="28"/>
        </w:rPr>
        <w:t>t</w:t>
      </w:r>
      <w:r w:rsidR="00091D62" w:rsidRPr="009A15DE">
        <w:rPr>
          <w:sz w:val="24"/>
          <w:szCs w:val="28"/>
        </w:rPr>
        <w:t xml:space="preserve">ransmission pour signature du projet </w:t>
      </w:r>
      <w:r w:rsidR="00955757" w:rsidRPr="009A15DE">
        <w:rPr>
          <w:sz w:val="24"/>
          <w:szCs w:val="28"/>
        </w:rPr>
        <w:t xml:space="preserve">de décret </w:t>
      </w:r>
      <w:r w:rsidR="00091D62" w:rsidRPr="009A15DE">
        <w:rPr>
          <w:sz w:val="24"/>
          <w:szCs w:val="28"/>
        </w:rPr>
        <w:t>relatif à l’institution</w:t>
      </w:r>
      <w:r w:rsidR="00955757" w:rsidRPr="009A15DE">
        <w:rPr>
          <w:sz w:val="24"/>
          <w:szCs w:val="28"/>
        </w:rPr>
        <w:t xml:space="preserve"> de la Commission Nationale de l</w:t>
      </w:r>
      <w:r w:rsidR="00AA76D3" w:rsidRPr="009A15DE">
        <w:rPr>
          <w:sz w:val="24"/>
          <w:szCs w:val="28"/>
        </w:rPr>
        <w:t>a Sécurité Minière ;</w:t>
      </w:r>
    </w:p>
    <w:p w:rsidR="00070944" w:rsidRPr="009A15DE" w:rsidRDefault="00AE4691" w:rsidP="003A063E">
      <w:pPr>
        <w:pStyle w:val="Paragraphedeliste"/>
        <w:numPr>
          <w:ilvl w:val="0"/>
          <w:numId w:val="15"/>
        </w:numPr>
        <w:spacing w:before="0" w:line="240" w:lineRule="auto"/>
        <w:ind w:left="284" w:hanging="284"/>
        <w:rPr>
          <w:sz w:val="24"/>
          <w:szCs w:val="28"/>
        </w:rPr>
      </w:pPr>
      <w:r>
        <w:rPr>
          <w:sz w:val="24"/>
          <w:szCs w:val="28"/>
        </w:rPr>
        <w:t>Les</w:t>
      </w:r>
      <w:r w:rsidR="00294130" w:rsidRPr="009A15DE">
        <w:rPr>
          <w:sz w:val="24"/>
          <w:szCs w:val="28"/>
        </w:rPr>
        <w:t xml:space="preserve"> pré</w:t>
      </w:r>
      <w:r>
        <w:rPr>
          <w:sz w:val="24"/>
          <w:szCs w:val="28"/>
        </w:rPr>
        <w:t>paratifs</w:t>
      </w:r>
      <w:r w:rsidR="009E4B23">
        <w:rPr>
          <w:sz w:val="24"/>
          <w:szCs w:val="28"/>
        </w:rPr>
        <w:t xml:space="preserve"> </w:t>
      </w:r>
      <w:r>
        <w:rPr>
          <w:sz w:val="24"/>
          <w:szCs w:val="28"/>
        </w:rPr>
        <w:t>de</w:t>
      </w:r>
      <w:r w:rsidR="00294130" w:rsidRPr="009A15DE">
        <w:rPr>
          <w:sz w:val="24"/>
          <w:szCs w:val="28"/>
        </w:rPr>
        <w:t xml:space="preserve"> l’o</w:t>
      </w:r>
      <w:r w:rsidR="00070944" w:rsidRPr="009A15DE">
        <w:rPr>
          <w:sz w:val="24"/>
          <w:szCs w:val="28"/>
        </w:rPr>
        <w:t xml:space="preserve">rganisation du </w:t>
      </w:r>
      <w:r>
        <w:rPr>
          <w:sz w:val="24"/>
          <w:szCs w:val="28"/>
        </w:rPr>
        <w:t>Symposium Mines-</w:t>
      </w:r>
      <w:r w:rsidR="00091D62" w:rsidRPr="009A15DE">
        <w:rPr>
          <w:sz w:val="24"/>
          <w:szCs w:val="28"/>
        </w:rPr>
        <w:t>Guinée 2016</w:t>
      </w:r>
      <w:r w:rsidR="00070944" w:rsidRPr="009A15DE">
        <w:rPr>
          <w:sz w:val="24"/>
          <w:szCs w:val="28"/>
        </w:rPr>
        <w:t> ;</w:t>
      </w:r>
    </w:p>
    <w:p w:rsidR="00070944" w:rsidRPr="009A15DE" w:rsidRDefault="00AE4691" w:rsidP="003A063E">
      <w:pPr>
        <w:pStyle w:val="Paragraphedeliste"/>
        <w:numPr>
          <w:ilvl w:val="0"/>
          <w:numId w:val="15"/>
        </w:numPr>
        <w:spacing w:before="0" w:line="240" w:lineRule="auto"/>
        <w:ind w:left="284" w:hanging="284"/>
        <w:rPr>
          <w:sz w:val="24"/>
          <w:szCs w:val="28"/>
        </w:rPr>
      </w:pPr>
      <w:r>
        <w:rPr>
          <w:sz w:val="24"/>
          <w:szCs w:val="28"/>
        </w:rPr>
        <w:t xml:space="preserve">La rédaction </w:t>
      </w:r>
      <w:r w:rsidR="00070944" w:rsidRPr="009A15DE">
        <w:rPr>
          <w:sz w:val="24"/>
          <w:szCs w:val="28"/>
        </w:rPr>
        <w:t xml:space="preserve"> et </w:t>
      </w:r>
      <w:r>
        <w:rPr>
          <w:sz w:val="24"/>
          <w:szCs w:val="28"/>
        </w:rPr>
        <w:t xml:space="preserve">la </w:t>
      </w:r>
      <w:r w:rsidR="00070944" w:rsidRPr="009A15DE">
        <w:rPr>
          <w:sz w:val="24"/>
          <w:szCs w:val="28"/>
        </w:rPr>
        <w:t>Publication de 52  Flash Hebdo ;</w:t>
      </w:r>
    </w:p>
    <w:p w:rsidR="00070944" w:rsidRPr="009A15DE" w:rsidRDefault="00AE4691" w:rsidP="003A063E">
      <w:pPr>
        <w:pStyle w:val="Paragraphedeliste"/>
        <w:numPr>
          <w:ilvl w:val="0"/>
          <w:numId w:val="15"/>
        </w:numPr>
        <w:spacing w:before="0" w:line="240" w:lineRule="auto"/>
        <w:ind w:left="284" w:hanging="284"/>
        <w:rPr>
          <w:sz w:val="24"/>
          <w:szCs w:val="28"/>
        </w:rPr>
      </w:pPr>
      <w:r>
        <w:rPr>
          <w:sz w:val="24"/>
          <w:szCs w:val="28"/>
        </w:rPr>
        <w:t>L’</w:t>
      </w:r>
      <w:r w:rsidR="007F3722" w:rsidRPr="009A15DE">
        <w:rPr>
          <w:sz w:val="24"/>
          <w:szCs w:val="28"/>
        </w:rPr>
        <w:t>o</w:t>
      </w:r>
      <w:r w:rsidR="00070944" w:rsidRPr="009A15DE">
        <w:rPr>
          <w:sz w:val="24"/>
          <w:szCs w:val="28"/>
        </w:rPr>
        <w:t>rganisation d’un atelier sur les études et plans d</w:t>
      </w:r>
      <w:r>
        <w:rPr>
          <w:sz w:val="24"/>
          <w:szCs w:val="28"/>
        </w:rPr>
        <w:t>e gestion environnementaux et de</w:t>
      </w:r>
      <w:r w:rsidR="00070944" w:rsidRPr="009A15DE">
        <w:rPr>
          <w:sz w:val="24"/>
          <w:szCs w:val="28"/>
        </w:rPr>
        <w:t xml:space="preserve"> développement durable d</w:t>
      </w:r>
      <w:r>
        <w:rPr>
          <w:sz w:val="24"/>
          <w:szCs w:val="28"/>
        </w:rPr>
        <w:t>ans l</w:t>
      </w:r>
      <w:r w:rsidR="00070944" w:rsidRPr="009A15DE">
        <w:rPr>
          <w:sz w:val="24"/>
          <w:szCs w:val="28"/>
        </w:rPr>
        <w:t>es zones minières ;</w:t>
      </w:r>
    </w:p>
    <w:p w:rsidR="00070944" w:rsidRPr="009A15DE" w:rsidRDefault="00AE4691" w:rsidP="003A063E">
      <w:pPr>
        <w:pStyle w:val="Paragraphedeliste"/>
        <w:numPr>
          <w:ilvl w:val="0"/>
          <w:numId w:val="15"/>
        </w:numPr>
        <w:spacing w:before="0" w:line="240" w:lineRule="auto"/>
        <w:ind w:left="284" w:hanging="284"/>
        <w:rPr>
          <w:sz w:val="24"/>
          <w:szCs w:val="28"/>
        </w:rPr>
      </w:pPr>
      <w:r>
        <w:rPr>
          <w:sz w:val="24"/>
          <w:szCs w:val="28"/>
        </w:rPr>
        <w:t xml:space="preserve">La </w:t>
      </w:r>
      <w:r w:rsidR="007F3722" w:rsidRPr="009A15DE">
        <w:rPr>
          <w:sz w:val="24"/>
          <w:szCs w:val="28"/>
        </w:rPr>
        <w:t>c</w:t>
      </w:r>
      <w:r w:rsidR="00070944" w:rsidRPr="009A15DE">
        <w:rPr>
          <w:sz w:val="24"/>
          <w:szCs w:val="28"/>
        </w:rPr>
        <w:t xml:space="preserve">onception et </w:t>
      </w:r>
      <w:r>
        <w:rPr>
          <w:sz w:val="24"/>
          <w:szCs w:val="28"/>
        </w:rPr>
        <w:t xml:space="preserve">la </w:t>
      </w:r>
      <w:r w:rsidR="00070944" w:rsidRPr="009A15DE">
        <w:rPr>
          <w:sz w:val="24"/>
          <w:szCs w:val="28"/>
        </w:rPr>
        <w:t>mise en place d’un système national d’information statistique sur le secteur minier ;</w:t>
      </w:r>
    </w:p>
    <w:p w:rsidR="00283E35" w:rsidRPr="009A15DE" w:rsidRDefault="00BE2E07" w:rsidP="003A063E">
      <w:pPr>
        <w:pStyle w:val="Paragraphedeliste"/>
        <w:numPr>
          <w:ilvl w:val="0"/>
          <w:numId w:val="15"/>
        </w:numPr>
        <w:spacing w:before="0" w:line="240" w:lineRule="auto"/>
        <w:ind w:left="284" w:hanging="284"/>
        <w:rPr>
          <w:sz w:val="24"/>
          <w:szCs w:val="28"/>
        </w:rPr>
      </w:pPr>
      <w:r>
        <w:rPr>
          <w:sz w:val="24"/>
          <w:szCs w:val="28"/>
        </w:rPr>
        <w:t xml:space="preserve">La </w:t>
      </w:r>
      <w:r w:rsidR="007F3722" w:rsidRPr="009A15DE">
        <w:rPr>
          <w:sz w:val="24"/>
          <w:szCs w:val="28"/>
        </w:rPr>
        <w:t>r</w:t>
      </w:r>
      <w:r w:rsidR="00283E35" w:rsidRPr="009A15DE">
        <w:rPr>
          <w:sz w:val="24"/>
          <w:szCs w:val="28"/>
        </w:rPr>
        <w:t>echerche et la poursuite de la parcellisation des nouvelles zones d’exploitation artisanale ;</w:t>
      </w:r>
    </w:p>
    <w:p w:rsidR="006C029D" w:rsidRPr="009A15DE" w:rsidRDefault="00BE2E07" w:rsidP="003A063E">
      <w:pPr>
        <w:pStyle w:val="Paragraphedeliste"/>
        <w:numPr>
          <w:ilvl w:val="0"/>
          <w:numId w:val="15"/>
        </w:numPr>
        <w:spacing w:before="0" w:line="240" w:lineRule="auto"/>
        <w:ind w:left="284" w:hanging="284"/>
        <w:rPr>
          <w:sz w:val="24"/>
          <w:szCs w:val="28"/>
        </w:rPr>
      </w:pPr>
      <w:r>
        <w:rPr>
          <w:sz w:val="24"/>
          <w:szCs w:val="28"/>
        </w:rPr>
        <w:t>L’</w:t>
      </w:r>
      <w:r w:rsidR="007F3722" w:rsidRPr="009A15DE">
        <w:rPr>
          <w:sz w:val="24"/>
          <w:szCs w:val="28"/>
        </w:rPr>
        <w:t>a</w:t>
      </w:r>
      <w:r w:rsidR="006C029D" w:rsidRPr="009A15DE">
        <w:rPr>
          <w:sz w:val="24"/>
          <w:szCs w:val="28"/>
        </w:rPr>
        <w:t xml:space="preserve">rchivage électronique </w:t>
      </w:r>
      <w:r>
        <w:rPr>
          <w:sz w:val="24"/>
          <w:szCs w:val="28"/>
        </w:rPr>
        <w:t>des documents</w:t>
      </w:r>
      <w:r w:rsidR="007C3643" w:rsidRPr="009A15DE">
        <w:rPr>
          <w:sz w:val="24"/>
          <w:szCs w:val="28"/>
        </w:rPr>
        <w:t>;</w:t>
      </w:r>
    </w:p>
    <w:p w:rsidR="006C029D" w:rsidRPr="009A15DE" w:rsidRDefault="00BE2E07" w:rsidP="003A063E">
      <w:pPr>
        <w:pStyle w:val="Paragraphedeliste"/>
        <w:numPr>
          <w:ilvl w:val="0"/>
          <w:numId w:val="15"/>
        </w:numPr>
        <w:spacing w:before="0" w:line="240" w:lineRule="auto"/>
        <w:ind w:left="284" w:hanging="284"/>
        <w:rPr>
          <w:sz w:val="24"/>
          <w:szCs w:val="28"/>
        </w:rPr>
      </w:pPr>
      <w:r>
        <w:rPr>
          <w:sz w:val="24"/>
          <w:szCs w:val="28"/>
        </w:rPr>
        <w:t xml:space="preserve">L’envoi des </w:t>
      </w:r>
      <w:r w:rsidR="007F3722" w:rsidRPr="009A15DE">
        <w:rPr>
          <w:sz w:val="24"/>
          <w:szCs w:val="28"/>
        </w:rPr>
        <w:t>m</w:t>
      </w:r>
      <w:r w:rsidR="006C029D" w:rsidRPr="009A15DE">
        <w:rPr>
          <w:sz w:val="24"/>
          <w:szCs w:val="28"/>
        </w:rPr>
        <w:t>ission</w:t>
      </w:r>
      <w:r>
        <w:rPr>
          <w:sz w:val="24"/>
          <w:szCs w:val="28"/>
        </w:rPr>
        <w:t>s</w:t>
      </w:r>
      <w:r w:rsidR="006C029D" w:rsidRPr="009A15DE">
        <w:rPr>
          <w:sz w:val="24"/>
          <w:szCs w:val="28"/>
        </w:rPr>
        <w:t xml:space="preserve"> de négociation pour la récupération de nos archives </w:t>
      </w:r>
      <w:r w:rsidR="007C3643" w:rsidRPr="009A15DE">
        <w:rPr>
          <w:sz w:val="24"/>
          <w:szCs w:val="28"/>
        </w:rPr>
        <w:t>à l’Institut Géo</w:t>
      </w:r>
      <w:r>
        <w:rPr>
          <w:sz w:val="24"/>
          <w:szCs w:val="28"/>
        </w:rPr>
        <w:t>graphique</w:t>
      </w:r>
      <w:r w:rsidR="005A3A79">
        <w:rPr>
          <w:sz w:val="24"/>
          <w:szCs w:val="28"/>
        </w:rPr>
        <w:t xml:space="preserve"> </w:t>
      </w:r>
      <w:r>
        <w:rPr>
          <w:sz w:val="24"/>
          <w:szCs w:val="28"/>
        </w:rPr>
        <w:t>de Dakar, de</w:t>
      </w:r>
      <w:r w:rsidR="005A3A79">
        <w:rPr>
          <w:sz w:val="24"/>
          <w:szCs w:val="28"/>
        </w:rPr>
        <w:t xml:space="preserve"> </w:t>
      </w:r>
      <w:r w:rsidR="007C3643" w:rsidRPr="009A15DE">
        <w:rPr>
          <w:sz w:val="24"/>
          <w:szCs w:val="28"/>
        </w:rPr>
        <w:t>France </w:t>
      </w:r>
      <w:r>
        <w:rPr>
          <w:sz w:val="24"/>
          <w:szCs w:val="28"/>
        </w:rPr>
        <w:t xml:space="preserve">et </w:t>
      </w:r>
      <w:r w:rsidR="000C43A6">
        <w:rPr>
          <w:sz w:val="24"/>
          <w:szCs w:val="28"/>
        </w:rPr>
        <w:t>d’OSZEO</w:t>
      </w:r>
      <w:r>
        <w:rPr>
          <w:sz w:val="24"/>
          <w:szCs w:val="28"/>
        </w:rPr>
        <w:t xml:space="preserve"> de la Fédération de Russie</w:t>
      </w:r>
      <w:r w:rsidR="007C3643" w:rsidRPr="009A15DE">
        <w:rPr>
          <w:sz w:val="24"/>
          <w:szCs w:val="28"/>
        </w:rPr>
        <w:t>;</w:t>
      </w:r>
    </w:p>
    <w:p w:rsidR="00552F1C" w:rsidRPr="009A15DE" w:rsidRDefault="00BE2E07" w:rsidP="003A063E">
      <w:pPr>
        <w:pStyle w:val="Paragraphedeliste"/>
        <w:numPr>
          <w:ilvl w:val="0"/>
          <w:numId w:val="15"/>
        </w:numPr>
        <w:spacing w:before="0" w:line="240" w:lineRule="auto"/>
        <w:ind w:left="284" w:hanging="284"/>
        <w:rPr>
          <w:sz w:val="24"/>
          <w:szCs w:val="28"/>
        </w:rPr>
      </w:pPr>
      <w:r>
        <w:rPr>
          <w:sz w:val="24"/>
          <w:szCs w:val="28"/>
        </w:rPr>
        <w:t xml:space="preserve">La </w:t>
      </w:r>
      <w:r w:rsidR="007F3722" w:rsidRPr="009A15DE">
        <w:rPr>
          <w:sz w:val="24"/>
          <w:szCs w:val="28"/>
        </w:rPr>
        <w:t>r</w:t>
      </w:r>
      <w:r w:rsidR="00552F1C" w:rsidRPr="009A15DE">
        <w:rPr>
          <w:sz w:val="24"/>
          <w:szCs w:val="28"/>
        </w:rPr>
        <w:t>elance de la coopération technique entre le BGR-Hanover (Allemagne) et la D</w:t>
      </w:r>
      <w:r>
        <w:rPr>
          <w:sz w:val="24"/>
          <w:szCs w:val="28"/>
        </w:rPr>
        <w:t xml:space="preserve">irection </w:t>
      </w:r>
      <w:r w:rsidR="00552F1C" w:rsidRPr="009A15DE">
        <w:rPr>
          <w:sz w:val="24"/>
          <w:szCs w:val="28"/>
        </w:rPr>
        <w:t>N</w:t>
      </w:r>
      <w:r>
        <w:rPr>
          <w:sz w:val="24"/>
          <w:szCs w:val="28"/>
        </w:rPr>
        <w:t xml:space="preserve">ationale de la </w:t>
      </w:r>
      <w:r w:rsidR="00552F1C" w:rsidRPr="009A15DE">
        <w:rPr>
          <w:sz w:val="24"/>
          <w:szCs w:val="28"/>
        </w:rPr>
        <w:t>G</w:t>
      </w:r>
      <w:r>
        <w:rPr>
          <w:sz w:val="24"/>
          <w:szCs w:val="28"/>
        </w:rPr>
        <w:t>éologie</w:t>
      </w:r>
      <w:r w:rsidR="00552F1C" w:rsidRPr="009A15DE">
        <w:rPr>
          <w:sz w:val="24"/>
          <w:szCs w:val="28"/>
        </w:rPr>
        <w:t>;</w:t>
      </w:r>
    </w:p>
    <w:p w:rsidR="00552F1C" w:rsidRPr="009A15DE" w:rsidRDefault="00BE2E07" w:rsidP="003A063E">
      <w:pPr>
        <w:pStyle w:val="Paragraphedeliste"/>
        <w:numPr>
          <w:ilvl w:val="0"/>
          <w:numId w:val="15"/>
        </w:numPr>
        <w:spacing w:before="0" w:line="240" w:lineRule="auto"/>
        <w:ind w:left="284" w:hanging="284"/>
        <w:rPr>
          <w:sz w:val="24"/>
          <w:szCs w:val="28"/>
        </w:rPr>
      </w:pPr>
      <w:r>
        <w:rPr>
          <w:sz w:val="24"/>
          <w:szCs w:val="28"/>
        </w:rPr>
        <w:t>L’</w:t>
      </w:r>
      <w:r w:rsidR="007F3722" w:rsidRPr="009A15DE">
        <w:rPr>
          <w:sz w:val="24"/>
          <w:szCs w:val="28"/>
        </w:rPr>
        <w:t>i</w:t>
      </w:r>
      <w:r w:rsidR="00733DBC" w:rsidRPr="009A15DE">
        <w:rPr>
          <w:sz w:val="24"/>
          <w:szCs w:val="28"/>
        </w:rPr>
        <w:t>nstallation d’un réseau de surveillance sismique au Centre de Géophysi</w:t>
      </w:r>
      <w:r>
        <w:rPr>
          <w:sz w:val="24"/>
          <w:szCs w:val="28"/>
        </w:rPr>
        <w:t>que et de Sismologie</w:t>
      </w:r>
      <w:r w:rsidR="005855BB" w:rsidRPr="009A15DE">
        <w:rPr>
          <w:sz w:val="24"/>
          <w:szCs w:val="28"/>
        </w:rPr>
        <w:t> ;</w:t>
      </w:r>
      <w:r w:rsidR="00E9753A" w:rsidRPr="009A15DE">
        <w:rPr>
          <w:sz w:val="24"/>
          <w:szCs w:val="28"/>
        </w:rPr>
        <w:t> </w:t>
      </w:r>
    </w:p>
    <w:p w:rsidR="00F54B21" w:rsidRDefault="00BE2E07" w:rsidP="003A063E">
      <w:pPr>
        <w:pStyle w:val="Paragraphedeliste"/>
        <w:numPr>
          <w:ilvl w:val="0"/>
          <w:numId w:val="15"/>
        </w:numPr>
        <w:spacing w:before="0" w:line="240" w:lineRule="auto"/>
        <w:ind w:left="284" w:hanging="284"/>
        <w:rPr>
          <w:sz w:val="24"/>
          <w:szCs w:val="28"/>
        </w:rPr>
      </w:pPr>
      <w:r>
        <w:rPr>
          <w:sz w:val="24"/>
          <w:szCs w:val="28"/>
        </w:rPr>
        <w:t>L’</w:t>
      </w:r>
      <w:r w:rsidR="007F3722" w:rsidRPr="009A15DE">
        <w:rPr>
          <w:sz w:val="24"/>
          <w:szCs w:val="28"/>
        </w:rPr>
        <w:t>h</w:t>
      </w:r>
      <w:r w:rsidR="005855BB" w:rsidRPr="009A15DE">
        <w:rPr>
          <w:sz w:val="24"/>
          <w:szCs w:val="28"/>
        </w:rPr>
        <w:t>armonisation et</w:t>
      </w:r>
      <w:r>
        <w:rPr>
          <w:sz w:val="24"/>
          <w:szCs w:val="28"/>
        </w:rPr>
        <w:t xml:space="preserve"> </w:t>
      </w:r>
      <w:r w:rsidR="00B22769">
        <w:rPr>
          <w:sz w:val="24"/>
          <w:szCs w:val="28"/>
        </w:rPr>
        <w:t>la</w:t>
      </w:r>
      <w:r w:rsidR="00B22769" w:rsidRPr="009A15DE">
        <w:rPr>
          <w:sz w:val="24"/>
          <w:szCs w:val="28"/>
        </w:rPr>
        <w:t xml:space="preserve"> consolidation</w:t>
      </w:r>
      <w:r w:rsidR="00E9753A" w:rsidRPr="009A15DE">
        <w:rPr>
          <w:sz w:val="24"/>
          <w:szCs w:val="28"/>
        </w:rPr>
        <w:t xml:space="preserve"> des relations entre la B</w:t>
      </w:r>
      <w:r>
        <w:rPr>
          <w:sz w:val="24"/>
          <w:szCs w:val="28"/>
        </w:rPr>
        <w:t xml:space="preserve">rigade </w:t>
      </w:r>
      <w:r w:rsidR="00B22769" w:rsidRPr="009A15DE">
        <w:rPr>
          <w:sz w:val="24"/>
          <w:szCs w:val="28"/>
        </w:rPr>
        <w:t>A</w:t>
      </w:r>
      <w:r w:rsidR="00B22769">
        <w:rPr>
          <w:sz w:val="24"/>
          <w:szCs w:val="28"/>
        </w:rPr>
        <w:t>nti-</w:t>
      </w:r>
      <w:r w:rsidR="00B22769" w:rsidRPr="009A15DE">
        <w:rPr>
          <w:sz w:val="24"/>
          <w:szCs w:val="28"/>
        </w:rPr>
        <w:t>F</w:t>
      </w:r>
      <w:r w:rsidR="00B22769">
        <w:rPr>
          <w:sz w:val="24"/>
          <w:szCs w:val="28"/>
        </w:rPr>
        <w:t>raude</w:t>
      </w:r>
      <w:r>
        <w:rPr>
          <w:sz w:val="24"/>
          <w:szCs w:val="28"/>
        </w:rPr>
        <w:t xml:space="preserve"> des </w:t>
      </w:r>
      <w:r w:rsidR="00E9753A" w:rsidRPr="009A15DE">
        <w:rPr>
          <w:sz w:val="24"/>
          <w:szCs w:val="28"/>
        </w:rPr>
        <w:t>M</w:t>
      </w:r>
      <w:r>
        <w:rPr>
          <w:sz w:val="24"/>
          <w:szCs w:val="28"/>
        </w:rPr>
        <w:t xml:space="preserve">atières Précieuses </w:t>
      </w:r>
      <w:r w:rsidR="00E9753A" w:rsidRPr="009A15DE">
        <w:rPr>
          <w:sz w:val="24"/>
          <w:szCs w:val="28"/>
        </w:rPr>
        <w:t xml:space="preserve">et les services de </w:t>
      </w:r>
      <w:r>
        <w:rPr>
          <w:sz w:val="24"/>
          <w:szCs w:val="28"/>
        </w:rPr>
        <w:t xml:space="preserve">la </w:t>
      </w:r>
      <w:r w:rsidR="00E9753A" w:rsidRPr="009A15DE">
        <w:rPr>
          <w:sz w:val="24"/>
          <w:szCs w:val="28"/>
        </w:rPr>
        <w:t xml:space="preserve">Police, de </w:t>
      </w:r>
      <w:r>
        <w:rPr>
          <w:sz w:val="24"/>
          <w:szCs w:val="28"/>
        </w:rPr>
        <w:t xml:space="preserve">la </w:t>
      </w:r>
      <w:r w:rsidR="00E9753A" w:rsidRPr="009A15DE">
        <w:rPr>
          <w:sz w:val="24"/>
          <w:szCs w:val="28"/>
        </w:rPr>
        <w:t>Gendarmerie</w:t>
      </w:r>
      <w:r w:rsidR="005855BB" w:rsidRPr="009A15DE">
        <w:rPr>
          <w:sz w:val="24"/>
          <w:szCs w:val="28"/>
        </w:rPr>
        <w:t>, de</w:t>
      </w:r>
      <w:r>
        <w:rPr>
          <w:sz w:val="24"/>
          <w:szCs w:val="28"/>
        </w:rPr>
        <w:t xml:space="preserve"> la</w:t>
      </w:r>
      <w:r w:rsidR="005855BB" w:rsidRPr="009A15DE">
        <w:rPr>
          <w:sz w:val="24"/>
          <w:szCs w:val="28"/>
        </w:rPr>
        <w:t xml:space="preserve"> Douane et de la Ju</w:t>
      </w:r>
      <w:r>
        <w:rPr>
          <w:sz w:val="24"/>
          <w:szCs w:val="28"/>
        </w:rPr>
        <w:t>stice</w:t>
      </w:r>
      <w:r w:rsidR="00F54B21">
        <w:rPr>
          <w:sz w:val="24"/>
          <w:szCs w:val="28"/>
        </w:rPr>
        <w:t>.</w:t>
      </w:r>
    </w:p>
    <w:p w:rsidR="00F54B21" w:rsidRPr="003A063E" w:rsidRDefault="00F54B21" w:rsidP="003A063E">
      <w:pPr>
        <w:pStyle w:val="Paragraphedeliste"/>
        <w:numPr>
          <w:ilvl w:val="0"/>
          <w:numId w:val="15"/>
        </w:numPr>
        <w:spacing w:before="0" w:line="240" w:lineRule="auto"/>
        <w:ind w:left="284" w:hanging="284"/>
        <w:rPr>
          <w:sz w:val="24"/>
          <w:szCs w:val="28"/>
        </w:rPr>
      </w:pPr>
      <w:bookmarkStart w:id="19" w:name="_Toc417290186"/>
      <w:bookmarkStart w:id="20" w:name="_Toc395187424"/>
      <w:bookmarkStart w:id="21" w:name="_Toc395188308"/>
      <w:r w:rsidRPr="003A063E">
        <w:rPr>
          <w:sz w:val="24"/>
          <w:szCs w:val="28"/>
        </w:rPr>
        <w:t>L’exécution des programmes d’études géotechniques du territoire, support indispensable de l’aménagement, de la planification et de la viabilisation du cadre de vie ;</w:t>
      </w:r>
    </w:p>
    <w:p w:rsidR="00F54B21" w:rsidRPr="003A063E" w:rsidRDefault="00CB0835" w:rsidP="003A063E">
      <w:pPr>
        <w:pStyle w:val="Paragraphedeliste"/>
        <w:numPr>
          <w:ilvl w:val="0"/>
          <w:numId w:val="15"/>
        </w:numPr>
        <w:spacing w:before="0" w:line="240" w:lineRule="auto"/>
        <w:ind w:left="284" w:hanging="284"/>
        <w:rPr>
          <w:sz w:val="24"/>
          <w:szCs w:val="28"/>
        </w:rPr>
      </w:pPr>
      <w:r w:rsidRPr="003A063E">
        <w:rPr>
          <w:sz w:val="24"/>
          <w:szCs w:val="28"/>
        </w:rPr>
        <w:t>La m</w:t>
      </w:r>
      <w:r w:rsidR="00F54B21" w:rsidRPr="003A063E">
        <w:rPr>
          <w:sz w:val="24"/>
          <w:szCs w:val="28"/>
        </w:rPr>
        <w:t>ise en œuvre du programme de cartographie hydrogéologique et géotechnique de la Guinée, indispensable pour le développement du pays ;</w:t>
      </w:r>
    </w:p>
    <w:p w:rsidR="00F54B21" w:rsidRPr="003A063E" w:rsidRDefault="00F54B21" w:rsidP="003A063E">
      <w:pPr>
        <w:pStyle w:val="Paragraphedeliste"/>
        <w:numPr>
          <w:ilvl w:val="0"/>
          <w:numId w:val="15"/>
        </w:numPr>
        <w:spacing w:before="0" w:line="240" w:lineRule="auto"/>
        <w:ind w:left="284" w:hanging="284"/>
        <w:rPr>
          <w:sz w:val="24"/>
          <w:szCs w:val="28"/>
        </w:rPr>
      </w:pPr>
      <w:r w:rsidRPr="003A063E">
        <w:rPr>
          <w:sz w:val="24"/>
          <w:szCs w:val="28"/>
        </w:rPr>
        <w:t>L’exécution des travaux de forages et de sondage de tout type (forage d’eaux, sondage miniers, sondages géotechniques et géophysiques) pour les sociétés minières, projets miniers et tiers ;</w:t>
      </w:r>
    </w:p>
    <w:p w:rsidR="00F54B21" w:rsidRPr="003A063E" w:rsidRDefault="00F54B21" w:rsidP="003A063E">
      <w:pPr>
        <w:pStyle w:val="Paragraphedeliste"/>
        <w:numPr>
          <w:ilvl w:val="0"/>
          <w:numId w:val="15"/>
        </w:numPr>
        <w:spacing w:before="0" w:line="240" w:lineRule="auto"/>
        <w:ind w:left="284" w:hanging="284"/>
        <w:rPr>
          <w:sz w:val="24"/>
          <w:szCs w:val="28"/>
        </w:rPr>
      </w:pPr>
      <w:r w:rsidRPr="003A063E">
        <w:rPr>
          <w:sz w:val="24"/>
          <w:szCs w:val="28"/>
        </w:rPr>
        <w:t>La remise en parfait état de fonctionnement des ateliers des STG ;</w:t>
      </w:r>
    </w:p>
    <w:p w:rsidR="00134821" w:rsidRPr="003A063E" w:rsidRDefault="00134821" w:rsidP="003A063E">
      <w:pPr>
        <w:pStyle w:val="Paragraphedeliste"/>
        <w:numPr>
          <w:ilvl w:val="0"/>
          <w:numId w:val="15"/>
        </w:numPr>
        <w:spacing w:before="0" w:line="240" w:lineRule="auto"/>
        <w:ind w:left="284" w:hanging="284"/>
        <w:rPr>
          <w:sz w:val="24"/>
          <w:szCs w:val="28"/>
        </w:rPr>
      </w:pPr>
      <w:r w:rsidRPr="003A063E">
        <w:rPr>
          <w:sz w:val="24"/>
          <w:szCs w:val="28"/>
        </w:rPr>
        <w:t>Abonnement  à  6  Revues Spécialisées ;</w:t>
      </w:r>
    </w:p>
    <w:p w:rsidR="00134821" w:rsidRPr="003A063E" w:rsidRDefault="00134821" w:rsidP="003A063E">
      <w:pPr>
        <w:pStyle w:val="Paragraphedeliste"/>
        <w:numPr>
          <w:ilvl w:val="0"/>
          <w:numId w:val="15"/>
        </w:numPr>
        <w:spacing w:before="0" w:line="240" w:lineRule="auto"/>
        <w:ind w:left="284" w:hanging="284"/>
        <w:rPr>
          <w:sz w:val="24"/>
          <w:szCs w:val="28"/>
        </w:rPr>
      </w:pPr>
      <w:r w:rsidRPr="003A063E">
        <w:rPr>
          <w:sz w:val="24"/>
          <w:szCs w:val="28"/>
        </w:rPr>
        <w:t>Suivi de l’exécution des plans d’actions des Directions techniques du Département ;</w:t>
      </w:r>
    </w:p>
    <w:p w:rsidR="00134821" w:rsidRPr="003A063E" w:rsidRDefault="00134821" w:rsidP="003A063E">
      <w:pPr>
        <w:pStyle w:val="Paragraphedeliste"/>
        <w:numPr>
          <w:ilvl w:val="0"/>
          <w:numId w:val="15"/>
        </w:numPr>
        <w:spacing w:before="0" w:line="240" w:lineRule="auto"/>
        <w:ind w:left="284" w:hanging="284"/>
        <w:rPr>
          <w:sz w:val="24"/>
          <w:szCs w:val="28"/>
        </w:rPr>
      </w:pPr>
      <w:r w:rsidRPr="003A063E">
        <w:rPr>
          <w:sz w:val="24"/>
          <w:szCs w:val="28"/>
        </w:rPr>
        <w:t>Participation aux comités techniques des sociétés minières ;</w:t>
      </w:r>
    </w:p>
    <w:p w:rsidR="00134821" w:rsidRPr="003A063E" w:rsidRDefault="00134821" w:rsidP="003A063E">
      <w:pPr>
        <w:pStyle w:val="Paragraphedeliste"/>
        <w:numPr>
          <w:ilvl w:val="0"/>
          <w:numId w:val="15"/>
        </w:numPr>
        <w:spacing w:before="0" w:line="240" w:lineRule="auto"/>
        <w:ind w:left="284" w:hanging="284"/>
        <w:rPr>
          <w:sz w:val="24"/>
          <w:szCs w:val="28"/>
        </w:rPr>
      </w:pPr>
      <w:r w:rsidRPr="003A063E">
        <w:rPr>
          <w:sz w:val="24"/>
          <w:szCs w:val="28"/>
        </w:rPr>
        <w:t>Voyage d’études  de 8 cadres sur les places boursières ;</w:t>
      </w:r>
    </w:p>
    <w:p w:rsidR="00134821" w:rsidRPr="003A063E" w:rsidRDefault="00134821" w:rsidP="003A063E">
      <w:pPr>
        <w:pStyle w:val="Paragraphedeliste"/>
        <w:numPr>
          <w:ilvl w:val="0"/>
          <w:numId w:val="15"/>
        </w:numPr>
        <w:spacing w:before="0" w:line="240" w:lineRule="auto"/>
        <w:ind w:left="284" w:hanging="284"/>
        <w:rPr>
          <w:sz w:val="24"/>
          <w:szCs w:val="28"/>
        </w:rPr>
      </w:pPr>
      <w:r w:rsidRPr="003A063E">
        <w:rPr>
          <w:sz w:val="24"/>
          <w:szCs w:val="28"/>
        </w:rPr>
        <w:t>Etudes sur la contribution du secteur minier à l’économie nationale ;</w:t>
      </w:r>
    </w:p>
    <w:p w:rsidR="00134821" w:rsidRPr="003A063E" w:rsidRDefault="00134821" w:rsidP="003A063E">
      <w:pPr>
        <w:pStyle w:val="Paragraphedeliste"/>
        <w:numPr>
          <w:ilvl w:val="0"/>
          <w:numId w:val="15"/>
        </w:numPr>
        <w:spacing w:before="0" w:line="240" w:lineRule="auto"/>
        <w:ind w:left="284" w:hanging="284"/>
        <w:rPr>
          <w:sz w:val="24"/>
          <w:szCs w:val="28"/>
        </w:rPr>
      </w:pPr>
      <w:r w:rsidRPr="003A063E">
        <w:rPr>
          <w:sz w:val="24"/>
          <w:szCs w:val="28"/>
        </w:rPr>
        <w:t xml:space="preserve">Conception et mise en place d’un système national d’information statistique sur le secteur minier ; </w:t>
      </w:r>
    </w:p>
    <w:p w:rsidR="00134821" w:rsidRPr="003A063E" w:rsidRDefault="00860395" w:rsidP="003A063E">
      <w:pPr>
        <w:pStyle w:val="Paragraphedeliste"/>
        <w:numPr>
          <w:ilvl w:val="0"/>
          <w:numId w:val="15"/>
        </w:numPr>
        <w:spacing w:before="0" w:line="240" w:lineRule="auto"/>
        <w:ind w:left="284" w:hanging="284"/>
        <w:rPr>
          <w:sz w:val="24"/>
          <w:szCs w:val="28"/>
        </w:rPr>
      </w:pPr>
      <w:r w:rsidRPr="003A063E">
        <w:rPr>
          <w:sz w:val="24"/>
          <w:szCs w:val="28"/>
        </w:rPr>
        <w:t>Initiation de</w:t>
      </w:r>
      <w:r w:rsidR="00134821" w:rsidRPr="003A063E">
        <w:rPr>
          <w:sz w:val="24"/>
          <w:szCs w:val="28"/>
        </w:rPr>
        <w:t xml:space="preserve"> cadres aux logiciels de planification, de suivi et évaluation des projets.</w:t>
      </w:r>
    </w:p>
    <w:p w:rsidR="00BD35EC" w:rsidRPr="00BE2E07" w:rsidRDefault="00F4063B" w:rsidP="00FA748E">
      <w:pPr>
        <w:pStyle w:val="Titre1"/>
      </w:pPr>
      <w:r w:rsidRPr="00BE2E07">
        <w:t xml:space="preserve">5- </w:t>
      </w:r>
      <w:r w:rsidR="00C55FA7" w:rsidRPr="00BE2E07">
        <w:t>RECOMMANDATIONS</w:t>
      </w:r>
      <w:r w:rsidR="00845283" w:rsidRPr="00BE2E07">
        <w:t> </w:t>
      </w:r>
      <w:bookmarkEnd w:id="19"/>
    </w:p>
    <w:p w:rsidR="00E047CA" w:rsidRDefault="00E047CA" w:rsidP="005A1069">
      <w:pPr>
        <w:tabs>
          <w:tab w:val="left" w:pos="2694"/>
        </w:tabs>
        <w:spacing w:before="0" w:after="0" w:line="240" w:lineRule="auto"/>
        <w:ind w:left="142"/>
      </w:pPr>
      <w:r>
        <w:t xml:space="preserve">          Pour l’accomplissement des objectifs qui lui sont assignés, le Département recommande :</w:t>
      </w:r>
    </w:p>
    <w:p w:rsidR="00C62BF0" w:rsidRDefault="00E047CA" w:rsidP="005A1069">
      <w:pPr>
        <w:tabs>
          <w:tab w:val="left" w:pos="2694"/>
        </w:tabs>
        <w:spacing w:before="0" w:after="0" w:line="240" w:lineRule="auto"/>
        <w:ind w:left="142"/>
      </w:pPr>
      <w:r>
        <w:t xml:space="preserve">            -  La dotation d’un crédit nécessaire</w:t>
      </w:r>
      <w:r w:rsidR="00BD35EC">
        <w:t xml:space="preserve"> pour son fon</w:t>
      </w:r>
      <w:r w:rsidR="00C62BF0">
        <w:t xml:space="preserve">ctionnement et pour ses projets    </w:t>
      </w:r>
    </w:p>
    <w:p w:rsidR="00BD35EC" w:rsidRPr="00BD35EC" w:rsidRDefault="00833805" w:rsidP="005A1069">
      <w:pPr>
        <w:tabs>
          <w:tab w:val="left" w:pos="2694"/>
        </w:tabs>
        <w:spacing w:before="0" w:after="0" w:line="240" w:lineRule="auto"/>
        <w:ind w:left="142"/>
      </w:pPr>
      <w:r>
        <w:t xml:space="preserve">               </w:t>
      </w:r>
      <w:r w:rsidR="003A063E">
        <w:t>d’investissement</w:t>
      </w:r>
      <w:r w:rsidR="00BD35EC">
        <w:t xml:space="preserve"> ;  </w:t>
      </w:r>
    </w:p>
    <w:p w:rsidR="00C62BF0" w:rsidRDefault="00BD35EC" w:rsidP="005A1069">
      <w:pPr>
        <w:tabs>
          <w:tab w:val="left" w:pos="2694"/>
        </w:tabs>
        <w:spacing w:before="0" w:after="0" w:line="240" w:lineRule="auto"/>
        <w:ind w:left="0" w:firstLine="0"/>
      </w:pPr>
      <w:r>
        <w:t xml:space="preserve">- </w:t>
      </w:r>
      <w:r w:rsidR="00E047CA">
        <w:t xml:space="preserve"> Le </w:t>
      </w:r>
      <w:r>
        <w:t>r</w:t>
      </w:r>
      <w:r w:rsidR="00230312">
        <w:t>enouvellement du parc-automobile pour le transport du personnel</w:t>
      </w:r>
      <w:r w:rsidR="00E047CA">
        <w:t xml:space="preserve"> et la dotation des </w:t>
      </w:r>
    </w:p>
    <w:p w:rsidR="00230312" w:rsidRPr="00230312" w:rsidRDefault="00CA3261" w:rsidP="005A1069">
      <w:pPr>
        <w:tabs>
          <w:tab w:val="left" w:pos="2694"/>
        </w:tabs>
        <w:spacing w:before="0" w:after="0" w:line="240" w:lineRule="auto"/>
        <w:ind w:left="0" w:firstLine="0"/>
      </w:pPr>
      <w:r>
        <w:t>Véhicules</w:t>
      </w:r>
      <w:r w:rsidR="00E047CA">
        <w:t xml:space="preserve"> de fonction</w:t>
      </w:r>
      <w:r w:rsidR="00230312">
        <w:t>;</w:t>
      </w:r>
    </w:p>
    <w:p w:rsidR="00413F38" w:rsidRPr="00377B0E" w:rsidRDefault="00E047CA" w:rsidP="005A1069">
      <w:pPr>
        <w:pStyle w:val="Sansinterligne"/>
        <w:numPr>
          <w:ilvl w:val="0"/>
          <w:numId w:val="16"/>
        </w:numPr>
        <w:tabs>
          <w:tab w:val="left" w:pos="284"/>
          <w:tab w:val="left" w:pos="2694"/>
        </w:tabs>
        <w:spacing w:before="0" w:after="0" w:line="240" w:lineRule="auto"/>
        <w:ind w:left="284" w:hanging="284"/>
        <w:rPr>
          <w:sz w:val="24"/>
          <w:szCs w:val="28"/>
        </w:rPr>
      </w:pPr>
      <w:r>
        <w:rPr>
          <w:sz w:val="24"/>
          <w:szCs w:val="28"/>
        </w:rPr>
        <w:t>L’</w:t>
      </w:r>
      <w:r w:rsidR="00BD35EC">
        <w:rPr>
          <w:sz w:val="24"/>
          <w:szCs w:val="28"/>
        </w:rPr>
        <w:t>a</w:t>
      </w:r>
      <w:r w:rsidR="00413F38" w:rsidRPr="00377B0E">
        <w:rPr>
          <w:sz w:val="24"/>
          <w:szCs w:val="28"/>
        </w:rPr>
        <w:t xml:space="preserve">chat du matériel de géologie et de géophysique ; </w:t>
      </w:r>
    </w:p>
    <w:p w:rsidR="00413F38" w:rsidRPr="00377B0E" w:rsidRDefault="00C62BF0" w:rsidP="005A1069">
      <w:pPr>
        <w:pStyle w:val="Sansinterligne"/>
        <w:numPr>
          <w:ilvl w:val="0"/>
          <w:numId w:val="16"/>
        </w:numPr>
        <w:tabs>
          <w:tab w:val="left" w:pos="284"/>
          <w:tab w:val="left" w:pos="2694"/>
        </w:tabs>
        <w:spacing w:before="0" w:after="0" w:line="240" w:lineRule="auto"/>
        <w:ind w:left="284" w:hanging="284"/>
        <w:rPr>
          <w:sz w:val="24"/>
          <w:szCs w:val="28"/>
        </w:rPr>
      </w:pPr>
      <w:r>
        <w:rPr>
          <w:sz w:val="24"/>
          <w:szCs w:val="28"/>
        </w:rPr>
        <w:t xml:space="preserve">La </w:t>
      </w:r>
      <w:r w:rsidR="00BD35EC">
        <w:rPr>
          <w:sz w:val="24"/>
          <w:szCs w:val="28"/>
        </w:rPr>
        <w:t>d</w:t>
      </w:r>
      <w:r w:rsidR="00230312">
        <w:rPr>
          <w:sz w:val="24"/>
          <w:szCs w:val="28"/>
        </w:rPr>
        <w:t xml:space="preserve">otation en </w:t>
      </w:r>
      <w:r w:rsidR="00413F38" w:rsidRPr="00377B0E">
        <w:rPr>
          <w:sz w:val="24"/>
          <w:szCs w:val="28"/>
        </w:rPr>
        <w:t>rétroprojecteur</w:t>
      </w:r>
      <w:r>
        <w:rPr>
          <w:sz w:val="24"/>
          <w:szCs w:val="28"/>
        </w:rPr>
        <w:t>s des Directions Techniques</w:t>
      </w:r>
      <w:r w:rsidR="00413F38" w:rsidRPr="00377B0E">
        <w:rPr>
          <w:sz w:val="24"/>
          <w:szCs w:val="28"/>
        </w:rPr>
        <w:t>;</w:t>
      </w:r>
    </w:p>
    <w:p w:rsidR="003678E7" w:rsidRPr="00377B0E" w:rsidRDefault="00C62BF0" w:rsidP="005A1069">
      <w:pPr>
        <w:pStyle w:val="Paragraphedeliste"/>
        <w:numPr>
          <w:ilvl w:val="0"/>
          <w:numId w:val="16"/>
        </w:numPr>
        <w:tabs>
          <w:tab w:val="left" w:pos="284"/>
          <w:tab w:val="left" w:pos="2694"/>
        </w:tabs>
        <w:spacing w:before="0" w:line="240" w:lineRule="auto"/>
        <w:ind w:left="284" w:hanging="284"/>
        <w:rPr>
          <w:sz w:val="24"/>
          <w:szCs w:val="28"/>
        </w:rPr>
      </w:pPr>
      <w:r>
        <w:rPr>
          <w:sz w:val="24"/>
          <w:szCs w:val="28"/>
        </w:rPr>
        <w:lastRenderedPageBreak/>
        <w:t xml:space="preserve">La </w:t>
      </w:r>
      <w:r w:rsidR="00BD35EC">
        <w:rPr>
          <w:sz w:val="24"/>
          <w:szCs w:val="28"/>
        </w:rPr>
        <w:t>r</w:t>
      </w:r>
      <w:r w:rsidR="003678E7" w:rsidRPr="00377B0E">
        <w:rPr>
          <w:sz w:val="24"/>
          <w:szCs w:val="28"/>
        </w:rPr>
        <w:t>égie autonome pou</w:t>
      </w:r>
      <w:r w:rsidR="006A5607" w:rsidRPr="00377B0E">
        <w:rPr>
          <w:sz w:val="24"/>
          <w:szCs w:val="28"/>
        </w:rPr>
        <w:t>r la réalisation correcte des</w:t>
      </w:r>
      <w:r w:rsidR="003678E7" w:rsidRPr="00377B0E">
        <w:rPr>
          <w:sz w:val="24"/>
          <w:szCs w:val="28"/>
        </w:rPr>
        <w:t xml:space="preserve"> activités</w:t>
      </w:r>
      <w:r w:rsidR="006A5607" w:rsidRPr="00377B0E">
        <w:rPr>
          <w:sz w:val="24"/>
          <w:szCs w:val="28"/>
        </w:rPr>
        <w:t xml:space="preserve"> de l’</w:t>
      </w:r>
      <w:r w:rsidR="003D656A" w:rsidRPr="00377B0E">
        <w:rPr>
          <w:sz w:val="24"/>
          <w:szCs w:val="28"/>
        </w:rPr>
        <w:t>I</w:t>
      </w:r>
      <w:r w:rsidR="006A5607" w:rsidRPr="00377B0E">
        <w:rPr>
          <w:sz w:val="24"/>
          <w:szCs w:val="28"/>
        </w:rPr>
        <w:t>nspection</w:t>
      </w:r>
      <w:r w:rsidR="00FA2659">
        <w:rPr>
          <w:sz w:val="24"/>
          <w:szCs w:val="28"/>
        </w:rPr>
        <w:t xml:space="preserve"> </w:t>
      </w:r>
      <w:r w:rsidR="003D656A" w:rsidRPr="00377B0E">
        <w:rPr>
          <w:sz w:val="24"/>
          <w:szCs w:val="28"/>
        </w:rPr>
        <w:t>Générale</w:t>
      </w:r>
      <w:r w:rsidR="006A5607" w:rsidRPr="00377B0E">
        <w:rPr>
          <w:sz w:val="24"/>
          <w:szCs w:val="28"/>
        </w:rPr>
        <w:t> ;</w:t>
      </w:r>
    </w:p>
    <w:p w:rsidR="003678E7" w:rsidRPr="00377B0E" w:rsidRDefault="00C62BF0" w:rsidP="005A1069">
      <w:pPr>
        <w:pStyle w:val="Paragraphedeliste"/>
        <w:numPr>
          <w:ilvl w:val="0"/>
          <w:numId w:val="16"/>
        </w:numPr>
        <w:tabs>
          <w:tab w:val="left" w:pos="284"/>
          <w:tab w:val="left" w:pos="2694"/>
        </w:tabs>
        <w:spacing w:before="0" w:line="240" w:lineRule="auto"/>
        <w:ind w:left="284" w:hanging="284"/>
        <w:rPr>
          <w:sz w:val="24"/>
          <w:szCs w:val="28"/>
        </w:rPr>
      </w:pPr>
      <w:r>
        <w:rPr>
          <w:sz w:val="24"/>
          <w:szCs w:val="28"/>
        </w:rPr>
        <w:t xml:space="preserve">Le </w:t>
      </w:r>
      <w:r w:rsidR="00BD35EC">
        <w:rPr>
          <w:sz w:val="24"/>
          <w:szCs w:val="28"/>
        </w:rPr>
        <w:t>r</w:t>
      </w:r>
      <w:r w:rsidR="003D656A" w:rsidRPr="00377B0E">
        <w:rPr>
          <w:sz w:val="24"/>
          <w:szCs w:val="28"/>
        </w:rPr>
        <w:t xml:space="preserve">enforcement </w:t>
      </w:r>
      <w:r w:rsidR="003678E7" w:rsidRPr="00377B0E">
        <w:rPr>
          <w:sz w:val="24"/>
          <w:szCs w:val="28"/>
        </w:rPr>
        <w:t>des capacités dans les domaines d’audit (techniques, économiques  et financier) ;</w:t>
      </w:r>
    </w:p>
    <w:p w:rsidR="00E854E3" w:rsidRPr="00377B0E" w:rsidRDefault="00C62BF0" w:rsidP="005A1069">
      <w:pPr>
        <w:pStyle w:val="Paragraphedeliste"/>
        <w:numPr>
          <w:ilvl w:val="0"/>
          <w:numId w:val="16"/>
        </w:numPr>
        <w:tabs>
          <w:tab w:val="left" w:pos="284"/>
          <w:tab w:val="left" w:pos="2694"/>
        </w:tabs>
        <w:spacing w:before="0" w:line="240" w:lineRule="auto"/>
        <w:ind w:left="284" w:hanging="284"/>
        <w:rPr>
          <w:sz w:val="24"/>
          <w:szCs w:val="28"/>
        </w:rPr>
      </w:pPr>
      <w:r>
        <w:rPr>
          <w:sz w:val="24"/>
          <w:szCs w:val="28"/>
        </w:rPr>
        <w:t>L</w:t>
      </w:r>
      <w:r w:rsidR="00E854E3" w:rsidRPr="00377B0E">
        <w:rPr>
          <w:sz w:val="24"/>
          <w:szCs w:val="28"/>
        </w:rPr>
        <w:t>’application  effective du Décret D/013/PRG/SGG du 17 janvier</w:t>
      </w:r>
      <w:r w:rsidR="003A063E">
        <w:rPr>
          <w:sz w:val="24"/>
          <w:szCs w:val="28"/>
        </w:rPr>
        <w:t xml:space="preserve"> 2014</w:t>
      </w:r>
      <w:r w:rsidR="00E854E3" w:rsidRPr="00377B0E">
        <w:rPr>
          <w:sz w:val="24"/>
          <w:szCs w:val="28"/>
        </w:rPr>
        <w:t xml:space="preserve"> relatif aux dispositions financières </w:t>
      </w:r>
      <w:r w:rsidR="006B22C4">
        <w:rPr>
          <w:sz w:val="24"/>
          <w:szCs w:val="28"/>
        </w:rPr>
        <w:t>de la loi régissant le Code Minier en son article 165 ;</w:t>
      </w:r>
    </w:p>
    <w:p w:rsidR="00C55FA7" w:rsidRPr="001274B7" w:rsidRDefault="00C55FA7" w:rsidP="00FA748E">
      <w:pPr>
        <w:pStyle w:val="Titre1"/>
      </w:pPr>
      <w:bookmarkStart w:id="22" w:name="_Toc417290187"/>
      <w:r w:rsidRPr="001274B7">
        <w:t>CONCLUSION GÉNÉRALE</w:t>
      </w:r>
      <w:bookmarkEnd w:id="20"/>
      <w:bookmarkEnd w:id="21"/>
      <w:bookmarkEnd w:id="22"/>
    </w:p>
    <w:p w:rsidR="00C62BF0" w:rsidRDefault="00C55FA7" w:rsidP="00833805">
      <w:pPr>
        <w:spacing w:before="0" w:after="120" w:line="240" w:lineRule="auto"/>
        <w:ind w:left="397" w:firstLine="0"/>
        <w:rPr>
          <w:szCs w:val="28"/>
        </w:rPr>
      </w:pPr>
      <w:r w:rsidRPr="0046517E">
        <w:rPr>
          <w:szCs w:val="28"/>
        </w:rPr>
        <w:t>Malgré les difficultés</w:t>
      </w:r>
      <w:r w:rsidR="00CA3261">
        <w:rPr>
          <w:szCs w:val="28"/>
        </w:rPr>
        <w:t xml:space="preserve"> rencontrées </w:t>
      </w:r>
      <w:r w:rsidR="00554415">
        <w:rPr>
          <w:szCs w:val="28"/>
        </w:rPr>
        <w:t xml:space="preserve">l’année </w:t>
      </w:r>
      <w:r w:rsidR="00997907" w:rsidRPr="0046517E">
        <w:rPr>
          <w:szCs w:val="28"/>
        </w:rPr>
        <w:t>2015</w:t>
      </w:r>
      <w:r w:rsidRPr="0046517E">
        <w:rPr>
          <w:szCs w:val="28"/>
        </w:rPr>
        <w:t xml:space="preserve">, le Ministère des Mines et de la Géologie a enregistré des résultats satisfaisants. </w:t>
      </w:r>
    </w:p>
    <w:p w:rsidR="00C62BF0" w:rsidRDefault="00C55FA7" w:rsidP="00833805">
      <w:pPr>
        <w:spacing w:before="0" w:after="120" w:line="240" w:lineRule="auto"/>
        <w:ind w:left="397" w:firstLine="0"/>
        <w:rPr>
          <w:szCs w:val="28"/>
        </w:rPr>
      </w:pPr>
      <w:r w:rsidRPr="0046517E">
        <w:rPr>
          <w:szCs w:val="28"/>
        </w:rPr>
        <w:t>Cependant,</w:t>
      </w:r>
      <w:r w:rsidR="00EA46E5">
        <w:rPr>
          <w:szCs w:val="28"/>
        </w:rPr>
        <w:t xml:space="preserve"> </w:t>
      </w:r>
      <w:r w:rsidRPr="0046517E">
        <w:rPr>
          <w:szCs w:val="28"/>
        </w:rPr>
        <w:t>des  efforts doivent être consentis pour garantir l’atteinte des</w:t>
      </w:r>
      <w:r w:rsidR="00EA46E5">
        <w:rPr>
          <w:szCs w:val="28"/>
        </w:rPr>
        <w:t xml:space="preserve"> </w:t>
      </w:r>
      <w:r w:rsidR="00294130">
        <w:rPr>
          <w:szCs w:val="28"/>
        </w:rPr>
        <w:t>objectifs qu’il s’est assigné</w:t>
      </w:r>
      <w:r w:rsidR="00C62BF0">
        <w:rPr>
          <w:szCs w:val="28"/>
        </w:rPr>
        <w:t>.</w:t>
      </w:r>
    </w:p>
    <w:p w:rsidR="00F60D9D" w:rsidRPr="00F60D9D" w:rsidRDefault="00554415" w:rsidP="00833805">
      <w:pPr>
        <w:pStyle w:val="Paragraphedeliste"/>
        <w:spacing w:before="0" w:after="120" w:line="240" w:lineRule="auto"/>
        <w:ind w:left="142" w:firstLine="0"/>
        <w:rPr>
          <w:sz w:val="24"/>
          <w:szCs w:val="28"/>
        </w:rPr>
      </w:pPr>
      <w:r>
        <w:rPr>
          <w:sz w:val="24"/>
          <w:szCs w:val="28"/>
        </w:rPr>
        <w:t>L’année</w:t>
      </w:r>
      <w:r w:rsidR="00F60D9D" w:rsidRPr="00F60D9D">
        <w:rPr>
          <w:sz w:val="24"/>
          <w:szCs w:val="28"/>
        </w:rPr>
        <w:t xml:space="preserve"> </w:t>
      </w:r>
      <w:r>
        <w:rPr>
          <w:sz w:val="24"/>
          <w:szCs w:val="28"/>
        </w:rPr>
        <w:t xml:space="preserve">2015 </w:t>
      </w:r>
      <w:r w:rsidR="00F60D9D" w:rsidRPr="00F60D9D">
        <w:rPr>
          <w:sz w:val="24"/>
          <w:szCs w:val="28"/>
        </w:rPr>
        <w:t xml:space="preserve">a été </w:t>
      </w:r>
      <w:r w:rsidRPr="00F60D9D">
        <w:rPr>
          <w:sz w:val="24"/>
          <w:szCs w:val="28"/>
        </w:rPr>
        <w:t>marquée</w:t>
      </w:r>
      <w:r w:rsidR="00F60D9D" w:rsidRPr="00F60D9D">
        <w:rPr>
          <w:sz w:val="24"/>
          <w:szCs w:val="28"/>
        </w:rPr>
        <w:t xml:space="preserve"> par la poursuite de la révision et la clôture de certains titres miniers. </w:t>
      </w:r>
      <w:r>
        <w:rPr>
          <w:sz w:val="24"/>
          <w:szCs w:val="28"/>
        </w:rPr>
        <w:t>el</w:t>
      </w:r>
      <w:r w:rsidR="00F60D9D" w:rsidRPr="00F60D9D">
        <w:rPr>
          <w:sz w:val="24"/>
          <w:szCs w:val="28"/>
        </w:rPr>
        <w:t>l</w:t>
      </w:r>
      <w:r>
        <w:rPr>
          <w:sz w:val="24"/>
          <w:szCs w:val="28"/>
        </w:rPr>
        <w:t>e</w:t>
      </w:r>
      <w:r w:rsidR="00F60D9D" w:rsidRPr="00F60D9D">
        <w:rPr>
          <w:sz w:val="24"/>
          <w:szCs w:val="28"/>
        </w:rPr>
        <w:t xml:space="preserve">  a en outre connu une diminution de production (or et diamant) et  la baisse du prix des matières premières. </w:t>
      </w:r>
    </w:p>
    <w:p w:rsidR="00F60D9D" w:rsidRPr="00F60D9D" w:rsidRDefault="00F60D9D" w:rsidP="00833805">
      <w:pPr>
        <w:pStyle w:val="Paragraphedeliste"/>
        <w:spacing w:before="0" w:after="120" w:line="240" w:lineRule="auto"/>
        <w:ind w:left="142" w:firstLine="0"/>
        <w:rPr>
          <w:sz w:val="24"/>
          <w:szCs w:val="28"/>
        </w:rPr>
      </w:pPr>
      <w:r w:rsidRPr="00F60D9D">
        <w:rPr>
          <w:sz w:val="24"/>
          <w:szCs w:val="28"/>
        </w:rPr>
        <w:t xml:space="preserve">Avec la disparition de la fièvre  hémorragique à virus Ebola, le secteur minier guinéen suscite un grand espoir pour la relance des activités. </w:t>
      </w:r>
    </w:p>
    <w:p w:rsidR="00F4063B" w:rsidRPr="00F60D9D" w:rsidRDefault="00F60D9D" w:rsidP="00833805">
      <w:pPr>
        <w:pStyle w:val="Paragraphedeliste"/>
        <w:spacing w:before="0" w:after="120" w:line="240" w:lineRule="auto"/>
        <w:ind w:left="142" w:firstLine="0"/>
        <w:contextualSpacing w:val="0"/>
        <w:rPr>
          <w:sz w:val="24"/>
          <w:szCs w:val="28"/>
        </w:rPr>
      </w:pPr>
      <w:r w:rsidRPr="00F60D9D">
        <w:rPr>
          <w:sz w:val="24"/>
          <w:szCs w:val="28"/>
        </w:rPr>
        <w:t>Des  efforts doivent être consentis pour garantir l’atteinte des objectifs qu’il s’est assigné.</w:t>
      </w:r>
    </w:p>
    <w:p w:rsidR="00F4063B" w:rsidRDefault="00F4063B" w:rsidP="00B7311D">
      <w:pPr>
        <w:pStyle w:val="Paragraphedeliste"/>
        <w:spacing w:before="0" w:after="120" w:line="360" w:lineRule="auto"/>
        <w:ind w:left="142" w:firstLine="0"/>
        <w:contextualSpacing w:val="0"/>
        <w:rPr>
          <w:sz w:val="24"/>
          <w:szCs w:val="28"/>
        </w:rPr>
      </w:pPr>
    </w:p>
    <w:p w:rsidR="00833805" w:rsidRDefault="00833805" w:rsidP="00B7311D">
      <w:pPr>
        <w:pStyle w:val="Paragraphedeliste"/>
        <w:spacing w:before="0" w:after="120" w:line="360" w:lineRule="auto"/>
        <w:ind w:left="142" w:firstLine="0"/>
        <w:contextualSpacing w:val="0"/>
        <w:rPr>
          <w:sz w:val="24"/>
          <w:szCs w:val="28"/>
        </w:rPr>
      </w:pPr>
    </w:p>
    <w:p w:rsidR="00833805" w:rsidRDefault="00833805" w:rsidP="00B7311D">
      <w:pPr>
        <w:pStyle w:val="Paragraphedeliste"/>
        <w:spacing w:before="0" w:after="120" w:line="360" w:lineRule="auto"/>
        <w:ind w:left="142" w:firstLine="0"/>
        <w:contextualSpacing w:val="0"/>
        <w:rPr>
          <w:sz w:val="24"/>
          <w:szCs w:val="28"/>
        </w:rPr>
      </w:pPr>
    </w:p>
    <w:p w:rsidR="00833805" w:rsidRDefault="00833805" w:rsidP="00B7311D">
      <w:pPr>
        <w:pStyle w:val="Paragraphedeliste"/>
        <w:spacing w:before="0" w:after="120" w:line="360" w:lineRule="auto"/>
        <w:ind w:left="142" w:firstLine="0"/>
        <w:contextualSpacing w:val="0"/>
        <w:rPr>
          <w:sz w:val="24"/>
          <w:szCs w:val="28"/>
        </w:rPr>
      </w:pPr>
    </w:p>
    <w:p w:rsidR="00833805" w:rsidRDefault="00833805" w:rsidP="00B7311D">
      <w:pPr>
        <w:pStyle w:val="Paragraphedeliste"/>
        <w:spacing w:before="0" w:after="120" w:line="360" w:lineRule="auto"/>
        <w:ind w:left="142" w:firstLine="0"/>
        <w:contextualSpacing w:val="0"/>
        <w:rPr>
          <w:sz w:val="24"/>
          <w:szCs w:val="28"/>
        </w:rPr>
      </w:pPr>
    </w:p>
    <w:p w:rsidR="005A1069" w:rsidRDefault="005A1069" w:rsidP="00B7311D">
      <w:pPr>
        <w:pStyle w:val="Paragraphedeliste"/>
        <w:spacing w:before="0" w:after="120" w:line="360" w:lineRule="auto"/>
        <w:ind w:left="142" w:firstLine="0"/>
        <w:contextualSpacing w:val="0"/>
        <w:rPr>
          <w:sz w:val="24"/>
          <w:szCs w:val="28"/>
        </w:rPr>
      </w:pPr>
    </w:p>
    <w:p w:rsidR="005A1069" w:rsidRDefault="005A1069" w:rsidP="00B7311D">
      <w:pPr>
        <w:pStyle w:val="Paragraphedeliste"/>
        <w:spacing w:before="0" w:after="120" w:line="360" w:lineRule="auto"/>
        <w:ind w:left="142" w:firstLine="0"/>
        <w:contextualSpacing w:val="0"/>
        <w:rPr>
          <w:sz w:val="24"/>
          <w:szCs w:val="28"/>
        </w:rPr>
      </w:pPr>
    </w:p>
    <w:p w:rsidR="005A1069" w:rsidRDefault="005A1069" w:rsidP="00B7311D">
      <w:pPr>
        <w:pStyle w:val="Paragraphedeliste"/>
        <w:spacing w:before="0" w:after="120" w:line="360" w:lineRule="auto"/>
        <w:ind w:left="142" w:firstLine="0"/>
        <w:contextualSpacing w:val="0"/>
        <w:rPr>
          <w:sz w:val="24"/>
          <w:szCs w:val="28"/>
        </w:rPr>
      </w:pPr>
    </w:p>
    <w:p w:rsidR="005A1069" w:rsidRDefault="005A1069" w:rsidP="00B7311D">
      <w:pPr>
        <w:pStyle w:val="Paragraphedeliste"/>
        <w:spacing w:before="0" w:after="120" w:line="360" w:lineRule="auto"/>
        <w:ind w:left="142" w:firstLine="0"/>
        <w:contextualSpacing w:val="0"/>
        <w:rPr>
          <w:sz w:val="24"/>
          <w:szCs w:val="28"/>
        </w:rPr>
      </w:pPr>
    </w:p>
    <w:p w:rsidR="005A1069" w:rsidRDefault="005A1069" w:rsidP="00B7311D">
      <w:pPr>
        <w:pStyle w:val="Paragraphedeliste"/>
        <w:spacing w:before="0" w:after="120" w:line="360" w:lineRule="auto"/>
        <w:ind w:left="142" w:firstLine="0"/>
        <w:contextualSpacing w:val="0"/>
        <w:rPr>
          <w:sz w:val="24"/>
          <w:szCs w:val="28"/>
        </w:rPr>
      </w:pPr>
    </w:p>
    <w:p w:rsidR="00833805" w:rsidRDefault="00833805" w:rsidP="00B7311D">
      <w:pPr>
        <w:pStyle w:val="Paragraphedeliste"/>
        <w:spacing w:before="0" w:after="120" w:line="360" w:lineRule="auto"/>
        <w:ind w:left="142" w:firstLine="0"/>
        <w:contextualSpacing w:val="0"/>
        <w:rPr>
          <w:sz w:val="24"/>
          <w:szCs w:val="28"/>
        </w:rPr>
      </w:pPr>
    </w:p>
    <w:p w:rsidR="00EB3C70" w:rsidRDefault="00EB3C70" w:rsidP="00B7311D">
      <w:pPr>
        <w:pStyle w:val="Paragraphedeliste"/>
        <w:spacing w:before="0" w:after="120" w:line="360" w:lineRule="auto"/>
        <w:ind w:left="142" w:firstLine="0"/>
        <w:contextualSpacing w:val="0"/>
        <w:rPr>
          <w:sz w:val="24"/>
          <w:szCs w:val="28"/>
        </w:rPr>
      </w:pPr>
    </w:p>
    <w:p w:rsidR="00EB3C70" w:rsidRDefault="00EB3C70" w:rsidP="00B7311D">
      <w:pPr>
        <w:pStyle w:val="Paragraphedeliste"/>
        <w:spacing w:before="0" w:after="120" w:line="360" w:lineRule="auto"/>
        <w:ind w:left="142" w:firstLine="0"/>
        <w:contextualSpacing w:val="0"/>
        <w:rPr>
          <w:sz w:val="24"/>
          <w:szCs w:val="28"/>
        </w:rPr>
      </w:pPr>
    </w:p>
    <w:p w:rsidR="00EB3C70" w:rsidRDefault="00EB3C70" w:rsidP="00B7311D">
      <w:pPr>
        <w:pStyle w:val="Paragraphedeliste"/>
        <w:spacing w:before="0" w:after="120" w:line="360" w:lineRule="auto"/>
        <w:ind w:left="142" w:firstLine="0"/>
        <w:contextualSpacing w:val="0"/>
        <w:rPr>
          <w:sz w:val="24"/>
          <w:szCs w:val="28"/>
        </w:rPr>
      </w:pPr>
    </w:p>
    <w:p w:rsidR="00EB3C70" w:rsidRDefault="00EB3C70" w:rsidP="00B7311D">
      <w:pPr>
        <w:pStyle w:val="Paragraphedeliste"/>
        <w:spacing w:before="0" w:after="120" w:line="360" w:lineRule="auto"/>
        <w:ind w:left="142" w:firstLine="0"/>
        <w:contextualSpacing w:val="0"/>
        <w:rPr>
          <w:sz w:val="24"/>
          <w:szCs w:val="28"/>
        </w:rPr>
      </w:pPr>
    </w:p>
    <w:p w:rsidR="00EB3C70" w:rsidRDefault="00EB3C70" w:rsidP="00B7311D">
      <w:pPr>
        <w:pStyle w:val="Paragraphedeliste"/>
        <w:spacing w:before="0" w:after="120" w:line="360" w:lineRule="auto"/>
        <w:ind w:left="142" w:firstLine="0"/>
        <w:contextualSpacing w:val="0"/>
        <w:rPr>
          <w:sz w:val="24"/>
          <w:szCs w:val="28"/>
        </w:rPr>
      </w:pPr>
    </w:p>
    <w:p w:rsidR="00B94FE6" w:rsidRDefault="00F4063B" w:rsidP="00B7311D">
      <w:pPr>
        <w:spacing w:before="0" w:after="0"/>
        <w:ind w:left="0" w:firstLine="0"/>
        <w:rPr>
          <w:b/>
          <w:color w:val="000000"/>
          <w:sz w:val="40"/>
          <w:szCs w:val="28"/>
        </w:rPr>
      </w:pPr>
      <w:r w:rsidRPr="00247367">
        <w:rPr>
          <w:b/>
          <w:color w:val="000000"/>
          <w:sz w:val="40"/>
          <w:szCs w:val="28"/>
        </w:rPr>
        <w:lastRenderedPageBreak/>
        <w:t>ANNEXES</w:t>
      </w:r>
    </w:p>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u w:val="single"/>
          <w:lang w:eastAsia="fr-FR"/>
        </w:rPr>
        <w:t>Tableau 1.- Bauxite :</w:t>
      </w:r>
      <w:r w:rsidRPr="00FF214B">
        <w:rPr>
          <w:rFonts w:ascii="Tahoma" w:eastAsia="Times New Roman" w:hAnsi="Tahoma" w:cs="Tahoma"/>
          <w:b/>
          <w:szCs w:val="24"/>
          <w:lang w:eastAsia="fr-FR"/>
        </w:rPr>
        <w:t xml:space="preserve"> Production mensuelle des compagnies minières en opération (en tonne)</w:t>
      </w:r>
    </w:p>
    <w:tbl>
      <w:tblPr>
        <w:tblW w:w="10354" w:type="dxa"/>
        <w:jc w:val="center"/>
        <w:tblCellMar>
          <w:left w:w="70" w:type="dxa"/>
          <w:right w:w="70" w:type="dxa"/>
        </w:tblCellMar>
        <w:tblLook w:val="04A0" w:firstRow="1" w:lastRow="0" w:firstColumn="1" w:lastColumn="0" w:noHBand="0" w:noVBand="1"/>
      </w:tblPr>
      <w:tblGrid>
        <w:gridCol w:w="1455"/>
        <w:gridCol w:w="1458"/>
        <w:gridCol w:w="1502"/>
        <w:gridCol w:w="1488"/>
        <w:gridCol w:w="1731"/>
        <w:gridCol w:w="1425"/>
        <w:gridCol w:w="1295"/>
      </w:tblGrid>
      <w:tr w:rsidR="00FF214B" w:rsidRPr="00FF214B" w:rsidTr="00105B81">
        <w:trPr>
          <w:trHeight w:val="945"/>
          <w:jc w:val="center"/>
        </w:trPr>
        <w:tc>
          <w:tcPr>
            <w:tcW w:w="11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Période</w:t>
            </w:r>
          </w:p>
        </w:tc>
        <w:tc>
          <w:tcPr>
            <w:tcW w:w="34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Compagnie des Bauxites de Guinée (CBG)</w:t>
            </w:r>
          </w:p>
        </w:tc>
        <w:tc>
          <w:tcPr>
            <w:tcW w:w="308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Compagnie des Bauxites de Kindia (CBK)</w:t>
            </w:r>
          </w:p>
        </w:tc>
        <w:tc>
          <w:tcPr>
            <w:tcW w:w="2647"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Société Minière de Boké (SMB)</w:t>
            </w:r>
          </w:p>
        </w:tc>
      </w:tr>
      <w:tr w:rsidR="00FF214B" w:rsidRPr="00FF214B" w:rsidTr="00105B81">
        <w:trPr>
          <w:trHeight w:val="290"/>
          <w:jc w:val="center"/>
        </w:trPr>
        <w:tc>
          <w:tcPr>
            <w:tcW w:w="1167" w:type="dxa"/>
            <w:vMerge/>
            <w:tcBorders>
              <w:top w:val="single" w:sz="8" w:space="0" w:color="auto"/>
              <w:left w:val="single" w:sz="8" w:space="0" w:color="auto"/>
              <w:bottom w:val="single" w:sz="8" w:space="0" w:color="000000"/>
              <w:right w:val="single" w:sz="8" w:space="0" w:color="auto"/>
            </w:tcBorders>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p>
        </w:tc>
        <w:tc>
          <w:tcPr>
            <w:tcW w:w="3460" w:type="dxa"/>
            <w:gridSpan w:val="2"/>
            <w:vMerge/>
            <w:tcBorders>
              <w:top w:val="single" w:sz="8" w:space="0" w:color="auto"/>
              <w:left w:val="single" w:sz="8" w:space="0" w:color="auto"/>
              <w:bottom w:val="single" w:sz="8" w:space="0" w:color="000000"/>
              <w:right w:val="single" w:sz="8" w:space="0" w:color="000000"/>
            </w:tcBorders>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p>
        </w:tc>
        <w:tc>
          <w:tcPr>
            <w:tcW w:w="3080" w:type="dxa"/>
            <w:gridSpan w:val="2"/>
            <w:vMerge/>
            <w:tcBorders>
              <w:top w:val="single" w:sz="8" w:space="0" w:color="auto"/>
              <w:left w:val="single" w:sz="8" w:space="0" w:color="auto"/>
              <w:bottom w:val="single" w:sz="8" w:space="0" w:color="000000"/>
              <w:right w:val="single" w:sz="8" w:space="0" w:color="000000"/>
            </w:tcBorders>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p>
        </w:tc>
        <w:tc>
          <w:tcPr>
            <w:tcW w:w="2647" w:type="dxa"/>
            <w:gridSpan w:val="2"/>
            <w:vMerge/>
            <w:tcBorders>
              <w:top w:val="single" w:sz="8" w:space="0" w:color="auto"/>
              <w:left w:val="single" w:sz="8" w:space="0" w:color="auto"/>
              <w:bottom w:val="single" w:sz="8" w:space="0" w:color="000000"/>
              <w:right w:val="single" w:sz="8" w:space="0" w:color="000000"/>
            </w:tcBorders>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p>
        </w:tc>
      </w:tr>
      <w:tr w:rsidR="00FF214B" w:rsidRPr="00FF214B" w:rsidTr="00105B81">
        <w:trPr>
          <w:trHeight w:val="354"/>
          <w:jc w:val="center"/>
        </w:trPr>
        <w:tc>
          <w:tcPr>
            <w:tcW w:w="1167" w:type="dxa"/>
            <w:vMerge/>
            <w:tcBorders>
              <w:top w:val="single" w:sz="8" w:space="0" w:color="auto"/>
              <w:left w:val="single" w:sz="8" w:space="0" w:color="auto"/>
              <w:bottom w:val="single" w:sz="8" w:space="0" w:color="000000"/>
              <w:right w:val="single" w:sz="8" w:space="0" w:color="auto"/>
            </w:tcBorders>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Prévisions </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Réalisons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Prévisions </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Réalisons </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Prévisions </w:t>
            </w:r>
          </w:p>
        </w:tc>
        <w:tc>
          <w:tcPr>
            <w:tcW w:w="1138" w:type="dxa"/>
            <w:tcBorders>
              <w:top w:val="nil"/>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Réalisons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Janvier</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1283000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1 254 087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295 000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295394,34</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Février</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1209000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1 076 682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261 000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259 205,96 </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Mars</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1162000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1 343 296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295 000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300 392,61</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Avril</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1163000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1 173 161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273 000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271 420,08</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Mai</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1283000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1 210 339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278 000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306 219,39</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Juin</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1330000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1 181 914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271 000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226 711,84</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Juillet</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1220000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1 344 658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269 000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236 955,66</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Août</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1223000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1 330 478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269 000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253 800,66</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190 000</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180000</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Septembre</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1208000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1 313 201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262 000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238 044,91</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190 000</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180000</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Octobre</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1327000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1 344 690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290 000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316 005,47</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190 000</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180000</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Novembre</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1343000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1 366 000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286 000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310 309,59</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190 000</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180000</w:t>
            </w:r>
          </w:p>
        </w:tc>
      </w:tr>
      <w:tr w:rsidR="00FF214B" w:rsidRPr="00FF214B" w:rsidTr="00105B81">
        <w:trPr>
          <w:trHeight w:val="330"/>
          <w:jc w:val="center"/>
        </w:trPr>
        <w:tc>
          <w:tcPr>
            <w:tcW w:w="1167"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Décembre</w:t>
            </w:r>
          </w:p>
        </w:tc>
        <w:tc>
          <w:tcPr>
            <w:tcW w:w="16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1256000</w:t>
            </w:r>
          </w:p>
        </w:tc>
        <w:tc>
          <w:tcPr>
            <w:tcW w:w="1860" w:type="dxa"/>
            <w:tcBorders>
              <w:top w:val="nil"/>
              <w:left w:val="nil"/>
              <w:bottom w:val="single" w:sz="8" w:space="0" w:color="auto"/>
              <w:right w:val="single" w:sz="8" w:space="0" w:color="auto"/>
            </w:tcBorders>
            <w:shd w:val="clear" w:color="auto" w:fill="auto"/>
            <w:vAlign w:val="center"/>
            <w:hideMark/>
          </w:tcPr>
          <w:p w:rsidR="00FF214B" w:rsidRPr="00FF214B" w:rsidRDefault="00B858A9" w:rsidP="00FF214B">
            <w:pPr>
              <w:spacing w:before="0" w:after="0" w:line="240" w:lineRule="auto"/>
              <w:ind w:left="0" w:firstLine="0"/>
              <w:jc w:val="left"/>
              <w:rPr>
                <w:rFonts w:ascii="Tahoma" w:eastAsia="Times New Roman" w:hAnsi="Tahoma" w:cs="Tahoma"/>
                <w:b/>
                <w:szCs w:val="24"/>
                <w:lang w:eastAsia="fr-FR"/>
              </w:rPr>
            </w:pPr>
            <w:r>
              <w:rPr>
                <w:rFonts w:ascii="Tahoma" w:eastAsia="Times New Roman" w:hAnsi="Tahoma" w:cs="Tahoma"/>
                <w:b/>
                <w:szCs w:val="24"/>
                <w:lang w:eastAsia="fr-FR"/>
              </w:rPr>
              <w:t xml:space="preserve"> </w:t>
            </w:r>
            <w:r w:rsidR="00FF214B" w:rsidRPr="00FF214B">
              <w:rPr>
                <w:rFonts w:ascii="Tahoma" w:eastAsia="Times New Roman" w:hAnsi="Tahoma" w:cs="Tahoma"/>
                <w:b/>
                <w:szCs w:val="24"/>
                <w:lang w:eastAsia="fr-FR"/>
              </w:rPr>
              <w:t xml:space="preserve">1 280 000   </w:t>
            </w:r>
          </w:p>
        </w:tc>
        <w:tc>
          <w:tcPr>
            <w:tcW w:w="168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290 000</w:t>
            </w:r>
          </w:p>
        </w:tc>
        <w:tc>
          <w:tcPr>
            <w:tcW w:w="1400"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337 338 ,58 </w:t>
            </w:r>
          </w:p>
        </w:tc>
        <w:tc>
          <w:tcPr>
            <w:tcW w:w="150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190 000</w:t>
            </w:r>
          </w:p>
        </w:tc>
        <w:tc>
          <w:tcPr>
            <w:tcW w:w="1138" w:type="dxa"/>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180000</w:t>
            </w:r>
          </w:p>
        </w:tc>
      </w:tr>
      <w:tr w:rsidR="00FF214B" w:rsidRPr="00FF214B" w:rsidTr="00105B81">
        <w:trPr>
          <w:trHeight w:val="330"/>
          <w:jc w:val="center"/>
        </w:trPr>
        <w:tc>
          <w:tcPr>
            <w:tcW w:w="1167" w:type="dxa"/>
            <w:tcBorders>
              <w:top w:val="single" w:sz="8" w:space="0" w:color="auto"/>
              <w:left w:val="single" w:sz="8" w:space="0" w:color="auto"/>
              <w:bottom w:val="single" w:sz="8" w:space="0" w:color="auto"/>
              <w:right w:val="single" w:sz="8" w:space="0" w:color="auto"/>
            </w:tcBorders>
            <w:shd w:val="clear" w:color="auto" w:fill="auto"/>
            <w:vAlign w:val="center"/>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Total </w:t>
            </w:r>
          </w:p>
        </w:tc>
        <w:tc>
          <w:tcPr>
            <w:tcW w:w="1600" w:type="dxa"/>
            <w:tcBorders>
              <w:top w:val="single" w:sz="8" w:space="0" w:color="auto"/>
              <w:left w:val="nil"/>
              <w:bottom w:val="single" w:sz="8" w:space="0" w:color="auto"/>
              <w:right w:val="single" w:sz="8" w:space="0" w:color="auto"/>
            </w:tcBorders>
            <w:shd w:val="clear" w:color="auto" w:fill="auto"/>
            <w:vAlign w:val="bottom"/>
          </w:tcPr>
          <w:p w:rsidR="00FF214B" w:rsidRPr="00FF214B" w:rsidRDefault="00B858A9" w:rsidP="00FF214B">
            <w:pPr>
              <w:spacing w:before="0" w:after="0" w:line="240" w:lineRule="auto"/>
              <w:ind w:left="0" w:firstLine="0"/>
              <w:jc w:val="left"/>
              <w:rPr>
                <w:rFonts w:ascii="Tahoma" w:eastAsia="Times New Roman" w:hAnsi="Tahoma" w:cs="Tahoma"/>
                <w:b/>
                <w:bCs/>
                <w:szCs w:val="24"/>
                <w:lang w:eastAsia="fr-FR"/>
              </w:rPr>
            </w:pPr>
            <w:r>
              <w:rPr>
                <w:rFonts w:ascii="Tahoma" w:eastAsia="Times New Roman" w:hAnsi="Tahoma" w:cs="Tahoma"/>
                <w:b/>
                <w:bCs/>
                <w:szCs w:val="24"/>
                <w:lang w:eastAsia="fr-FR"/>
              </w:rPr>
              <w:t>15 007</w:t>
            </w:r>
            <w:r w:rsidR="00FF214B" w:rsidRPr="00FF214B">
              <w:rPr>
                <w:rFonts w:ascii="Tahoma" w:eastAsia="Times New Roman" w:hAnsi="Tahoma" w:cs="Tahoma"/>
                <w:b/>
                <w:bCs/>
                <w:szCs w:val="24"/>
                <w:lang w:eastAsia="fr-FR"/>
              </w:rPr>
              <w:t xml:space="preserve">000   </w:t>
            </w:r>
          </w:p>
        </w:tc>
        <w:tc>
          <w:tcPr>
            <w:tcW w:w="1860" w:type="dxa"/>
            <w:tcBorders>
              <w:top w:val="single" w:sz="8" w:space="0" w:color="auto"/>
              <w:left w:val="nil"/>
              <w:bottom w:val="single" w:sz="8" w:space="0" w:color="auto"/>
              <w:right w:val="single" w:sz="8" w:space="0" w:color="auto"/>
            </w:tcBorders>
            <w:shd w:val="clear" w:color="auto" w:fill="auto"/>
            <w:vAlign w:val="bottom"/>
          </w:tcPr>
          <w:p w:rsidR="00FF214B" w:rsidRPr="00FF214B" w:rsidRDefault="00B858A9" w:rsidP="00FF214B">
            <w:pPr>
              <w:spacing w:before="0" w:after="0" w:line="240" w:lineRule="auto"/>
              <w:ind w:left="0" w:firstLine="0"/>
              <w:jc w:val="left"/>
              <w:rPr>
                <w:rFonts w:ascii="Tahoma" w:eastAsia="Times New Roman" w:hAnsi="Tahoma" w:cs="Tahoma"/>
                <w:b/>
                <w:bCs/>
                <w:szCs w:val="24"/>
                <w:lang w:eastAsia="fr-FR"/>
              </w:rPr>
            </w:pPr>
            <w:r>
              <w:rPr>
                <w:rFonts w:ascii="Tahoma" w:eastAsia="Times New Roman" w:hAnsi="Tahoma" w:cs="Tahoma"/>
                <w:b/>
                <w:bCs/>
                <w:szCs w:val="24"/>
                <w:lang w:eastAsia="fr-FR"/>
              </w:rPr>
              <w:t>15 218</w:t>
            </w:r>
            <w:r w:rsidR="00FF214B" w:rsidRPr="00FF214B">
              <w:rPr>
                <w:rFonts w:ascii="Tahoma" w:eastAsia="Times New Roman" w:hAnsi="Tahoma" w:cs="Tahoma"/>
                <w:b/>
                <w:bCs/>
                <w:szCs w:val="24"/>
                <w:lang w:eastAsia="fr-FR"/>
              </w:rPr>
              <w:t xml:space="preserve">506   </w:t>
            </w:r>
          </w:p>
        </w:tc>
        <w:tc>
          <w:tcPr>
            <w:tcW w:w="1680" w:type="dxa"/>
            <w:tcBorders>
              <w:top w:val="single" w:sz="8" w:space="0" w:color="auto"/>
              <w:left w:val="nil"/>
              <w:bottom w:val="single" w:sz="8" w:space="0" w:color="auto"/>
              <w:right w:val="single" w:sz="8" w:space="0" w:color="auto"/>
            </w:tcBorders>
            <w:shd w:val="clear" w:color="auto" w:fill="auto"/>
            <w:vAlign w:val="bottom"/>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3 339 000   </w:t>
            </w:r>
          </w:p>
        </w:tc>
        <w:tc>
          <w:tcPr>
            <w:tcW w:w="1400" w:type="dxa"/>
            <w:tcBorders>
              <w:top w:val="single" w:sz="8" w:space="0" w:color="auto"/>
              <w:left w:val="nil"/>
              <w:bottom w:val="single" w:sz="8" w:space="0" w:color="auto"/>
              <w:right w:val="single" w:sz="8" w:space="0" w:color="auto"/>
            </w:tcBorders>
            <w:shd w:val="clear" w:color="auto" w:fill="auto"/>
            <w:vAlign w:val="bottom"/>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   3 351 799,08</w:t>
            </w:r>
          </w:p>
        </w:tc>
        <w:tc>
          <w:tcPr>
            <w:tcW w:w="1509" w:type="dxa"/>
            <w:tcBorders>
              <w:top w:val="single" w:sz="8" w:space="0" w:color="auto"/>
              <w:left w:val="nil"/>
              <w:bottom w:val="single" w:sz="8" w:space="0" w:color="auto"/>
              <w:right w:val="single" w:sz="8" w:space="0" w:color="auto"/>
            </w:tcBorders>
            <w:shd w:val="clear" w:color="auto" w:fill="auto"/>
            <w:vAlign w:val="bottom"/>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    950 000   </w:t>
            </w:r>
          </w:p>
        </w:tc>
        <w:tc>
          <w:tcPr>
            <w:tcW w:w="1138" w:type="dxa"/>
            <w:tcBorders>
              <w:top w:val="single" w:sz="8" w:space="0" w:color="auto"/>
              <w:left w:val="nil"/>
              <w:bottom w:val="single" w:sz="8" w:space="0" w:color="auto"/>
              <w:right w:val="single" w:sz="8" w:space="0" w:color="auto"/>
            </w:tcBorders>
            <w:shd w:val="clear" w:color="auto" w:fill="auto"/>
            <w:vAlign w:val="center"/>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900 000</w:t>
            </w:r>
          </w:p>
        </w:tc>
      </w:tr>
    </w:tbl>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Source : Ministère des Mines et de la Géologie</w:t>
      </w:r>
    </w:p>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p>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u w:val="single"/>
          <w:lang w:eastAsia="fr-FR"/>
        </w:rPr>
        <w:t>Tableau 2. - Or</w:t>
      </w:r>
      <w:r w:rsidRPr="00FF214B">
        <w:rPr>
          <w:rFonts w:ascii="Tahoma" w:eastAsia="Times New Roman" w:hAnsi="Tahoma" w:cs="Tahoma"/>
          <w:b/>
          <w:szCs w:val="24"/>
          <w:lang w:eastAsia="fr-FR"/>
        </w:rPr>
        <w:t> : Production mensuelle des compagnies aurifères en opération (en gramme)</w:t>
      </w:r>
    </w:p>
    <w:tbl>
      <w:tblPr>
        <w:tblW w:w="7873" w:type="dxa"/>
        <w:tblInd w:w="55" w:type="dxa"/>
        <w:tblCellMar>
          <w:left w:w="70" w:type="dxa"/>
          <w:right w:w="70" w:type="dxa"/>
        </w:tblCellMar>
        <w:tblLook w:val="04A0" w:firstRow="1" w:lastRow="0" w:firstColumn="1" w:lastColumn="0" w:noHBand="0" w:noVBand="1"/>
      </w:tblPr>
      <w:tblGrid>
        <w:gridCol w:w="1455"/>
        <w:gridCol w:w="1881"/>
        <w:gridCol w:w="2179"/>
        <w:gridCol w:w="2358"/>
      </w:tblGrid>
      <w:tr w:rsidR="00FF214B" w:rsidRPr="00FF214B" w:rsidTr="005A1069">
        <w:trPr>
          <w:trHeight w:val="642"/>
        </w:trPr>
        <w:tc>
          <w:tcPr>
            <w:tcW w:w="14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Période</w:t>
            </w:r>
          </w:p>
        </w:tc>
        <w:tc>
          <w:tcPr>
            <w:tcW w:w="4060" w:type="dxa"/>
            <w:gridSpan w:val="2"/>
            <w:tcBorders>
              <w:top w:val="single" w:sz="8" w:space="0" w:color="auto"/>
              <w:left w:val="nil"/>
              <w:bottom w:val="single" w:sz="8" w:space="0" w:color="auto"/>
              <w:right w:val="single" w:sz="8" w:space="0" w:color="000000"/>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Sociétés minières </w:t>
            </w:r>
          </w:p>
        </w:tc>
        <w:tc>
          <w:tcPr>
            <w:tcW w:w="2358" w:type="dxa"/>
            <w:tcBorders>
              <w:top w:val="single" w:sz="8" w:space="0" w:color="auto"/>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    Semi-industrielle</w:t>
            </w:r>
          </w:p>
        </w:tc>
      </w:tr>
      <w:tr w:rsidR="00FF214B" w:rsidRPr="00FF214B" w:rsidTr="005A1069">
        <w:trPr>
          <w:trHeight w:val="306"/>
        </w:trPr>
        <w:tc>
          <w:tcPr>
            <w:tcW w:w="1455" w:type="dxa"/>
            <w:vMerge/>
            <w:tcBorders>
              <w:top w:val="single" w:sz="8" w:space="0" w:color="auto"/>
              <w:left w:val="single" w:sz="8" w:space="0" w:color="auto"/>
              <w:bottom w:val="single" w:sz="8" w:space="0" w:color="000000"/>
              <w:right w:val="single" w:sz="8" w:space="0" w:color="auto"/>
            </w:tcBorders>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SAG</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SMD</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Cassidy Gold SA</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Janvier</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686 222</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735 160</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Février</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784 516</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746 770</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Mars</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913 814</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547 555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Avril</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1 227 290</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567 085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Mai</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919 357</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814 660</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714</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Juin</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844 320</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560 210</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Juillet</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540 855</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611 805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3 906</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Août</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464 715</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248 835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6 062</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Septembre</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854 521</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560 605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3 609</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Octobre</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813 712</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575 430</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Novembre</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743 069</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561 625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w:t>
            </w:r>
          </w:p>
        </w:tc>
      </w:tr>
      <w:tr w:rsidR="00FF214B" w:rsidRPr="00FF214B" w:rsidTr="005A1069">
        <w:trPr>
          <w:trHeight w:val="328"/>
        </w:trPr>
        <w:tc>
          <w:tcPr>
            <w:tcW w:w="1455" w:type="dxa"/>
            <w:tcBorders>
              <w:top w:val="nil"/>
              <w:left w:val="single" w:sz="8" w:space="0" w:color="auto"/>
              <w:bottom w:val="single" w:sz="8" w:space="0" w:color="auto"/>
              <w:right w:val="single" w:sz="8" w:space="0" w:color="auto"/>
            </w:tcBorders>
            <w:shd w:val="clear" w:color="auto" w:fill="auto"/>
            <w:vAlign w:val="center"/>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Décembre</w:t>
            </w:r>
          </w:p>
        </w:tc>
        <w:tc>
          <w:tcPr>
            <w:tcW w:w="1881" w:type="dxa"/>
            <w:tcBorders>
              <w:top w:val="nil"/>
              <w:left w:val="nil"/>
              <w:bottom w:val="single" w:sz="8" w:space="0" w:color="auto"/>
              <w:right w:val="single" w:sz="8" w:space="0" w:color="auto"/>
            </w:tcBorders>
            <w:shd w:val="clear" w:color="auto" w:fill="auto"/>
            <w:vAlign w:val="center"/>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979 053</w:t>
            </w:r>
          </w:p>
        </w:tc>
        <w:tc>
          <w:tcPr>
            <w:tcW w:w="2179" w:type="dxa"/>
            <w:tcBorders>
              <w:top w:val="nil"/>
              <w:left w:val="nil"/>
              <w:bottom w:val="single" w:sz="8" w:space="0" w:color="auto"/>
              <w:right w:val="single" w:sz="8" w:space="0" w:color="auto"/>
            </w:tcBorders>
            <w:shd w:val="clear" w:color="auto" w:fill="auto"/>
            <w:vAlign w:val="center"/>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300 245</w:t>
            </w:r>
          </w:p>
        </w:tc>
        <w:tc>
          <w:tcPr>
            <w:tcW w:w="2358" w:type="dxa"/>
            <w:tcBorders>
              <w:top w:val="nil"/>
              <w:left w:val="nil"/>
              <w:bottom w:val="single" w:sz="8" w:space="0" w:color="auto"/>
              <w:right w:val="single" w:sz="8" w:space="0" w:color="auto"/>
            </w:tcBorders>
            <w:shd w:val="clear" w:color="auto" w:fill="auto"/>
            <w:vAlign w:val="center"/>
          </w:tcPr>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7 703</w:t>
            </w:r>
          </w:p>
        </w:tc>
      </w:tr>
      <w:tr w:rsidR="00FF214B" w:rsidRPr="00FF214B" w:rsidTr="005A1069">
        <w:trPr>
          <w:trHeight w:val="401"/>
        </w:trPr>
        <w:tc>
          <w:tcPr>
            <w:tcW w:w="1455" w:type="dxa"/>
            <w:tcBorders>
              <w:top w:val="nil"/>
              <w:left w:val="single" w:sz="8" w:space="0" w:color="auto"/>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 xml:space="preserve">Total </w:t>
            </w:r>
          </w:p>
        </w:tc>
        <w:tc>
          <w:tcPr>
            <w:tcW w:w="1881"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9 771 444</w:t>
            </w:r>
          </w:p>
        </w:tc>
        <w:tc>
          <w:tcPr>
            <w:tcW w:w="2179"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6 829 985</w:t>
            </w:r>
          </w:p>
        </w:tc>
        <w:tc>
          <w:tcPr>
            <w:tcW w:w="2358" w:type="dxa"/>
            <w:tcBorders>
              <w:top w:val="nil"/>
              <w:left w:val="nil"/>
              <w:bottom w:val="single" w:sz="8" w:space="0" w:color="auto"/>
              <w:right w:val="single" w:sz="8" w:space="0" w:color="auto"/>
            </w:tcBorders>
            <w:shd w:val="clear" w:color="auto" w:fill="auto"/>
            <w:vAlign w:val="center"/>
            <w:hideMark/>
          </w:tcPr>
          <w:p w:rsidR="00FF214B" w:rsidRPr="00FF214B" w:rsidRDefault="00FF214B" w:rsidP="00FF214B">
            <w:pPr>
              <w:spacing w:before="0" w:after="0" w:line="240" w:lineRule="auto"/>
              <w:ind w:left="0" w:firstLine="0"/>
              <w:jc w:val="left"/>
              <w:rPr>
                <w:rFonts w:ascii="Tahoma" w:eastAsia="Times New Roman" w:hAnsi="Tahoma" w:cs="Tahoma"/>
                <w:b/>
                <w:bCs/>
                <w:szCs w:val="24"/>
                <w:lang w:eastAsia="fr-FR"/>
              </w:rPr>
            </w:pPr>
            <w:r w:rsidRPr="00FF214B">
              <w:rPr>
                <w:rFonts w:ascii="Tahoma" w:eastAsia="Times New Roman" w:hAnsi="Tahoma" w:cs="Tahoma"/>
                <w:b/>
                <w:bCs/>
                <w:szCs w:val="24"/>
                <w:lang w:eastAsia="fr-FR"/>
              </w:rPr>
              <w:t>21 994</w:t>
            </w:r>
          </w:p>
        </w:tc>
      </w:tr>
    </w:tbl>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lastRenderedPageBreak/>
        <w:t>Source : MMG</w:t>
      </w:r>
    </w:p>
    <w:p w:rsidR="00FF214B" w:rsidRDefault="00FF214B" w:rsidP="00FF214B">
      <w:pPr>
        <w:spacing w:before="0" w:after="0" w:line="240" w:lineRule="auto"/>
        <w:ind w:left="0" w:firstLine="0"/>
        <w:jc w:val="left"/>
        <w:rPr>
          <w:rFonts w:ascii="Tahoma" w:eastAsia="Times New Roman" w:hAnsi="Tahoma" w:cs="Tahoma"/>
          <w:b/>
          <w:szCs w:val="24"/>
          <w:lang w:eastAsia="fr-FR"/>
        </w:rPr>
      </w:pPr>
    </w:p>
    <w:p w:rsidR="00FF214B" w:rsidRPr="00FF214B" w:rsidRDefault="00FF214B" w:rsidP="00FF214B">
      <w:pPr>
        <w:spacing w:before="0" w:after="0" w:line="240" w:lineRule="auto"/>
        <w:ind w:left="0" w:firstLine="0"/>
        <w:jc w:val="left"/>
        <w:rPr>
          <w:rFonts w:ascii="Tahoma" w:eastAsia="Times New Roman" w:hAnsi="Tahoma" w:cs="Tahoma"/>
          <w:b/>
          <w:szCs w:val="24"/>
          <w:lang w:eastAsia="fr-FR"/>
        </w:rPr>
      </w:pPr>
    </w:p>
    <w:p w:rsidR="00FF214B" w:rsidRDefault="00FF214B" w:rsidP="00FF214B">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u w:val="single"/>
          <w:lang w:eastAsia="fr-FR"/>
        </w:rPr>
        <w:t>Tableau 3 : Diamants et Or</w:t>
      </w:r>
      <w:r w:rsidRPr="00FF214B">
        <w:rPr>
          <w:rFonts w:ascii="Tahoma" w:eastAsia="Times New Roman" w:hAnsi="Tahoma" w:cs="Tahoma"/>
          <w:b/>
          <w:szCs w:val="24"/>
          <w:lang w:eastAsia="fr-FR"/>
        </w:rPr>
        <w:t xml:space="preserve"> : Tableau des statistiques des exportations </w:t>
      </w:r>
    </w:p>
    <w:p w:rsidR="00FF214B" w:rsidRDefault="00FF214B" w:rsidP="00FF214B">
      <w:pPr>
        <w:spacing w:before="0" w:after="0" w:line="240" w:lineRule="auto"/>
        <w:ind w:left="0" w:firstLine="0"/>
        <w:jc w:val="left"/>
        <w:rPr>
          <w:rFonts w:ascii="Tahoma" w:eastAsia="Times New Roman" w:hAnsi="Tahoma" w:cs="Tahoma"/>
          <w:b/>
          <w:i/>
          <w:szCs w:val="24"/>
          <w:lang w:eastAsia="fr-FR"/>
        </w:rPr>
      </w:pPr>
      <w:r w:rsidRPr="00FF214B">
        <w:rPr>
          <w:rFonts w:ascii="Tahoma" w:eastAsia="Times New Roman" w:hAnsi="Tahoma" w:cs="Tahoma"/>
          <w:b/>
          <w:i/>
          <w:szCs w:val="24"/>
          <w:lang w:eastAsia="fr-FR"/>
        </w:rPr>
        <w:t>A-Diamant</w:t>
      </w:r>
    </w:p>
    <w:p w:rsidR="00D02CFB" w:rsidRDefault="00D02CFB" w:rsidP="00FF214B">
      <w:pPr>
        <w:spacing w:before="0" w:after="0" w:line="240" w:lineRule="auto"/>
        <w:ind w:left="0" w:firstLine="0"/>
        <w:jc w:val="left"/>
        <w:rPr>
          <w:rFonts w:ascii="Tahoma" w:eastAsia="Times New Roman" w:hAnsi="Tahoma" w:cs="Tahoma"/>
          <w:b/>
          <w:i/>
          <w:szCs w:val="24"/>
          <w:lang w:eastAsia="fr-FR"/>
        </w:rPr>
      </w:pPr>
    </w:p>
    <w:p w:rsidR="00FF214B" w:rsidRDefault="00FF214B" w:rsidP="00FF214B">
      <w:pPr>
        <w:spacing w:before="0" w:after="0" w:line="240" w:lineRule="auto"/>
        <w:ind w:left="0" w:firstLine="0"/>
        <w:jc w:val="left"/>
        <w:rPr>
          <w:rFonts w:ascii="Tahoma" w:eastAsia="Times New Roman" w:hAnsi="Tahoma" w:cs="Tahoma"/>
          <w:b/>
          <w:i/>
          <w:szCs w:val="24"/>
          <w:lang w:eastAsia="fr-FR"/>
        </w:rPr>
      </w:pPr>
      <w:r w:rsidRPr="00FF214B">
        <w:rPr>
          <w:rFonts w:ascii="Tahoma" w:eastAsia="Times New Roman" w:hAnsi="Tahoma" w:cs="Tahoma"/>
          <w:b/>
          <w:i/>
          <w:szCs w:val="24"/>
          <w:lang w:eastAsia="fr-FR"/>
        </w:rPr>
        <w:t>Source : BNE</w:t>
      </w:r>
    </w:p>
    <w:p w:rsidR="00FF214B" w:rsidRDefault="00FF214B" w:rsidP="00FF214B">
      <w:pPr>
        <w:spacing w:before="0" w:after="0" w:line="240" w:lineRule="auto"/>
        <w:ind w:left="0" w:firstLine="0"/>
        <w:jc w:val="left"/>
        <w:rPr>
          <w:rFonts w:ascii="Tahoma" w:eastAsia="Times New Roman" w:hAnsi="Tahoma" w:cs="Tahoma"/>
          <w:b/>
          <w:i/>
          <w:szCs w:val="24"/>
          <w:lang w:eastAsia="fr-FR"/>
        </w:rPr>
      </w:pPr>
    </w:p>
    <w:p w:rsidR="00FF214B" w:rsidRPr="00FF214B" w:rsidRDefault="00FF214B" w:rsidP="00FF214B">
      <w:pPr>
        <w:spacing w:before="0" w:after="0" w:line="240" w:lineRule="auto"/>
        <w:ind w:left="0" w:firstLine="0"/>
        <w:jc w:val="left"/>
        <w:rPr>
          <w:rFonts w:ascii="Tahoma" w:eastAsia="Times New Roman" w:hAnsi="Tahoma" w:cs="Tahoma"/>
          <w:b/>
          <w:i/>
          <w:szCs w:val="24"/>
          <w:lang w:eastAsia="fr-FR"/>
        </w:rPr>
      </w:pPr>
      <w:r w:rsidRPr="00FF214B">
        <w:rPr>
          <w:rFonts w:ascii="Tahoma" w:eastAsia="Times New Roman" w:hAnsi="Tahoma" w:cs="Tahoma"/>
          <w:b/>
          <w:i/>
          <w:szCs w:val="24"/>
          <w:lang w:eastAsia="fr-FR"/>
        </w:rPr>
        <w:t>B-Or</w:t>
      </w:r>
      <w:r w:rsidR="00D02CFB">
        <w:rPr>
          <w:rFonts w:ascii="Tahoma" w:eastAsia="Times New Roman" w:hAnsi="Tahoma" w:cs="Tahoma"/>
          <w:b/>
          <w:i/>
          <w:szCs w:val="24"/>
          <w:lang w:eastAsia="fr-FR"/>
        </w:rPr>
        <w:t xml:space="preserve"> </w:t>
      </w:r>
      <w:r w:rsidRPr="00FF214B">
        <w:rPr>
          <w:rFonts w:ascii="Tahoma" w:eastAsia="Times New Roman" w:hAnsi="Tahoma" w:cs="Tahoma"/>
          <w:b/>
          <w:i/>
          <w:szCs w:val="24"/>
          <w:lang w:eastAsia="fr-FR"/>
        </w:rPr>
        <w:t>Source : BNE</w:t>
      </w:r>
    </w:p>
    <w:tbl>
      <w:tblPr>
        <w:tblpPr w:leftFromText="141" w:rightFromText="141" w:vertAnchor="page" w:horzAnchor="margin" w:tblpY="4276"/>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2499"/>
        <w:gridCol w:w="2652"/>
        <w:gridCol w:w="2072"/>
      </w:tblGrid>
      <w:tr w:rsidR="009D20E5" w:rsidRPr="00FF214B" w:rsidTr="009D20E5">
        <w:trPr>
          <w:trHeight w:val="367"/>
        </w:trPr>
        <w:tc>
          <w:tcPr>
            <w:tcW w:w="9815" w:type="dxa"/>
            <w:gridSpan w:val="4"/>
            <w:shd w:val="clear" w:color="auto" w:fill="D99594"/>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Année 2014 </w:t>
            </w:r>
          </w:p>
        </w:tc>
      </w:tr>
      <w:tr w:rsidR="009D20E5" w:rsidRPr="00FF214B" w:rsidTr="009D20E5">
        <w:trPr>
          <w:trHeight w:val="6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Exportations</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Quantités, gramme</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Valeurs(GNF)</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Prix moyen (USD/carat)</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Artisanales</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7 594 285</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1 207 500 000</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Industriels</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17 511 342</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3 157 147 366</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Total</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25 105 627</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4 364 647 366</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r>
      <w:tr w:rsidR="009D20E5" w:rsidRPr="00FF214B" w:rsidTr="009D20E5">
        <w:trPr>
          <w:trHeight w:val="367"/>
        </w:trPr>
        <w:tc>
          <w:tcPr>
            <w:tcW w:w="9815" w:type="dxa"/>
            <w:gridSpan w:val="4"/>
            <w:shd w:val="clear" w:color="auto" w:fill="76923C"/>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 xml:space="preserve">Année 2015 </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Artisanales</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bCs/>
                <w:szCs w:val="24"/>
                <w:lang w:eastAsia="fr-FR"/>
              </w:rPr>
              <w:t>2 469 268</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Semi-industriel</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21 994</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Industriels</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14 608 581</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nd</w:t>
            </w:r>
          </w:p>
        </w:tc>
      </w:tr>
      <w:tr w:rsidR="009D20E5" w:rsidRPr="00FF214B" w:rsidTr="009D20E5">
        <w:trPr>
          <w:trHeight w:val="250"/>
        </w:trPr>
        <w:tc>
          <w:tcPr>
            <w:tcW w:w="259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Total</w:t>
            </w:r>
          </w:p>
        </w:tc>
        <w:tc>
          <w:tcPr>
            <w:tcW w:w="2499"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17 099 843</w:t>
            </w:r>
          </w:p>
        </w:tc>
        <w:tc>
          <w:tcPr>
            <w:tcW w:w="265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p>
        </w:tc>
        <w:tc>
          <w:tcPr>
            <w:tcW w:w="2072"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p>
        </w:tc>
      </w:tr>
    </w:tbl>
    <w:tbl>
      <w:tblPr>
        <w:tblpPr w:leftFromText="141" w:rightFromText="141" w:vertAnchor="page" w:horzAnchor="margin" w:tblpY="8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3"/>
        <w:gridCol w:w="2365"/>
        <w:gridCol w:w="2510"/>
        <w:gridCol w:w="1960"/>
      </w:tblGrid>
      <w:tr w:rsidR="009D20E5" w:rsidRPr="00FF214B" w:rsidTr="009D20E5">
        <w:tc>
          <w:tcPr>
            <w:tcW w:w="7328" w:type="dxa"/>
            <w:gridSpan w:val="3"/>
            <w:shd w:val="clear" w:color="auto" w:fill="D99594"/>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Année 2014</w:t>
            </w:r>
          </w:p>
        </w:tc>
        <w:tc>
          <w:tcPr>
            <w:tcW w:w="1960" w:type="dxa"/>
            <w:shd w:val="clear" w:color="auto" w:fill="D99594"/>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Exportations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Quantités, carats</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Valeurs(USD)</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Prix moyen (USD/carat)</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Artisanales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153 871.80</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25 667 996. 84</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169.58</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Semi-industriels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1 316.21</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216 735.20</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164.67</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Industriels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5283.41</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1 918 214.50</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363.06</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Total</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160 471.42</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27 802 946.54</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176.59</w:t>
            </w:r>
          </w:p>
        </w:tc>
      </w:tr>
      <w:tr w:rsidR="009D20E5" w:rsidRPr="00FF214B" w:rsidTr="009D20E5">
        <w:tc>
          <w:tcPr>
            <w:tcW w:w="7328" w:type="dxa"/>
            <w:gridSpan w:val="3"/>
            <w:shd w:val="clear" w:color="auto" w:fill="76923C"/>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Année 2015</w:t>
            </w:r>
          </w:p>
        </w:tc>
        <w:tc>
          <w:tcPr>
            <w:tcW w:w="1960" w:type="dxa"/>
            <w:shd w:val="clear" w:color="auto" w:fill="76923C"/>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Artisanales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120 050,25</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1 427 6512,02</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403,23</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Semi-industriels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5587.64</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663501.73</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108.76</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Industriels</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5457.07</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1 614 292.39</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334.37</w:t>
            </w:r>
          </w:p>
        </w:tc>
      </w:tr>
      <w:tr w:rsidR="009D20E5" w:rsidRPr="00FF214B" w:rsidTr="009D20E5">
        <w:tc>
          <w:tcPr>
            <w:tcW w:w="2453"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Total</w:t>
            </w:r>
          </w:p>
        </w:tc>
        <w:tc>
          <w:tcPr>
            <w:tcW w:w="2365"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131 094,96</w:t>
            </w:r>
          </w:p>
        </w:tc>
        <w:tc>
          <w:tcPr>
            <w:tcW w:w="251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16 554 306,14</w:t>
            </w:r>
          </w:p>
        </w:tc>
        <w:tc>
          <w:tcPr>
            <w:tcW w:w="1960" w:type="dxa"/>
          </w:tcPr>
          <w:p w:rsidR="009D20E5" w:rsidRPr="00FF214B" w:rsidRDefault="009D20E5" w:rsidP="009D20E5">
            <w:pPr>
              <w:spacing w:before="0" w:after="0" w:line="240" w:lineRule="auto"/>
              <w:ind w:left="0" w:firstLine="0"/>
              <w:jc w:val="left"/>
              <w:rPr>
                <w:rFonts w:ascii="Tahoma" w:eastAsia="Times New Roman" w:hAnsi="Tahoma" w:cs="Tahoma"/>
                <w:b/>
                <w:szCs w:val="24"/>
                <w:lang w:eastAsia="fr-FR"/>
              </w:rPr>
            </w:pPr>
            <w:r w:rsidRPr="00FF214B">
              <w:rPr>
                <w:rFonts w:ascii="Tahoma" w:eastAsia="Times New Roman" w:hAnsi="Tahoma" w:cs="Tahoma"/>
                <w:b/>
                <w:szCs w:val="24"/>
                <w:lang w:eastAsia="fr-FR"/>
              </w:rPr>
              <w:t>846,36</w:t>
            </w:r>
          </w:p>
        </w:tc>
      </w:tr>
    </w:tbl>
    <w:p w:rsidR="007A0CA6" w:rsidRPr="00AF6855" w:rsidRDefault="007A0CA6" w:rsidP="00AF6855">
      <w:pPr>
        <w:spacing w:before="0" w:after="0" w:line="240" w:lineRule="auto"/>
        <w:ind w:left="0" w:firstLine="0"/>
        <w:jc w:val="left"/>
        <w:rPr>
          <w:rFonts w:ascii="Tahoma" w:eastAsia="Times New Roman" w:hAnsi="Tahoma" w:cs="Tahoma"/>
          <w:b/>
          <w:szCs w:val="24"/>
          <w:lang w:eastAsia="fr-FR"/>
        </w:rPr>
      </w:pPr>
    </w:p>
    <w:sectPr w:rsidR="007A0CA6" w:rsidRPr="00AF6855" w:rsidSect="00366FE5">
      <w:headerReference w:type="even" r:id="rId16"/>
      <w:headerReference w:type="default" r:id="rId17"/>
      <w:headerReference w:type="first" r:id="rId18"/>
      <w:pgSz w:w="11906" w:h="16838"/>
      <w:pgMar w:top="0" w:right="1274" w:bottom="142" w:left="1276"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937" w:rsidRDefault="00DE5937" w:rsidP="00B85145">
      <w:pPr>
        <w:spacing w:after="0" w:line="240" w:lineRule="auto"/>
      </w:pPr>
      <w:r>
        <w:separator/>
      </w:r>
    </w:p>
  </w:endnote>
  <w:endnote w:type="continuationSeparator" w:id="0">
    <w:p w:rsidR="00DE5937" w:rsidRDefault="00DE5937" w:rsidP="00B85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C0" w:rsidRDefault="009950C0">
    <w:pPr>
      <w:pStyle w:val="Pieddepage"/>
      <w:jc w:val="right"/>
    </w:pPr>
    <w:r>
      <w:fldChar w:fldCharType="begin"/>
    </w:r>
    <w:r>
      <w:instrText>PAGE   \* MERGEFORMAT</w:instrText>
    </w:r>
    <w:r>
      <w:fldChar w:fldCharType="separate"/>
    </w:r>
    <w:r w:rsidR="00E21E24">
      <w:rPr>
        <w:noProof/>
      </w:rPr>
      <w:t>3</w:t>
    </w:r>
    <w:r>
      <w:rPr>
        <w:noProof/>
      </w:rPr>
      <w:fldChar w:fldCharType="end"/>
    </w:r>
  </w:p>
  <w:p w:rsidR="009950C0" w:rsidRDefault="009950C0">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C0" w:rsidRDefault="009950C0">
    <w:pPr>
      <w:pStyle w:val="Pieddepage"/>
      <w:jc w:val="right"/>
    </w:pPr>
  </w:p>
  <w:p w:rsidR="009950C0" w:rsidRDefault="009950C0">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937" w:rsidRDefault="00DE5937" w:rsidP="00B85145">
      <w:pPr>
        <w:spacing w:after="0" w:line="240" w:lineRule="auto"/>
      </w:pPr>
      <w:r>
        <w:separator/>
      </w:r>
    </w:p>
  </w:footnote>
  <w:footnote w:type="continuationSeparator" w:id="0">
    <w:p w:rsidR="00DE5937" w:rsidRDefault="00DE5937" w:rsidP="00B85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C0" w:rsidRDefault="009950C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C0" w:rsidRDefault="009950C0">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C0" w:rsidRDefault="009950C0">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F43C9"/>
    <w:multiLevelType w:val="hybridMultilevel"/>
    <w:tmpl w:val="51D85958"/>
    <w:lvl w:ilvl="0" w:tplc="E6F845A4">
      <w:start w:val="1"/>
      <w:numFmt w:val="bullet"/>
      <w:lvlText w:val="-"/>
      <w:lvlJc w:val="left"/>
      <w:pPr>
        <w:ind w:left="720" w:hanging="360"/>
      </w:pPr>
      <w:rPr>
        <w:rFonts w:ascii="Century Gothic" w:eastAsia="Calibr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5B4D20"/>
    <w:multiLevelType w:val="hybridMultilevel"/>
    <w:tmpl w:val="BC64E808"/>
    <w:lvl w:ilvl="0" w:tplc="040C0001">
      <w:start w:val="1"/>
      <w:numFmt w:val="bullet"/>
      <w:lvlText w:val=""/>
      <w:lvlJc w:val="left"/>
      <w:pPr>
        <w:ind w:left="1127" w:hanging="360"/>
      </w:pPr>
      <w:rPr>
        <w:rFonts w:ascii="Symbol" w:hAnsi="Symbol" w:hint="default"/>
      </w:rPr>
    </w:lvl>
    <w:lvl w:ilvl="1" w:tplc="040C0003" w:tentative="1">
      <w:start w:val="1"/>
      <w:numFmt w:val="bullet"/>
      <w:lvlText w:val="o"/>
      <w:lvlJc w:val="left"/>
      <w:pPr>
        <w:ind w:left="1847" w:hanging="360"/>
      </w:pPr>
      <w:rPr>
        <w:rFonts w:ascii="Courier New" w:hAnsi="Courier New" w:cs="Courier New" w:hint="default"/>
      </w:rPr>
    </w:lvl>
    <w:lvl w:ilvl="2" w:tplc="040C0005" w:tentative="1">
      <w:start w:val="1"/>
      <w:numFmt w:val="bullet"/>
      <w:lvlText w:val=""/>
      <w:lvlJc w:val="left"/>
      <w:pPr>
        <w:ind w:left="2567" w:hanging="360"/>
      </w:pPr>
      <w:rPr>
        <w:rFonts w:ascii="Wingdings" w:hAnsi="Wingdings" w:hint="default"/>
      </w:rPr>
    </w:lvl>
    <w:lvl w:ilvl="3" w:tplc="040C0001" w:tentative="1">
      <w:start w:val="1"/>
      <w:numFmt w:val="bullet"/>
      <w:lvlText w:val=""/>
      <w:lvlJc w:val="left"/>
      <w:pPr>
        <w:ind w:left="3287" w:hanging="360"/>
      </w:pPr>
      <w:rPr>
        <w:rFonts w:ascii="Symbol" w:hAnsi="Symbol" w:hint="default"/>
      </w:rPr>
    </w:lvl>
    <w:lvl w:ilvl="4" w:tplc="040C0003" w:tentative="1">
      <w:start w:val="1"/>
      <w:numFmt w:val="bullet"/>
      <w:lvlText w:val="o"/>
      <w:lvlJc w:val="left"/>
      <w:pPr>
        <w:ind w:left="4007" w:hanging="360"/>
      </w:pPr>
      <w:rPr>
        <w:rFonts w:ascii="Courier New" w:hAnsi="Courier New" w:cs="Courier New" w:hint="default"/>
      </w:rPr>
    </w:lvl>
    <w:lvl w:ilvl="5" w:tplc="040C0005" w:tentative="1">
      <w:start w:val="1"/>
      <w:numFmt w:val="bullet"/>
      <w:lvlText w:val=""/>
      <w:lvlJc w:val="left"/>
      <w:pPr>
        <w:ind w:left="4727" w:hanging="360"/>
      </w:pPr>
      <w:rPr>
        <w:rFonts w:ascii="Wingdings" w:hAnsi="Wingdings" w:hint="default"/>
      </w:rPr>
    </w:lvl>
    <w:lvl w:ilvl="6" w:tplc="040C0001" w:tentative="1">
      <w:start w:val="1"/>
      <w:numFmt w:val="bullet"/>
      <w:lvlText w:val=""/>
      <w:lvlJc w:val="left"/>
      <w:pPr>
        <w:ind w:left="5447" w:hanging="360"/>
      </w:pPr>
      <w:rPr>
        <w:rFonts w:ascii="Symbol" w:hAnsi="Symbol" w:hint="default"/>
      </w:rPr>
    </w:lvl>
    <w:lvl w:ilvl="7" w:tplc="040C0003" w:tentative="1">
      <w:start w:val="1"/>
      <w:numFmt w:val="bullet"/>
      <w:lvlText w:val="o"/>
      <w:lvlJc w:val="left"/>
      <w:pPr>
        <w:ind w:left="6167" w:hanging="360"/>
      </w:pPr>
      <w:rPr>
        <w:rFonts w:ascii="Courier New" w:hAnsi="Courier New" w:cs="Courier New" w:hint="default"/>
      </w:rPr>
    </w:lvl>
    <w:lvl w:ilvl="8" w:tplc="040C0005" w:tentative="1">
      <w:start w:val="1"/>
      <w:numFmt w:val="bullet"/>
      <w:lvlText w:val=""/>
      <w:lvlJc w:val="left"/>
      <w:pPr>
        <w:ind w:left="6887" w:hanging="360"/>
      </w:pPr>
      <w:rPr>
        <w:rFonts w:ascii="Wingdings" w:hAnsi="Wingdings" w:hint="default"/>
      </w:rPr>
    </w:lvl>
  </w:abstractNum>
  <w:abstractNum w:abstractNumId="2" w15:restartNumberingAfterBreak="0">
    <w:nsid w:val="0D8C71A0"/>
    <w:multiLevelType w:val="hybridMultilevel"/>
    <w:tmpl w:val="8C3C75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E087581"/>
    <w:multiLevelType w:val="hybridMultilevel"/>
    <w:tmpl w:val="FA80AD42"/>
    <w:lvl w:ilvl="0" w:tplc="D3260008">
      <w:start w:val="2"/>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4D6359"/>
    <w:multiLevelType w:val="hybridMultilevel"/>
    <w:tmpl w:val="18ACDE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0979CE"/>
    <w:multiLevelType w:val="hybridMultilevel"/>
    <w:tmpl w:val="F62E0CBC"/>
    <w:lvl w:ilvl="0" w:tplc="D3260008">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490898"/>
    <w:multiLevelType w:val="hybridMultilevel"/>
    <w:tmpl w:val="B560C000"/>
    <w:lvl w:ilvl="0" w:tplc="738C5C34">
      <w:start w:val="2"/>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CA20B5"/>
    <w:multiLevelType w:val="multilevel"/>
    <w:tmpl w:val="F94ED928"/>
    <w:styleLink w:val="WWNum3"/>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9CB3474"/>
    <w:multiLevelType w:val="hybridMultilevel"/>
    <w:tmpl w:val="2B62A7AC"/>
    <w:lvl w:ilvl="0" w:tplc="040C0003">
      <w:start w:val="1"/>
      <w:numFmt w:val="bullet"/>
      <w:lvlText w:val="o"/>
      <w:lvlJc w:val="left"/>
      <w:pPr>
        <w:ind w:left="1182" w:hanging="360"/>
      </w:pPr>
      <w:rPr>
        <w:rFonts w:ascii="Courier New" w:hAnsi="Courier New" w:cs="Courier New" w:hint="default"/>
      </w:rPr>
    </w:lvl>
    <w:lvl w:ilvl="1" w:tplc="040C0003" w:tentative="1">
      <w:start w:val="1"/>
      <w:numFmt w:val="bullet"/>
      <w:lvlText w:val="o"/>
      <w:lvlJc w:val="left"/>
      <w:pPr>
        <w:ind w:left="1902" w:hanging="360"/>
      </w:pPr>
      <w:rPr>
        <w:rFonts w:ascii="Courier New" w:hAnsi="Courier New" w:cs="Courier New" w:hint="default"/>
      </w:rPr>
    </w:lvl>
    <w:lvl w:ilvl="2" w:tplc="040C0005" w:tentative="1">
      <w:start w:val="1"/>
      <w:numFmt w:val="bullet"/>
      <w:lvlText w:val=""/>
      <w:lvlJc w:val="left"/>
      <w:pPr>
        <w:ind w:left="2622" w:hanging="360"/>
      </w:pPr>
      <w:rPr>
        <w:rFonts w:ascii="Wingdings" w:hAnsi="Wingdings" w:hint="default"/>
      </w:rPr>
    </w:lvl>
    <w:lvl w:ilvl="3" w:tplc="040C0001" w:tentative="1">
      <w:start w:val="1"/>
      <w:numFmt w:val="bullet"/>
      <w:lvlText w:val=""/>
      <w:lvlJc w:val="left"/>
      <w:pPr>
        <w:ind w:left="3342" w:hanging="360"/>
      </w:pPr>
      <w:rPr>
        <w:rFonts w:ascii="Symbol" w:hAnsi="Symbol" w:hint="default"/>
      </w:rPr>
    </w:lvl>
    <w:lvl w:ilvl="4" w:tplc="040C0003" w:tentative="1">
      <w:start w:val="1"/>
      <w:numFmt w:val="bullet"/>
      <w:lvlText w:val="o"/>
      <w:lvlJc w:val="left"/>
      <w:pPr>
        <w:ind w:left="4062" w:hanging="360"/>
      </w:pPr>
      <w:rPr>
        <w:rFonts w:ascii="Courier New" w:hAnsi="Courier New" w:cs="Courier New" w:hint="default"/>
      </w:rPr>
    </w:lvl>
    <w:lvl w:ilvl="5" w:tplc="040C0005" w:tentative="1">
      <w:start w:val="1"/>
      <w:numFmt w:val="bullet"/>
      <w:lvlText w:val=""/>
      <w:lvlJc w:val="left"/>
      <w:pPr>
        <w:ind w:left="4782" w:hanging="360"/>
      </w:pPr>
      <w:rPr>
        <w:rFonts w:ascii="Wingdings" w:hAnsi="Wingdings" w:hint="default"/>
      </w:rPr>
    </w:lvl>
    <w:lvl w:ilvl="6" w:tplc="040C0001" w:tentative="1">
      <w:start w:val="1"/>
      <w:numFmt w:val="bullet"/>
      <w:lvlText w:val=""/>
      <w:lvlJc w:val="left"/>
      <w:pPr>
        <w:ind w:left="5502" w:hanging="360"/>
      </w:pPr>
      <w:rPr>
        <w:rFonts w:ascii="Symbol" w:hAnsi="Symbol" w:hint="default"/>
      </w:rPr>
    </w:lvl>
    <w:lvl w:ilvl="7" w:tplc="040C0003" w:tentative="1">
      <w:start w:val="1"/>
      <w:numFmt w:val="bullet"/>
      <w:lvlText w:val="o"/>
      <w:lvlJc w:val="left"/>
      <w:pPr>
        <w:ind w:left="6222" w:hanging="360"/>
      </w:pPr>
      <w:rPr>
        <w:rFonts w:ascii="Courier New" w:hAnsi="Courier New" w:cs="Courier New" w:hint="default"/>
      </w:rPr>
    </w:lvl>
    <w:lvl w:ilvl="8" w:tplc="040C0005" w:tentative="1">
      <w:start w:val="1"/>
      <w:numFmt w:val="bullet"/>
      <w:lvlText w:val=""/>
      <w:lvlJc w:val="left"/>
      <w:pPr>
        <w:ind w:left="6942" w:hanging="360"/>
      </w:pPr>
      <w:rPr>
        <w:rFonts w:ascii="Wingdings" w:hAnsi="Wingdings" w:hint="default"/>
      </w:rPr>
    </w:lvl>
  </w:abstractNum>
  <w:abstractNum w:abstractNumId="9" w15:restartNumberingAfterBreak="0">
    <w:nsid w:val="207C74B8"/>
    <w:multiLevelType w:val="hybridMultilevel"/>
    <w:tmpl w:val="300A42A2"/>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C5C74C3"/>
    <w:multiLevelType w:val="hybridMultilevel"/>
    <w:tmpl w:val="7506D0B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B94E47"/>
    <w:multiLevelType w:val="multilevel"/>
    <w:tmpl w:val="040C001D"/>
    <w:styleLink w:val="Style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A980B8F"/>
    <w:multiLevelType w:val="hybridMultilevel"/>
    <w:tmpl w:val="A2D2C7D0"/>
    <w:lvl w:ilvl="0" w:tplc="90582C36">
      <w:start w:val="1"/>
      <w:numFmt w:val="bullet"/>
      <w:lvlText w:val="–"/>
      <w:lvlJc w:val="left"/>
      <w:pPr>
        <w:ind w:left="1440" w:hanging="360"/>
      </w:pPr>
      <w:rPr>
        <w:rFonts w:ascii="Calibri" w:eastAsia="Calibri" w:hAnsi="Calibri" w:cs="Calibr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15:restartNumberingAfterBreak="0">
    <w:nsid w:val="3DFE792D"/>
    <w:multiLevelType w:val="hybridMultilevel"/>
    <w:tmpl w:val="F706490E"/>
    <w:lvl w:ilvl="0" w:tplc="1922806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03F6FCB"/>
    <w:multiLevelType w:val="hybridMultilevel"/>
    <w:tmpl w:val="26364CB0"/>
    <w:lvl w:ilvl="0" w:tplc="CF88223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C1B5C2E"/>
    <w:multiLevelType w:val="hybridMultilevel"/>
    <w:tmpl w:val="88104E1E"/>
    <w:lvl w:ilvl="0" w:tplc="E6F845A4">
      <w:start w:val="1"/>
      <w:numFmt w:val="bullet"/>
      <w:lvlText w:val="-"/>
      <w:lvlJc w:val="left"/>
      <w:pPr>
        <w:ind w:left="360" w:hanging="360"/>
      </w:pPr>
      <w:rPr>
        <w:rFonts w:ascii="Century Gothic" w:eastAsia="Calibri" w:hAnsi="Century Gothic"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6" w15:restartNumberingAfterBreak="0">
    <w:nsid w:val="4CAB7C66"/>
    <w:multiLevelType w:val="hybridMultilevel"/>
    <w:tmpl w:val="5682420E"/>
    <w:lvl w:ilvl="0" w:tplc="CC0A460A">
      <w:numFmt w:val="bullet"/>
      <w:lvlText w:val="-"/>
      <w:lvlJc w:val="left"/>
      <w:pPr>
        <w:ind w:left="786" w:hanging="360"/>
      </w:pPr>
      <w:rPr>
        <w:rFonts w:ascii="Century Gothic" w:eastAsia="Calibri" w:hAnsi="Century Gothic" w:cs="Times New Roman"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7" w15:restartNumberingAfterBreak="0">
    <w:nsid w:val="4D475271"/>
    <w:multiLevelType w:val="hybridMultilevel"/>
    <w:tmpl w:val="E4CE319E"/>
    <w:lvl w:ilvl="0" w:tplc="E6F845A4">
      <w:start w:val="1"/>
      <w:numFmt w:val="bullet"/>
      <w:lvlText w:val="-"/>
      <w:lvlJc w:val="left"/>
      <w:pPr>
        <w:ind w:left="1080" w:hanging="360"/>
      </w:pPr>
      <w:rPr>
        <w:rFonts w:ascii="Century Gothic" w:eastAsia="Calibri" w:hAnsi="Century Gothic"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15:restartNumberingAfterBreak="0">
    <w:nsid w:val="5245683D"/>
    <w:multiLevelType w:val="hybridMultilevel"/>
    <w:tmpl w:val="68481300"/>
    <w:lvl w:ilvl="0" w:tplc="D3260008">
      <w:start w:val="2"/>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539117F9"/>
    <w:multiLevelType w:val="hybridMultilevel"/>
    <w:tmpl w:val="E6249F5C"/>
    <w:lvl w:ilvl="0" w:tplc="E6F845A4">
      <w:start w:val="1"/>
      <w:numFmt w:val="bullet"/>
      <w:lvlText w:val="-"/>
      <w:lvlJc w:val="left"/>
      <w:pPr>
        <w:ind w:left="720" w:hanging="360"/>
      </w:pPr>
      <w:rPr>
        <w:rFonts w:ascii="Century Gothic" w:eastAsia="Calibri" w:hAnsi="Century Gothic"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4A6297A"/>
    <w:multiLevelType w:val="hybridMultilevel"/>
    <w:tmpl w:val="F9C6E8DC"/>
    <w:lvl w:ilvl="0" w:tplc="E6F845A4">
      <w:start w:val="1"/>
      <w:numFmt w:val="bullet"/>
      <w:lvlText w:val="-"/>
      <w:lvlJc w:val="left"/>
      <w:pPr>
        <w:ind w:left="360" w:hanging="360"/>
      </w:pPr>
      <w:rPr>
        <w:rFonts w:ascii="Century Gothic" w:eastAsia="Calibri" w:hAnsi="Century Gothic"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5B0A6772"/>
    <w:multiLevelType w:val="multilevel"/>
    <w:tmpl w:val="2B70EF02"/>
    <w:lvl w:ilvl="0">
      <w:start w:val="2"/>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FE82377"/>
    <w:multiLevelType w:val="hybridMultilevel"/>
    <w:tmpl w:val="110C558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60E03DCA"/>
    <w:multiLevelType w:val="hybridMultilevel"/>
    <w:tmpl w:val="451472E6"/>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6CE72EF7"/>
    <w:multiLevelType w:val="hybridMultilevel"/>
    <w:tmpl w:val="8AA201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19954F4"/>
    <w:multiLevelType w:val="hybridMultilevel"/>
    <w:tmpl w:val="9260F5F8"/>
    <w:lvl w:ilvl="0" w:tplc="E6F845A4">
      <w:start w:val="1"/>
      <w:numFmt w:val="bullet"/>
      <w:lvlText w:val="-"/>
      <w:lvlJc w:val="left"/>
      <w:pPr>
        <w:ind w:left="720" w:hanging="360"/>
      </w:pPr>
      <w:rPr>
        <w:rFonts w:ascii="Century Gothic" w:eastAsia="Calibri"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238225D"/>
    <w:multiLevelType w:val="hybridMultilevel"/>
    <w:tmpl w:val="1EFC1B5A"/>
    <w:lvl w:ilvl="0" w:tplc="D3260008">
      <w:start w:val="2"/>
      <w:numFmt w:val="bullet"/>
      <w:lvlText w:val="-"/>
      <w:lvlJc w:val="left"/>
      <w:pPr>
        <w:ind w:left="360" w:hanging="360"/>
      </w:pPr>
      <w:rPr>
        <w:rFonts w:ascii="Times New Roman" w:eastAsia="Times New Roman" w:hAnsi="Times New Roman" w:cs="Times New Roman"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3B3648D"/>
    <w:multiLevelType w:val="hybridMultilevel"/>
    <w:tmpl w:val="C98EC7C2"/>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77E42782"/>
    <w:multiLevelType w:val="hybridMultilevel"/>
    <w:tmpl w:val="64D0FCC4"/>
    <w:lvl w:ilvl="0" w:tplc="919EE5B8">
      <w:start w:val="2"/>
      <w:numFmt w:val="upperLetter"/>
      <w:lvlText w:val="%1."/>
      <w:lvlJc w:val="left"/>
      <w:pPr>
        <w:ind w:left="360"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9" w15:restartNumberingAfterBreak="0">
    <w:nsid w:val="7AB255BB"/>
    <w:multiLevelType w:val="multilevel"/>
    <w:tmpl w:val="8A66E32C"/>
    <w:lvl w:ilvl="0">
      <w:start w:val="2"/>
      <w:numFmt w:val="decimal"/>
      <w:lvlText w:val="%1."/>
      <w:lvlJc w:val="left"/>
      <w:pPr>
        <w:ind w:left="465" w:hanging="465"/>
      </w:pPr>
      <w:rPr>
        <w:rFonts w:hint="default"/>
        <w:u w:val="single"/>
      </w:rPr>
    </w:lvl>
    <w:lvl w:ilvl="1">
      <w:start w:val="7"/>
      <w:numFmt w:val="decimal"/>
      <w:lvlText w:val="%1.%2-"/>
      <w:lvlJc w:val="left"/>
      <w:pPr>
        <w:ind w:left="1288" w:hanging="720"/>
      </w:pPr>
      <w:rPr>
        <w:rFonts w:hint="default"/>
        <w:u w:val="none"/>
      </w:rPr>
    </w:lvl>
    <w:lvl w:ilvl="2">
      <w:start w:val="1"/>
      <w:numFmt w:val="decimal"/>
      <w:lvlText w:val="%1.%2-%3."/>
      <w:lvlJc w:val="left"/>
      <w:pPr>
        <w:ind w:left="2880" w:hanging="720"/>
      </w:pPr>
      <w:rPr>
        <w:rFonts w:hint="default"/>
        <w:u w:val="single"/>
      </w:rPr>
    </w:lvl>
    <w:lvl w:ilvl="3">
      <w:start w:val="1"/>
      <w:numFmt w:val="decimal"/>
      <w:lvlText w:val="%1.%2-%3.%4."/>
      <w:lvlJc w:val="left"/>
      <w:pPr>
        <w:ind w:left="4320" w:hanging="1080"/>
      </w:pPr>
      <w:rPr>
        <w:rFonts w:hint="default"/>
        <w:u w:val="single"/>
      </w:rPr>
    </w:lvl>
    <w:lvl w:ilvl="4">
      <w:start w:val="1"/>
      <w:numFmt w:val="decimal"/>
      <w:lvlText w:val="%1.%2-%3.%4.%5."/>
      <w:lvlJc w:val="left"/>
      <w:pPr>
        <w:ind w:left="5760" w:hanging="1440"/>
      </w:pPr>
      <w:rPr>
        <w:rFonts w:hint="default"/>
        <w:u w:val="single"/>
      </w:rPr>
    </w:lvl>
    <w:lvl w:ilvl="5">
      <w:start w:val="1"/>
      <w:numFmt w:val="decimal"/>
      <w:lvlText w:val="%1.%2-%3.%4.%5.%6."/>
      <w:lvlJc w:val="left"/>
      <w:pPr>
        <w:ind w:left="6840" w:hanging="1440"/>
      </w:pPr>
      <w:rPr>
        <w:rFonts w:hint="default"/>
        <w:u w:val="single"/>
      </w:rPr>
    </w:lvl>
    <w:lvl w:ilvl="6">
      <w:start w:val="1"/>
      <w:numFmt w:val="decimal"/>
      <w:lvlText w:val="%1.%2-%3.%4.%5.%6.%7."/>
      <w:lvlJc w:val="left"/>
      <w:pPr>
        <w:ind w:left="8280" w:hanging="1800"/>
      </w:pPr>
      <w:rPr>
        <w:rFonts w:hint="default"/>
        <w:u w:val="single"/>
      </w:rPr>
    </w:lvl>
    <w:lvl w:ilvl="7">
      <w:start w:val="1"/>
      <w:numFmt w:val="decimal"/>
      <w:lvlText w:val="%1.%2-%3.%4.%5.%6.%7.%8."/>
      <w:lvlJc w:val="left"/>
      <w:pPr>
        <w:ind w:left="9360" w:hanging="1800"/>
      </w:pPr>
      <w:rPr>
        <w:rFonts w:hint="default"/>
        <w:u w:val="single"/>
      </w:rPr>
    </w:lvl>
    <w:lvl w:ilvl="8">
      <w:start w:val="1"/>
      <w:numFmt w:val="decimal"/>
      <w:lvlText w:val="%1.%2-%3.%4.%5.%6.%7.%8.%9."/>
      <w:lvlJc w:val="left"/>
      <w:pPr>
        <w:ind w:left="10800" w:hanging="2160"/>
      </w:pPr>
      <w:rPr>
        <w:rFonts w:hint="default"/>
        <w:u w:val="single"/>
      </w:rPr>
    </w:lvl>
  </w:abstractNum>
  <w:abstractNum w:abstractNumId="30" w15:restartNumberingAfterBreak="0">
    <w:nsid w:val="7D2D0E2E"/>
    <w:multiLevelType w:val="hybridMultilevel"/>
    <w:tmpl w:val="431CF74A"/>
    <w:lvl w:ilvl="0" w:tplc="738C5C34">
      <w:start w:val="2"/>
      <w:numFmt w:val="bullet"/>
      <w:lvlText w:val="-"/>
      <w:lvlJc w:val="left"/>
      <w:pPr>
        <w:ind w:left="502"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3"/>
  </w:num>
  <w:num w:numId="4">
    <w:abstractNumId w:val="27"/>
  </w:num>
  <w:num w:numId="5">
    <w:abstractNumId w:val="25"/>
  </w:num>
  <w:num w:numId="6">
    <w:abstractNumId w:val="19"/>
  </w:num>
  <w:num w:numId="7">
    <w:abstractNumId w:val="21"/>
  </w:num>
  <w:num w:numId="8">
    <w:abstractNumId w:val="18"/>
  </w:num>
  <w:num w:numId="9">
    <w:abstractNumId w:val="5"/>
  </w:num>
  <w:num w:numId="10">
    <w:abstractNumId w:val="26"/>
  </w:num>
  <w:num w:numId="11">
    <w:abstractNumId w:val="20"/>
  </w:num>
  <w:num w:numId="12">
    <w:abstractNumId w:val="15"/>
  </w:num>
  <w:num w:numId="13">
    <w:abstractNumId w:val="17"/>
  </w:num>
  <w:num w:numId="14">
    <w:abstractNumId w:val="0"/>
  </w:num>
  <w:num w:numId="15">
    <w:abstractNumId w:val="30"/>
  </w:num>
  <w:num w:numId="16">
    <w:abstractNumId w:val="6"/>
  </w:num>
  <w:num w:numId="17">
    <w:abstractNumId w:val="29"/>
  </w:num>
  <w:num w:numId="18">
    <w:abstractNumId w:val="22"/>
  </w:num>
  <w:num w:numId="19">
    <w:abstractNumId w:val="24"/>
  </w:num>
  <w:num w:numId="20">
    <w:abstractNumId w:val="2"/>
  </w:num>
  <w:num w:numId="21">
    <w:abstractNumId w:val="12"/>
  </w:num>
  <w:num w:numId="22">
    <w:abstractNumId w:val="9"/>
  </w:num>
  <w:num w:numId="23">
    <w:abstractNumId w:val="14"/>
  </w:num>
  <w:num w:numId="24">
    <w:abstractNumId w:val="10"/>
  </w:num>
  <w:num w:numId="25">
    <w:abstractNumId w:val="23"/>
  </w:num>
  <w:num w:numId="26">
    <w:abstractNumId w:val="13"/>
  </w:num>
  <w:num w:numId="27">
    <w:abstractNumId w:val="4"/>
  </w:num>
  <w:num w:numId="28">
    <w:abstractNumId w:val="16"/>
  </w:num>
  <w:num w:numId="29">
    <w:abstractNumId w:val="28"/>
  </w:num>
  <w:num w:numId="30">
    <w:abstractNumId w:val="1"/>
  </w:num>
  <w:num w:numId="31">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7E8"/>
    <w:rsid w:val="0000084E"/>
    <w:rsid w:val="00000C78"/>
    <w:rsid w:val="00001258"/>
    <w:rsid w:val="00001D6C"/>
    <w:rsid w:val="00001E9B"/>
    <w:rsid w:val="00002159"/>
    <w:rsid w:val="00002A6C"/>
    <w:rsid w:val="00003A04"/>
    <w:rsid w:val="00004088"/>
    <w:rsid w:val="0000505C"/>
    <w:rsid w:val="000052D9"/>
    <w:rsid w:val="00006344"/>
    <w:rsid w:val="000063AF"/>
    <w:rsid w:val="00006AEB"/>
    <w:rsid w:val="00007709"/>
    <w:rsid w:val="00011171"/>
    <w:rsid w:val="000112FF"/>
    <w:rsid w:val="00011FE3"/>
    <w:rsid w:val="0001201B"/>
    <w:rsid w:val="000120B5"/>
    <w:rsid w:val="00012801"/>
    <w:rsid w:val="000128C2"/>
    <w:rsid w:val="00012A61"/>
    <w:rsid w:val="000135DB"/>
    <w:rsid w:val="00013CD2"/>
    <w:rsid w:val="00015120"/>
    <w:rsid w:val="00015F58"/>
    <w:rsid w:val="0001631C"/>
    <w:rsid w:val="00016AFB"/>
    <w:rsid w:val="00017A68"/>
    <w:rsid w:val="00017D0E"/>
    <w:rsid w:val="00017F11"/>
    <w:rsid w:val="00020300"/>
    <w:rsid w:val="00020A9D"/>
    <w:rsid w:val="00021055"/>
    <w:rsid w:val="00021E53"/>
    <w:rsid w:val="00021F86"/>
    <w:rsid w:val="00022C32"/>
    <w:rsid w:val="00022C55"/>
    <w:rsid w:val="0002434E"/>
    <w:rsid w:val="00024918"/>
    <w:rsid w:val="00024F2E"/>
    <w:rsid w:val="0002506A"/>
    <w:rsid w:val="000252FA"/>
    <w:rsid w:val="0002569D"/>
    <w:rsid w:val="00025DAA"/>
    <w:rsid w:val="000261EE"/>
    <w:rsid w:val="00026C37"/>
    <w:rsid w:val="00026FB8"/>
    <w:rsid w:val="00027650"/>
    <w:rsid w:val="00027825"/>
    <w:rsid w:val="0003134C"/>
    <w:rsid w:val="0003291D"/>
    <w:rsid w:val="0003328C"/>
    <w:rsid w:val="00033BFA"/>
    <w:rsid w:val="000340D3"/>
    <w:rsid w:val="000343B1"/>
    <w:rsid w:val="00035251"/>
    <w:rsid w:val="00035319"/>
    <w:rsid w:val="00036564"/>
    <w:rsid w:val="00036D6E"/>
    <w:rsid w:val="00037260"/>
    <w:rsid w:val="000406DB"/>
    <w:rsid w:val="0004086A"/>
    <w:rsid w:val="00041A4A"/>
    <w:rsid w:val="000436DC"/>
    <w:rsid w:val="00043ADF"/>
    <w:rsid w:val="00044526"/>
    <w:rsid w:val="000447F1"/>
    <w:rsid w:val="00044A35"/>
    <w:rsid w:val="00044A79"/>
    <w:rsid w:val="00044AD9"/>
    <w:rsid w:val="00044FAF"/>
    <w:rsid w:val="00045A6B"/>
    <w:rsid w:val="00045CCC"/>
    <w:rsid w:val="000461A4"/>
    <w:rsid w:val="00046D02"/>
    <w:rsid w:val="00046E42"/>
    <w:rsid w:val="00046EF7"/>
    <w:rsid w:val="00051114"/>
    <w:rsid w:val="00051CA7"/>
    <w:rsid w:val="0005426C"/>
    <w:rsid w:val="00054661"/>
    <w:rsid w:val="00054759"/>
    <w:rsid w:val="00055436"/>
    <w:rsid w:val="0005549E"/>
    <w:rsid w:val="000559AE"/>
    <w:rsid w:val="00055B95"/>
    <w:rsid w:val="00055F47"/>
    <w:rsid w:val="00056036"/>
    <w:rsid w:val="0005676F"/>
    <w:rsid w:val="00056799"/>
    <w:rsid w:val="000568B1"/>
    <w:rsid w:val="00057612"/>
    <w:rsid w:val="00057B1F"/>
    <w:rsid w:val="0006094E"/>
    <w:rsid w:val="00060B66"/>
    <w:rsid w:val="00062185"/>
    <w:rsid w:val="00062C28"/>
    <w:rsid w:val="00063289"/>
    <w:rsid w:val="00063DA6"/>
    <w:rsid w:val="00063FCD"/>
    <w:rsid w:val="000640F0"/>
    <w:rsid w:val="00064125"/>
    <w:rsid w:val="00064C21"/>
    <w:rsid w:val="00065514"/>
    <w:rsid w:val="00066C28"/>
    <w:rsid w:val="00067044"/>
    <w:rsid w:val="00067084"/>
    <w:rsid w:val="000671DF"/>
    <w:rsid w:val="00067C44"/>
    <w:rsid w:val="000702E8"/>
    <w:rsid w:val="00070944"/>
    <w:rsid w:val="00070995"/>
    <w:rsid w:val="000711A6"/>
    <w:rsid w:val="0007199D"/>
    <w:rsid w:val="00071CE2"/>
    <w:rsid w:val="00071DCA"/>
    <w:rsid w:val="0007209B"/>
    <w:rsid w:val="0007249B"/>
    <w:rsid w:val="000725F6"/>
    <w:rsid w:val="00072DCA"/>
    <w:rsid w:val="000734C1"/>
    <w:rsid w:val="00073914"/>
    <w:rsid w:val="00073A7F"/>
    <w:rsid w:val="00073EE8"/>
    <w:rsid w:val="00074321"/>
    <w:rsid w:val="00074407"/>
    <w:rsid w:val="000758A3"/>
    <w:rsid w:val="000760F6"/>
    <w:rsid w:val="000761EE"/>
    <w:rsid w:val="000773AC"/>
    <w:rsid w:val="00077F37"/>
    <w:rsid w:val="000801DE"/>
    <w:rsid w:val="000805C2"/>
    <w:rsid w:val="00080EEF"/>
    <w:rsid w:val="00082608"/>
    <w:rsid w:val="00082855"/>
    <w:rsid w:val="00082BC6"/>
    <w:rsid w:val="000834B9"/>
    <w:rsid w:val="00083949"/>
    <w:rsid w:val="00083D52"/>
    <w:rsid w:val="0008400A"/>
    <w:rsid w:val="00084FF7"/>
    <w:rsid w:val="000856D9"/>
    <w:rsid w:val="00085B98"/>
    <w:rsid w:val="00085BA3"/>
    <w:rsid w:val="00086712"/>
    <w:rsid w:val="00086C73"/>
    <w:rsid w:val="00086D43"/>
    <w:rsid w:val="00087081"/>
    <w:rsid w:val="00087A68"/>
    <w:rsid w:val="00091107"/>
    <w:rsid w:val="00091D62"/>
    <w:rsid w:val="0009218C"/>
    <w:rsid w:val="00092909"/>
    <w:rsid w:val="00092F2A"/>
    <w:rsid w:val="00092F8F"/>
    <w:rsid w:val="00093119"/>
    <w:rsid w:val="00093386"/>
    <w:rsid w:val="000937EF"/>
    <w:rsid w:val="000941D3"/>
    <w:rsid w:val="000948F6"/>
    <w:rsid w:val="00094BD4"/>
    <w:rsid w:val="00094E9E"/>
    <w:rsid w:val="00094F1C"/>
    <w:rsid w:val="00096863"/>
    <w:rsid w:val="000969C6"/>
    <w:rsid w:val="0009738C"/>
    <w:rsid w:val="000A0134"/>
    <w:rsid w:val="000A02A0"/>
    <w:rsid w:val="000A0691"/>
    <w:rsid w:val="000A18FE"/>
    <w:rsid w:val="000A19D5"/>
    <w:rsid w:val="000A1ABE"/>
    <w:rsid w:val="000A1EEF"/>
    <w:rsid w:val="000A1F8D"/>
    <w:rsid w:val="000A33DC"/>
    <w:rsid w:val="000A37DC"/>
    <w:rsid w:val="000A395F"/>
    <w:rsid w:val="000A3CE5"/>
    <w:rsid w:val="000A46EF"/>
    <w:rsid w:val="000A4AFD"/>
    <w:rsid w:val="000A4B1B"/>
    <w:rsid w:val="000A56A1"/>
    <w:rsid w:val="000A5B6B"/>
    <w:rsid w:val="000A5F64"/>
    <w:rsid w:val="000A672B"/>
    <w:rsid w:val="000B1047"/>
    <w:rsid w:val="000B10AB"/>
    <w:rsid w:val="000B15F2"/>
    <w:rsid w:val="000B16AC"/>
    <w:rsid w:val="000B1C03"/>
    <w:rsid w:val="000B1FA9"/>
    <w:rsid w:val="000B221C"/>
    <w:rsid w:val="000B3223"/>
    <w:rsid w:val="000B324F"/>
    <w:rsid w:val="000B3BBA"/>
    <w:rsid w:val="000B4629"/>
    <w:rsid w:val="000B4A87"/>
    <w:rsid w:val="000B4EA6"/>
    <w:rsid w:val="000B4F0A"/>
    <w:rsid w:val="000B4F6F"/>
    <w:rsid w:val="000B5158"/>
    <w:rsid w:val="000B5CAA"/>
    <w:rsid w:val="000B61C0"/>
    <w:rsid w:val="000B649D"/>
    <w:rsid w:val="000B673A"/>
    <w:rsid w:val="000B680F"/>
    <w:rsid w:val="000B68FB"/>
    <w:rsid w:val="000C08C1"/>
    <w:rsid w:val="000C0B86"/>
    <w:rsid w:val="000C12A5"/>
    <w:rsid w:val="000C1B7D"/>
    <w:rsid w:val="000C1C22"/>
    <w:rsid w:val="000C2310"/>
    <w:rsid w:val="000C2388"/>
    <w:rsid w:val="000C27CD"/>
    <w:rsid w:val="000C3112"/>
    <w:rsid w:val="000C33C4"/>
    <w:rsid w:val="000C39BC"/>
    <w:rsid w:val="000C43A6"/>
    <w:rsid w:val="000C4F44"/>
    <w:rsid w:val="000C5026"/>
    <w:rsid w:val="000C5352"/>
    <w:rsid w:val="000C5DE0"/>
    <w:rsid w:val="000C6D5E"/>
    <w:rsid w:val="000D0AB0"/>
    <w:rsid w:val="000D1980"/>
    <w:rsid w:val="000D1AF6"/>
    <w:rsid w:val="000D1E06"/>
    <w:rsid w:val="000D2216"/>
    <w:rsid w:val="000D2980"/>
    <w:rsid w:val="000D3CCC"/>
    <w:rsid w:val="000D3D6F"/>
    <w:rsid w:val="000D3E5F"/>
    <w:rsid w:val="000D42E4"/>
    <w:rsid w:val="000D4F6E"/>
    <w:rsid w:val="000D541F"/>
    <w:rsid w:val="000D5479"/>
    <w:rsid w:val="000D600F"/>
    <w:rsid w:val="000D69BB"/>
    <w:rsid w:val="000D750E"/>
    <w:rsid w:val="000D7EBB"/>
    <w:rsid w:val="000D7F56"/>
    <w:rsid w:val="000D7F7B"/>
    <w:rsid w:val="000D7FB0"/>
    <w:rsid w:val="000E0079"/>
    <w:rsid w:val="000E0A4B"/>
    <w:rsid w:val="000E17D4"/>
    <w:rsid w:val="000E18C3"/>
    <w:rsid w:val="000E1BA3"/>
    <w:rsid w:val="000E34FC"/>
    <w:rsid w:val="000E4354"/>
    <w:rsid w:val="000E4873"/>
    <w:rsid w:val="000E5447"/>
    <w:rsid w:val="000E5690"/>
    <w:rsid w:val="000E5EB5"/>
    <w:rsid w:val="000F0AC7"/>
    <w:rsid w:val="000F15D5"/>
    <w:rsid w:val="000F29FE"/>
    <w:rsid w:val="000F2B39"/>
    <w:rsid w:val="000F3829"/>
    <w:rsid w:val="000F3E7D"/>
    <w:rsid w:val="000F4024"/>
    <w:rsid w:val="000F468B"/>
    <w:rsid w:val="000F491D"/>
    <w:rsid w:val="000F5241"/>
    <w:rsid w:val="000F5819"/>
    <w:rsid w:val="000F5879"/>
    <w:rsid w:val="000F5D9A"/>
    <w:rsid w:val="000F66ED"/>
    <w:rsid w:val="000F6AE1"/>
    <w:rsid w:val="000F74F8"/>
    <w:rsid w:val="000F7C6C"/>
    <w:rsid w:val="000F7DE4"/>
    <w:rsid w:val="000F7ECC"/>
    <w:rsid w:val="000F7F96"/>
    <w:rsid w:val="0010011C"/>
    <w:rsid w:val="00100227"/>
    <w:rsid w:val="001009BD"/>
    <w:rsid w:val="00101007"/>
    <w:rsid w:val="001013E5"/>
    <w:rsid w:val="001016B1"/>
    <w:rsid w:val="0010247E"/>
    <w:rsid w:val="00102AF7"/>
    <w:rsid w:val="00103C6A"/>
    <w:rsid w:val="0010406D"/>
    <w:rsid w:val="001041F4"/>
    <w:rsid w:val="001045B9"/>
    <w:rsid w:val="00105B81"/>
    <w:rsid w:val="00106810"/>
    <w:rsid w:val="001069D8"/>
    <w:rsid w:val="00107B80"/>
    <w:rsid w:val="00110E8F"/>
    <w:rsid w:val="001115EA"/>
    <w:rsid w:val="00112657"/>
    <w:rsid w:val="001133D3"/>
    <w:rsid w:val="00113643"/>
    <w:rsid w:val="001139DB"/>
    <w:rsid w:val="00113F31"/>
    <w:rsid w:val="00113FF4"/>
    <w:rsid w:val="001143F2"/>
    <w:rsid w:val="001146F6"/>
    <w:rsid w:val="00114C85"/>
    <w:rsid w:val="00114D56"/>
    <w:rsid w:val="001158C8"/>
    <w:rsid w:val="00117381"/>
    <w:rsid w:val="00120C35"/>
    <w:rsid w:val="001217BC"/>
    <w:rsid w:val="00121859"/>
    <w:rsid w:val="0012231C"/>
    <w:rsid w:val="00122367"/>
    <w:rsid w:val="001246E1"/>
    <w:rsid w:val="00124CC0"/>
    <w:rsid w:val="0012574A"/>
    <w:rsid w:val="00126AA6"/>
    <w:rsid w:val="00127180"/>
    <w:rsid w:val="001274B7"/>
    <w:rsid w:val="00127CE6"/>
    <w:rsid w:val="0013088A"/>
    <w:rsid w:val="001309BC"/>
    <w:rsid w:val="00130A36"/>
    <w:rsid w:val="00130C9B"/>
    <w:rsid w:val="00131BD0"/>
    <w:rsid w:val="001324E9"/>
    <w:rsid w:val="001330D4"/>
    <w:rsid w:val="00134076"/>
    <w:rsid w:val="00134821"/>
    <w:rsid w:val="00134D50"/>
    <w:rsid w:val="00135C59"/>
    <w:rsid w:val="00136058"/>
    <w:rsid w:val="001360EC"/>
    <w:rsid w:val="0013688F"/>
    <w:rsid w:val="00136D34"/>
    <w:rsid w:val="00137336"/>
    <w:rsid w:val="0013739A"/>
    <w:rsid w:val="001375CB"/>
    <w:rsid w:val="00137A02"/>
    <w:rsid w:val="00137B75"/>
    <w:rsid w:val="00140996"/>
    <w:rsid w:val="001415C5"/>
    <w:rsid w:val="00141947"/>
    <w:rsid w:val="00141B54"/>
    <w:rsid w:val="001434EC"/>
    <w:rsid w:val="00143AC0"/>
    <w:rsid w:val="00143C70"/>
    <w:rsid w:val="0014466E"/>
    <w:rsid w:val="001447A5"/>
    <w:rsid w:val="00144C1E"/>
    <w:rsid w:val="00144FC0"/>
    <w:rsid w:val="00146546"/>
    <w:rsid w:val="00146B6F"/>
    <w:rsid w:val="0014773B"/>
    <w:rsid w:val="001477AB"/>
    <w:rsid w:val="00150856"/>
    <w:rsid w:val="0015100E"/>
    <w:rsid w:val="00151476"/>
    <w:rsid w:val="0015211F"/>
    <w:rsid w:val="00152CC8"/>
    <w:rsid w:val="001530FF"/>
    <w:rsid w:val="001532F6"/>
    <w:rsid w:val="00153583"/>
    <w:rsid w:val="0015449A"/>
    <w:rsid w:val="00154CAA"/>
    <w:rsid w:val="00154F72"/>
    <w:rsid w:val="001554D3"/>
    <w:rsid w:val="001554F0"/>
    <w:rsid w:val="001564BD"/>
    <w:rsid w:val="0015686B"/>
    <w:rsid w:val="00156AED"/>
    <w:rsid w:val="001600C2"/>
    <w:rsid w:val="001602D6"/>
    <w:rsid w:val="001604BC"/>
    <w:rsid w:val="00160588"/>
    <w:rsid w:val="0016082E"/>
    <w:rsid w:val="00160D1E"/>
    <w:rsid w:val="00161368"/>
    <w:rsid w:val="001613C9"/>
    <w:rsid w:val="00161E7F"/>
    <w:rsid w:val="00161EB7"/>
    <w:rsid w:val="001628D0"/>
    <w:rsid w:val="001639F7"/>
    <w:rsid w:val="00163CFD"/>
    <w:rsid w:val="001641B9"/>
    <w:rsid w:val="00165D3D"/>
    <w:rsid w:val="00166605"/>
    <w:rsid w:val="00166ABE"/>
    <w:rsid w:val="00166D24"/>
    <w:rsid w:val="00167231"/>
    <w:rsid w:val="001673C4"/>
    <w:rsid w:val="00167401"/>
    <w:rsid w:val="00167424"/>
    <w:rsid w:val="00167D39"/>
    <w:rsid w:val="00167FF3"/>
    <w:rsid w:val="00170801"/>
    <w:rsid w:val="00170A10"/>
    <w:rsid w:val="001718F2"/>
    <w:rsid w:val="001719B9"/>
    <w:rsid w:val="0017217A"/>
    <w:rsid w:val="001727D7"/>
    <w:rsid w:val="001736D1"/>
    <w:rsid w:val="001739E5"/>
    <w:rsid w:val="00173A5F"/>
    <w:rsid w:val="00173C58"/>
    <w:rsid w:val="00173E4D"/>
    <w:rsid w:val="001740D0"/>
    <w:rsid w:val="00174286"/>
    <w:rsid w:val="001744D6"/>
    <w:rsid w:val="00174837"/>
    <w:rsid w:val="00174A8F"/>
    <w:rsid w:val="0017511C"/>
    <w:rsid w:val="001756AD"/>
    <w:rsid w:val="0017579C"/>
    <w:rsid w:val="001759F2"/>
    <w:rsid w:val="00175AA4"/>
    <w:rsid w:val="00176676"/>
    <w:rsid w:val="00176843"/>
    <w:rsid w:val="001769A1"/>
    <w:rsid w:val="00176D06"/>
    <w:rsid w:val="00176D38"/>
    <w:rsid w:val="00176E01"/>
    <w:rsid w:val="00176F62"/>
    <w:rsid w:val="0018009F"/>
    <w:rsid w:val="001802D0"/>
    <w:rsid w:val="001813B6"/>
    <w:rsid w:val="00182DF0"/>
    <w:rsid w:val="00183221"/>
    <w:rsid w:val="00183C10"/>
    <w:rsid w:val="00183D63"/>
    <w:rsid w:val="001840D0"/>
    <w:rsid w:val="00184B76"/>
    <w:rsid w:val="00186133"/>
    <w:rsid w:val="00186614"/>
    <w:rsid w:val="00186B50"/>
    <w:rsid w:val="00191015"/>
    <w:rsid w:val="0019137D"/>
    <w:rsid w:val="0019169A"/>
    <w:rsid w:val="00191728"/>
    <w:rsid w:val="00193295"/>
    <w:rsid w:val="001940BA"/>
    <w:rsid w:val="00194660"/>
    <w:rsid w:val="00194F4C"/>
    <w:rsid w:val="00195BD9"/>
    <w:rsid w:val="00195EE2"/>
    <w:rsid w:val="001963E5"/>
    <w:rsid w:val="001964FA"/>
    <w:rsid w:val="001A0AB1"/>
    <w:rsid w:val="001A0AF6"/>
    <w:rsid w:val="001A0D07"/>
    <w:rsid w:val="001A0EA4"/>
    <w:rsid w:val="001A17AB"/>
    <w:rsid w:val="001A1BA7"/>
    <w:rsid w:val="001A21D7"/>
    <w:rsid w:val="001A21F9"/>
    <w:rsid w:val="001A2457"/>
    <w:rsid w:val="001A2E75"/>
    <w:rsid w:val="001A4123"/>
    <w:rsid w:val="001A5037"/>
    <w:rsid w:val="001A50FF"/>
    <w:rsid w:val="001A51CC"/>
    <w:rsid w:val="001A678A"/>
    <w:rsid w:val="001A6B43"/>
    <w:rsid w:val="001A6EC6"/>
    <w:rsid w:val="001A7B94"/>
    <w:rsid w:val="001B01C3"/>
    <w:rsid w:val="001B0A09"/>
    <w:rsid w:val="001B0C1E"/>
    <w:rsid w:val="001B1877"/>
    <w:rsid w:val="001B19B2"/>
    <w:rsid w:val="001B1A2B"/>
    <w:rsid w:val="001B29A2"/>
    <w:rsid w:val="001B2F69"/>
    <w:rsid w:val="001B3267"/>
    <w:rsid w:val="001B43CB"/>
    <w:rsid w:val="001B45CD"/>
    <w:rsid w:val="001B48C3"/>
    <w:rsid w:val="001B4AD8"/>
    <w:rsid w:val="001B4EEE"/>
    <w:rsid w:val="001B5095"/>
    <w:rsid w:val="001B5A2E"/>
    <w:rsid w:val="001B5DBE"/>
    <w:rsid w:val="001B5EF8"/>
    <w:rsid w:val="001B5FB4"/>
    <w:rsid w:val="001B60BE"/>
    <w:rsid w:val="001B62B5"/>
    <w:rsid w:val="001B675E"/>
    <w:rsid w:val="001B6B77"/>
    <w:rsid w:val="001B6CB0"/>
    <w:rsid w:val="001B78B6"/>
    <w:rsid w:val="001C0992"/>
    <w:rsid w:val="001C10E5"/>
    <w:rsid w:val="001C1414"/>
    <w:rsid w:val="001C4A74"/>
    <w:rsid w:val="001C5B50"/>
    <w:rsid w:val="001C5D2F"/>
    <w:rsid w:val="001C6175"/>
    <w:rsid w:val="001C7E14"/>
    <w:rsid w:val="001D0636"/>
    <w:rsid w:val="001D0689"/>
    <w:rsid w:val="001D1794"/>
    <w:rsid w:val="001D2CDB"/>
    <w:rsid w:val="001D329C"/>
    <w:rsid w:val="001D3871"/>
    <w:rsid w:val="001D4158"/>
    <w:rsid w:val="001D45B2"/>
    <w:rsid w:val="001D47D9"/>
    <w:rsid w:val="001D4D54"/>
    <w:rsid w:val="001D55C5"/>
    <w:rsid w:val="001D57A0"/>
    <w:rsid w:val="001D5EDF"/>
    <w:rsid w:val="001D6033"/>
    <w:rsid w:val="001D6BFE"/>
    <w:rsid w:val="001D6E59"/>
    <w:rsid w:val="001D7B33"/>
    <w:rsid w:val="001D7CB0"/>
    <w:rsid w:val="001E033F"/>
    <w:rsid w:val="001E1319"/>
    <w:rsid w:val="001E13F5"/>
    <w:rsid w:val="001E171A"/>
    <w:rsid w:val="001E1B34"/>
    <w:rsid w:val="001E2431"/>
    <w:rsid w:val="001E27B8"/>
    <w:rsid w:val="001E2EEA"/>
    <w:rsid w:val="001E2F99"/>
    <w:rsid w:val="001E32E1"/>
    <w:rsid w:val="001E332E"/>
    <w:rsid w:val="001E33EF"/>
    <w:rsid w:val="001E34FB"/>
    <w:rsid w:val="001E398F"/>
    <w:rsid w:val="001E3A17"/>
    <w:rsid w:val="001E3F99"/>
    <w:rsid w:val="001E42C7"/>
    <w:rsid w:val="001E4F16"/>
    <w:rsid w:val="001E5362"/>
    <w:rsid w:val="001E6ADE"/>
    <w:rsid w:val="001E6CCC"/>
    <w:rsid w:val="001E709E"/>
    <w:rsid w:val="001E7159"/>
    <w:rsid w:val="001E7B15"/>
    <w:rsid w:val="001E7B57"/>
    <w:rsid w:val="001F082B"/>
    <w:rsid w:val="001F083D"/>
    <w:rsid w:val="001F1AD6"/>
    <w:rsid w:val="001F1AE5"/>
    <w:rsid w:val="001F2003"/>
    <w:rsid w:val="001F2864"/>
    <w:rsid w:val="001F2E40"/>
    <w:rsid w:val="001F31DC"/>
    <w:rsid w:val="001F3546"/>
    <w:rsid w:val="001F3916"/>
    <w:rsid w:val="001F39EF"/>
    <w:rsid w:val="001F3F6D"/>
    <w:rsid w:val="001F4C35"/>
    <w:rsid w:val="001F539A"/>
    <w:rsid w:val="001F5528"/>
    <w:rsid w:val="001F55FB"/>
    <w:rsid w:val="001F58F9"/>
    <w:rsid w:val="001F59D0"/>
    <w:rsid w:val="001F63AE"/>
    <w:rsid w:val="001F6D14"/>
    <w:rsid w:val="001F7249"/>
    <w:rsid w:val="001F7261"/>
    <w:rsid w:val="001F77F7"/>
    <w:rsid w:val="00200B61"/>
    <w:rsid w:val="002028E0"/>
    <w:rsid w:val="00202C3A"/>
    <w:rsid w:val="0020378B"/>
    <w:rsid w:val="002037FA"/>
    <w:rsid w:val="00205258"/>
    <w:rsid w:val="00205329"/>
    <w:rsid w:val="00205541"/>
    <w:rsid w:val="00205D38"/>
    <w:rsid w:val="00206111"/>
    <w:rsid w:val="002061C5"/>
    <w:rsid w:val="0020676A"/>
    <w:rsid w:val="00207C8F"/>
    <w:rsid w:val="00210516"/>
    <w:rsid w:val="00210530"/>
    <w:rsid w:val="00210D35"/>
    <w:rsid w:val="002111CA"/>
    <w:rsid w:val="00211814"/>
    <w:rsid w:val="00211919"/>
    <w:rsid w:val="00212414"/>
    <w:rsid w:val="0021293A"/>
    <w:rsid w:val="00212C8D"/>
    <w:rsid w:val="002133A0"/>
    <w:rsid w:val="00213C94"/>
    <w:rsid w:val="00214F0E"/>
    <w:rsid w:val="0021512D"/>
    <w:rsid w:val="00215E4B"/>
    <w:rsid w:val="0021690B"/>
    <w:rsid w:val="00216B0F"/>
    <w:rsid w:val="002170BE"/>
    <w:rsid w:val="00217C3A"/>
    <w:rsid w:val="002207F0"/>
    <w:rsid w:val="00221636"/>
    <w:rsid w:val="0022171A"/>
    <w:rsid w:val="00223871"/>
    <w:rsid w:val="00223C7C"/>
    <w:rsid w:val="0022434E"/>
    <w:rsid w:val="00224681"/>
    <w:rsid w:val="00224B87"/>
    <w:rsid w:val="00224C2D"/>
    <w:rsid w:val="00224EE8"/>
    <w:rsid w:val="00225B91"/>
    <w:rsid w:val="00225DBF"/>
    <w:rsid w:val="00225F9F"/>
    <w:rsid w:val="002268F2"/>
    <w:rsid w:val="0022695B"/>
    <w:rsid w:val="00226AD2"/>
    <w:rsid w:val="00227CB8"/>
    <w:rsid w:val="00227F14"/>
    <w:rsid w:val="00230106"/>
    <w:rsid w:val="00230312"/>
    <w:rsid w:val="00230350"/>
    <w:rsid w:val="00230CAF"/>
    <w:rsid w:val="00231B50"/>
    <w:rsid w:val="0023205A"/>
    <w:rsid w:val="00232C4D"/>
    <w:rsid w:val="00233073"/>
    <w:rsid w:val="0023364C"/>
    <w:rsid w:val="00234305"/>
    <w:rsid w:val="0023437D"/>
    <w:rsid w:val="00235A36"/>
    <w:rsid w:val="0023787D"/>
    <w:rsid w:val="00237A24"/>
    <w:rsid w:val="0024049C"/>
    <w:rsid w:val="00241D8B"/>
    <w:rsid w:val="002434AB"/>
    <w:rsid w:val="002435C2"/>
    <w:rsid w:val="002436AF"/>
    <w:rsid w:val="00243A3D"/>
    <w:rsid w:val="002455E2"/>
    <w:rsid w:val="00246069"/>
    <w:rsid w:val="002463B5"/>
    <w:rsid w:val="00246839"/>
    <w:rsid w:val="00246F35"/>
    <w:rsid w:val="00246FCE"/>
    <w:rsid w:val="002470F1"/>
    <w:rsid w:val="00247367"/>
    <w:rsid w:val="002473B2"/>
    <w:rsid w:val="002478A0"/>
    <w:rsid w:val="0025038F"/>
    <w:rsid w:val="00250C31"/>
    <w:rsid w:val="00253933"/>
    <w:rsid w:val="00253999"/>
    <w:rsid w:val="00253AE8"/>
    <w:rsid w:val="00253E44"/>
    <w:rsid w:val="00254C90"/>
    <w:rsid w:val="0025505C"/>
    <w:rsid w:val="00255997"/>
    <w:rsid w:val="002559A9"/>
    <w:rsid w:val="00255CCF"/>
    <w:rsid w:val="00255E74"/>
    <w:rsid w:val="00255E9B"/>
    <w:rsid w:val="00255F76"/>
    <w:rsid w:val="00256078"/>
    <w:rsid w:val="0025653E"/>
    <w:rsid w:val="002567D0"/>
    <w:rsid w:val="00256B4E"/>
    <w:rsid w:val="00256E19"/>
    <w:rsid w:val="00257D33"/>
    <w:rsid w:val="00257E01"/>
    <w:rsid w:val="002615EB"/>
    <w:rsid w:val="002621F5"/>
    <w:rsid w:val="00263A97"/>
    <w:rsid w:val="00264078"/>
    <w:rsid w:val="00265112"/>
    <w:rsid w:val="002657DC"/>
    <w:rsid w:val="00265C7E"/>
    <w:rsid w:val="00265FC5"/>
    <w:rsid w:val="00266057"/>
    <w:rsid w:val="00266D2E"/>
    <w:rsid w:val="002674F4"/>
    <w:rsid w:val="002676A2"/>
    <w:rsid w:val="00267825"/>
    <w:rsid w:val="00270E0C"/>
    <w:rsid w:val="00271317"/>
    <w:rsid w:val="002718ED"/>
    <w:rsid w:val="00271B15"/>
    <w:rsid w:val="00271FF9"/>
    <w:rsid w:val="00273C4E"/>
    <w:rsid w:val="002743B7"/>
    <w:rsid w:val="00274689"/>
    <w:rsid w:val="002748D9"/>
    <w:rsid w:val="00274C4C"/>
    <w:rsid w:val="002751A5"/>
    <w:rsid w:val="00276159"/>
    <w:rsid w:val="00276AF4"/>
    <w:rsid w:val="0027715E"/>
    <w:rsid w:val="002774DB"/>
    <w:rsid w:val="002801A6"/>
    <w:rsid w:val="00280B0A"/>
    <w:rsid w:val="00280B51"/>
    <w:rsid w:val="00280CFC"/>
    <w:rsid w:val="002815A5"/>
    <w:rsid w:val="00281B1B"/>
    <w:rsid w:val="00281D48"/>
    <w:rsid w:val="00282DCF"/>
    <w:rsid w:val="00282E87"/>
    <w:rsid w:val="00283D1A"/>
    <w:rsid w:val="00283E35"/>
    <w:rsid w:val="002843DC"/>
    <w:rsid w:val="002853F1"/>
    <w:rsid w:val="002859BB"/>
    <w:rsid w:val="00286AC5"/>
    <w:rsid w:val="00290707"/>
    <w:rsid w:val="00290BEC"/>
    <w:rsid w:val="002916B4"/>
    <w:rsid w:val="002916EE"/>
    <w:rsid w:val="00291E79"/>
    <w:rsid w:val="0029211F"/>
    <w:rsid w:val="00293EFE"/>
    <w:rsid w:val="00294130"/>
    <w:rsid w:val="00294E32"/>
    <w:rsid w:val="00295406"/>
    <w:rsid w:val="00296B68"/>
    <w:rsid w:val="002971F9"/>
    <w:rsid w:val="002973B7"/>
    <w:rsid w:val="00297534"/>
    <w:rsid w:val="002A0DE1"/>
    <w:rsid w:val="002A2C1B"/>
    <w:rsid w:val="002A2EB4"/>
    <w:rsid w:val="002A2F3A"/>
    <w:rsid w:val="002A3BB1"/>
    <w:rsid w:val="002A3D3E"/>
    <w:rsid w:val="002A4C49"/>
    <w:rsid w:val="002A61CB"/>
    <w:rsid w:val="002A6BE1"/>
    <w:rsid w:val="002A7327"/>
    <w:rsid w:val="002A7B57"/>
    <w:rsid w:val="002A7E41"/>
    <w:rsid w:val="002B0DE4"/>
    <w:rsid w:val="002B1255"/>
    <w:rsid w:val="002B1461"/>
    <w:rsid w:val="002B18CB"/>
    <w:rsid w:val="002B21E9"/>
    <w:rsid w:val="002B2F81"/>
    <w:rsid w:val="002B3687"/>
    <w:rsid w:val="002B675B"/>
    <w:rsid w:val="002B6796"/>
    <w:rsid w:val="002B6F5F"/>
    <w:rsid w:val="002B75FF"/>
    <w:rsid w:val="002B7602"/>
    <w:rsid w:val="002B7D06"/>
    <w:rsid w:val="002C0772"/>
    <w:rsid w:val="002C07A9"/>
    <w:rsid w:val="002C0FB2"/>
    <w:rsid w:val="002C12AE"/>
    <w:rsid w:val="002C19E6"/>
    <w:rsid w:val="002C1DC4"/>
    <w:rsid w:val="002C3929"/>
    <w:rsid w:val="002C39AB"/>
    <w:rsid w:val="002C3CDF"/>
    <w:rsid w:val="002C459D"/>
    <w:rsid w:val="002C55BC"/>
    <w:rsid w:val="002C5BCD"/>
    <w:rsid w:val="002C5DBE"/>
    <w:rsid w:val="002C6E49"/>
    <w:rsid w:val="002C6FE1"/>
    <w:rsid w:val="002C729C"/>
    <w:rsid w:val="002C7A25"/>
    <w:rsid w:val="002C7EB4"/>
    <w:rsid w:val="002D00D0"/>
    <w:rsid w:val="002D1071"/>
    <w:rsid w:val="002D10DA"/>
    <w:rsid w:val="002D1172"/>
    <w:rsid w:val="002D1924"/>
    <w:rsid w:val="002D2290"/>
    <w:rsid w:val="002D28B4"/>
    <w:rsid w:val="002D3AF4"/>
    <w:rsid w:val="002D3B03"/>
    <w:rsid w:val="002D3E7E"/>
    <w:rsid w:val="002D420D"/>
    <w:rsid w:val="002D4553"/>
    <w:rsid w:val="002D4D95"/>
    <w:rsid w:val="002D565C"/>
    <w:rsid w:val="002D59F6"/>
    <w:rsid w:val="002D5A08"/>
    <w:rsid w:val="002D68A2"/>
    <w:rsid w:val="002D6DAE"/>
    <w:rsid w:val="002D7941"/>
    <w:rsid w:val="002D7EFB"/>
    <w:rsid w:val="002E0257"/>
    <w:rsid w:val="002E1732"/>
    <w:rsid w:val="002E1765"/>
    <w:rsid w:val="002E1B90"/>
    <w:rsid w:val="002E201F"/>
    <w:rsid w:val="002E20C8"/>
    <w:rsid w:val="002E2491"/>
    <w:rsid w:val="002E268E"/>
    <w:rsid w:val="002E4AF3"/>
    <w:rsid w:val="002E509A"/>
    <w:rsid w:val="002E5F53"/>
    <w:rsid w:val="002E62BD"/>
    <w:rsid w:val="002E667C"/>
    <w:rsid w:val="002E7EEA"/>
    <w:rsid w:val="002F0379"/>
    <w:rsid w:val="002F0DB5"/>
    <w:rsid w:val="002F19E4"/>
    <w:rsid w:val="002F2812"/>
    <w:rsid w:val="002F28FB"/>
    <w:rsid w:val="002F3219"/>
    <w:rsid w:val="002F45AA"/>
    <w:rsid w:val="002F45B7"/>
    <w:rsid w:val="002F489E"/>
    <w:rsid w:val="002F492B"/>
    <w:rsid w:val="002F5892"/>
    <w:rsid w:val="002F638B"/>
    <w:rsid w:val="002F699A"/>
    <w:rsid w:val="002F6D2E"/>
    <w:rsid w:val="002F73A9"/>
    <w:rsid w:val="002F7B64"/>
    <w:rsid w:val="00301025"/>
    <w:rsid w:val="003014C5"/>
    <w:rsid w:val="00301ADA"/>
    <w:rsid w:val="003022D3"/>
    <w:rsid w:val="00302B09"/>
    <w:rsid w:val="00302F76"/>
    <w:rsid w:val="003031E9"/>
    <w:rsid w:val="00303B05"/>
    <w:rsid w:val="00303FC1"/>
    <w:rsid w:val="0030421F"/>
    <w:rsid w:val="00306148"/>
    <w:rsid w:val="003069BE"/>
    <w:rsid w:val="00306E79"/>
    <w:rsid w:val="0030722D"/>
    <w:rsid w:val="003073A4"/>
    <w:rsid w:val="00307D8F"/>
    <w:rsid w:val="00310B95"/>
    <w:rsid w:val="0031149A"/>
    <w:rsid w:val="003117E1"/>
    <w:rsid w:val="00313964"/>
    <w:rsid w:val="00313993"/>
    <w:rsid w:val="00314350"/>
    <w:rsid w:val="00315C39"/>
    <w:rsid w:val="00316498"/>
    <w:rsid w:val="00316651"/>
    <w:rsid w:val="00317421"/>
    <w:rsid w:val="00317DD2"/>
    <w:rsid w:val="00317E20"/>
    <w:rsid w:val="00317E22"/>
    <w:rsid w:val="0032091B"/>
    <w:rsid w:val="00320C27"/>
    <w:rsid w:val="00320EF2"/>
    <w:rsid w:val="003210C5"/>
    <w:rsid w:val="00321502"/>
    <w:rsid w:val="0032181A"/>
    <w:rsid w:val="00321E65"/>
    <w:rsid w:val="00322B70"/>
    <w:rsid w:val="003230F3"/>
    <w:rsid w:val="00324008"/>
    <w:rsid w:val="003256AC"/>
    <w:rsid w:val="00325B2A"/>
    <w:rsid w:val="00325E69"/>
    <w:rsid w:val="0032676A"/>
    <w:rsid w:val="00326CA5"/>
    <w:rsid w:val="00326E6B"/>
    <w:rsid w:val="00326FB7"/>
    <w:rsid w:val="00330385"/>
    <w:rsid w:val="0033062D"/>
    <w:rsid w:val="00330F96"/>
    <w:rsid w:val="0033139C"/>
    <w:rsid w:val="00331911"/>
    <w:rsid w:val="00331B6D"/>
    <w:rsid w:val="00332C5F"/>
    <w:rsid w:val="00332DF9"/>
    <w:rsid w:val="00333027"/>
    <w:rsid w:val="00333091"/>
    <w:rsid w:val="00333764"/>
    <w:rsid w:val="003345F9"/>
    <w:rsid w:val="00334AE8"/>
    <w:rsid w:val="00334D2D"/>
    <w:rsid w:val="003356BF"/>
    <w:rsid w:val="00335DF7"/>
    <w:rsid w:val="00336263"/>
    <w:rsid w:val="00337365"/>
    <w:rsid w:val="00342375"/>
    <w:rsid w:val="00342697"/>
    <w:rsid w:val="003428D2"/>
    <w:rsid w:val="00342926"/>
    <w:rsid w:val="003429A0"/>
    <w:rsid w:val="00342FFC"/>
    <w:rsid w:val="00343D98"/>
    <w:rsid w:val="00344802"/>
    <w:rsid w:val="00344DC8"/>
    <w:rsid w:val="00345211"/>
    <w:rsid w:val="0034574F"/>
    <w:rsid w:val="00345E6F"/>
    <w:rsid w:val="00346393"/>
    <w:rsid w:val="003472AF"/>
    <w:rsid w:val="0034737E"/>
    <w:rsid w:val="0034780E"/>
    <w:rsid w:val="00347A0C"/>
    <w:rsid w:val="00347DE2"/>
    <w:rsid w:val="00350495"/>
    <w:rsid w:val="00351212"/>
    <w:rsid w:val="003518A9"/>
    <w:rsid w:val="00352F44"/>
    <w:rsid w:val="003538FA"/>
    <w:rsid w:val="003539F6"/>
    <w:rsid w:val="0035473E"/>
    <w:rsid w:val="00355308"/>
    <w:rsid w:val="003569F1"/>
    <w:rsid w:val="00356E6C"/>
    <w:rsid w:val="0035731D"/>
    <w:rsid w:val="003573CB"/>
    <w:rsid w:val="00357C17"/>
    <w:rsid w:val="00360691"/>
    <w:rsid w:val="00360773"/>
    <w:rsid w:val="00360FD8"/>
    <w:rsid w:val="00363E55"/>
    <w:rsid w:val="0036416B"/>
    <w:rsid w:val="003646D1"/>
    <w:rsid w:val="00365884"/>
    <w:rsid w:val="00365E15"/>
    <w:rsid w:val="003665D9"/>
    <w:rsid w:val="00366FE5"/>
    <w:rsid w:val="003676F7"/>
    <w:rsid w:val="003678E7"/>
    <w:rsid w:val="00370403"/>
    <w:rsid w:val="003710B3"/>
    <w:rsid w:val="003717A3"/>
    <w:rsid w:val="0037188E"/>
    <w:rsid w:val="00371AEE"/>
    <w:rsid w:val="003727E4"/>
    <w:rsid w:val="00372A7F"/>
    <w:rsid w:val="00372A98"/>
    <w:rsid w:val="00372DC6"/>
    <w:rsid w:val="0037331E"/>
    <w:rsid w:val="003736E7"/>
    <w:rsid w:val="00373E65"/>
    <w:rsid w:val="003749DB"/>
    <w:rsid w:val="00374A5E"/>
    <w:rsid w:val="00374C01"/>
    <w:rsid w:val="00375851"/>
    <w:rsid w:val="00375D6A"/>
    <w:rsid w:val="003766E0"/>
    <w:rsid w:val="00376E42"/>
    <w:rsid w:val="0037759E"/>
    <w:rsid w:val="00377611"/>
    <w:rsid w:val="00377B0E"/>
    <w:rsid w:val="0038003B"/>
    <w:rsid w:val="00380185"/>
    <w:rsid w:val="00380BB0"/>
    <w:rsid w:val="00380BE8"/>
    <w:rsid w:val="00380FBB"/>
    <w:rsid w:val="00381B8D"/>
    <w:rsid w:val="003827B3"/>
    <w:rsid w:val="00382889"/>
    <w:rsid w:val="0038289D"/>
    <w:rsid w:val="00382AC9"/>
    <w:rsid w:val="003831DC"/>
    <w:rsid w:val="003836E4"/>
    <w:rsid w:val="00383AE4"/>
    <w:rsid w:val="00384058"/>
    <w:rsid w:val="003841BD"/>
    <w:rsid w:val="00384560"/>
    <w:rsid w:val="0038592D"/>
    <w:rsid w:val="00385A3E"/>
    <w:rsid w:val="00385AC8"/>
    <w:rsid w:val="00385BBA"/>
    <w:rsid w:val="00386E25"/>
    <w:rsid w:val="00387112"/>
    <w:rsid w:val="0038714C"/>
    <w:rsid w:val="00391085"/>
    <w:rsid w:val="00391292"/>
    <w:rsid w:val="00391C0B"/>
    <w:rsid w:val="00391E16"/>
    <w:rsid w:val="00392959"/>
    <w:rsid w:val="00392A98"/>
    <w:rsid w:val="00392A9F"/>
    <w:rsid w:val="00392D83"/>
    <w:rsid w:val="00392EFC"/>
    <w:rsid w:val="00393111"/>
    <w:rsid w:val="00393121"/>
    <w:rsid w:val="00393AA8"/>
    <w:rsid w:val="00393AB3"/>
    <w:rsid w:val="00393ECB"/>
    <w:rsid w:val="003944A0"/>
    <w:rsid w:val="003944EC"/>
    <w:rsid w:val="003947FA"/>
    <w:rsid w:val="00395186"/>
    <w:rsid w:val="00395273"/>
    <w:rsid w:val="0039545A"/>
    <w:rsid w:val="00395662"/>
    <w:rsid w:val="00395D46"/>
    <w:rsid w:val="00396E16"/>
    <w:rsid w:val="00397881"/>
    <w:rsid w:val="00397951"/>
    <w:rsid w:val="00397A83"/>
    <w:rsid w:val="003A0089"/>
    <w:rsid w:val="003A0183"/>
    <w:rsid w:val="003A033F"/>
    <w:rsid w:val="003A063E"/>
    <w:rsid w:val="003A145F"/>
    <w:rsid w:val="003A1742"/>
    <w:rsid w:val="003A1CCB"/>
    <w:rsid w:val="003A1E75"/>
    <w:rsid w:val="003A1FDB"/>
    <w:rsid w:val="003A20A8"/>
    <w:rsid w:val="003A22E6"/>
    <w:rsid w:val="003A3F1E"/>
    <w:rsid w:val="003A517C"/>
    <w:rsid w:val="003A570A"/>
    <w:rsid w:val="003A5E89"/>
    <w:rsid w:val="003A69C7"/>
    <w:rsid w:val="003A6EBC"/>
    <w:rsid w:val="003A75F3"/>
    <w:rsid w:val="003A7906"/>
    <w:rsid w:val="003A7B85"/>
    <w:rsid w:val="003B03A3"/>
    <w:rsid w:val="003B0716"/>
    <w:rsid w:val="003B0CE7"/>
    <w:rsid w:val="003B1AAE"/>
    <w:rsid w:val="003B1F6A"/>
    <w:rsid w:val="003B2079"/>
    <w:rsid w:val="003B21BA"/>
    <w:rsid w:val="003B30FE"/>
    <w:rsid w:val="003B3A03"/>
    <w:rsid w:val="003B3F2A"/>
    <w:rsid w:val="003B404A"/>
    <w:rsid w:val="003B5D95"/>
    <w:rsid w:val="003B7C4F"/>
    <w:rsid w:val="003B7E49"/>
    <w:rsid w:val="003C15FC"/>
    <w:rsid w:val="003C19AB"/>
    <w:rsid w:val="003C1CAB"/>
    <w:rsid w:val="003C2080"/>
    <w:rsid w:val="003C2427"/>
    <w:rsid w:val="003C2E46"/>
    <w:rsid w:val="003C358C"/>
    <w:rsid w:val="003C38E9"/>
    <w:rsid w:val="003C3C99"/>
    <w:rsid w:val="003C44F2"/>
    <w:rsid w:val="003C4F4B"/>
    <w:rsid w:val="003C515E"/>
    <w:rsid w:val="003C56DE"/>
    <w:rsid w:val="003C5B99"/>
    <w:rsid w:val="003C5D1E"/>
    <w:rsid w:val="003C5E21"/>
    <w:rsid w:val="003C5F5F"/>
    <w:rsid w:val="003C5F80"/>
    <w:rsid w:val="003C6684"/>
    <w:rsid w:val="003C68EF"/>
    <w:rsid w:val="003C6B8D"/>
    <w:rsid w:val="003C7AB9"/>
    <w:rsid w:val="003D19BD"/>
    <w:rsid w:val="003D1E23"/>
    <w:rsid w:val="003D2380"/>
    <w:rsid w:val="003D24C2"/>
    <w:rsid w:val="003D2A9B"/>
    <w:rsid w:val="003D32EB"/>
    <w:rsid w:val="003D3DBB"/>
    <w:rsid w:val="003D43DB"/>
    <w:rsid w:val="003D514C"/>
    <w:rsid w:val="003D5E37"/>
    <w:rsid w:val="003D6086"/>
    <w:rsid w:val="003D656A"/>
    <w:rsid w:val="003D6B03"/>
    <w:rsid w:val="003D6F23"/>
    <w:rsid w:val="003D7999"/>
    <w:rsid w:val="003E0CBA"/>
    <w:rsid w:val="003E133E"/>
    <w:rsid w:val="003E161A"/>
    <w:rsid w:val="003E1B64"/>
    <w:rsid w:val="003E2F14"/>
    <w:rsid w:val="003E34A6"/>
    <w:rsid w:val="003E416B"/>
    <w:rsid w:val="003E4555"/>
    <w:rsid w:val="003E4C29"/>
    <w:rsid w:val="003E682D"/>
    <w:rsid w:val="003E6905"/>
    <w:rsid w:val="003E6B60"/>
    <w:rsid w:val="003E704E"/>
    <w:rsid w:val="003E7550"/>
    <w:rsid w:val="003E78B3"/>
    <w:rsid w:val="003F06E7"/>
    <w:rsid w:val="003F0ED1"/>
    <w:rsid w:val="003F10F1"/>
    <w:rsid w:val="003F1144"/>
    <w:rsid w:val="003F17E8"/>
    <w:rsid w:val="003F185C"/>
    <w:rsid w:val="003F2255"/>
    <w:rsid w:val="003F24CE"/>
    <w:rsid w:val="003F2843"/>
    <w:rsid w:val="003F2C9D"/>
    <w:rsid w:val="003F37D0"/>
    <w:rsid w:val="003F58F6"/>
    <w:rsid w:val="003F5A5B"/>
    <w:rsid w:val="003F5F45"/>
    <w:rsid w:val="003F665A"/>
    <w:rsid w:val="003F6755"/>
    <w:rsid w:val="003F7220"/>
    <w:rsid w:val="003F75B1"/>
    <w:rsid w:val="0040056C"/>
    <w:rsid w:val="004012E5"/>
    <w:rsid w:val="004016A5"/>
    <w:rsid w:val="0040205F"/>
    <w:rsid w:val="0040207C"/>
    <w:rsid w:val="0040242A"/>
    <w:rsid w:val="0040259D"/>
    <w:rsid w:val="00402E2B"/>
    <w:rsid w:val="004035B5"/>
    <w:rsid w:val="00403B9A"/>
    <w:rsid w:val="00403DB8"/>
    <w:rsid w:val="00403FF5"/>
    <w:rsid w:val="0040467B"/>
    <w:rsid w:val="00404CE0"/>
    <w:rsid w:val="004053D9"/>
    <w:rsid w:val="004058C5"/>
    <w:rsid w:val="00405DBE"/>
    <w:rsid w:val="00405E74"/>
    <w:rsid w:val="0040679B"/>
    <w:rsid w:val="004068BF"/>
    <w:rsid w:val="00407184"/>
    <w:rsid w:val="00407C5A"/>
    <w:rsid w:val="004105CF"/>
    <w:rsid w:val="00410F19"/>
    <w:rsid w:val="00411243"/>
    <w:rsid w:val="004118B4"/>
    <w:rsid w:val="00412334"/>
    <w:rsid w:val="004124C4"/>
    <w:rsid w:val="00412F50"/>
    <w:rsid w:val="004130C3"/>
    <w:rsid w:val="004138D6"/>
    <w:rsid w:val="00413F38"/>
    <w:rsid w:val="00413FAC"/>
    <w:rsid w:val="0041457A"/>
    <w:rsid w:val="00414DC7"/>
    <w:rsid w:val="0041514A"/>
    <w:rsid w:val="00415823"/>
    <w:rsid w:val="004159BC"/>
    <w:rsid w:val="004160EB"/>
    <w:rsid w:val="0041727B"/>
    <w:rsid w:val="00417545"/>
    <w:rsid w:val="004176DF"/>
    <w:rsid w:val="004178A2"/>
    <w:rsid w:val="00417DCD"/>
    <w:rsid w:val="004200AA"/>
    <w:rsid w:val="0042016A"/>
    <w:rsid w:val="00421773"/>
    <w:rsid w:val="00421D9F"/>
    <w:rsid w:val="00422B28"/>
    <w:rsid w:val="00424055"/>
    <w:rsid w:val="0042441E"/>
    <w:rsid w:val="00424877"/>
    <w:rsid w:val="004249FB"/>
    <w:rsid w:val="00425BBE"/>
    <w:rsid w:val="00425D5E"/>
    <w:rsid w:val="00426FAA"/>
    <w:rsid w:val="0042728A"/>
    <w:rsid w:val="00427D74"/>
    <w:rsid w:val="00427FFE"/>
    <w:rsid w:val="0043048F"/>
    <w:rsid w:val="00430B64"/>
    <w:rsid w:val="00430CA1"/>
    <w:rsid w:val="0043137E"/>
    <w:rsid w:val="004317D8"/>
    <w:rsid w:val="004319E8"/>
    <w:rsid w:val="00431F36"/>
    <w:rsid w:val="00432F9C"/>
    <w:rsid w:val="004336E5"/>
    <w:rsid w:val="004339AD"/>
    <w:rsid w:val="0043453B"/>
    <w:rsid w:val="00434B5C"/>
    <w:rsid w:val="00436761"/>
    <w:rsid w:val="004368C0"/>
    <w:rsid w:val="00436F49"/>
    <w:rsid w:val="0043737D"/>
    <w:rsid w:val="0043742E"/>
    <w:rsid w:val="00440294"/>
    <w:rsid w:val="00440FAE"/>
    <w:rsid w:val="00441296"/>
    <w:rsid w:val="00441519"/>
    <w:rsid w:val="00441DAF"/>
    <w:rsid w:val="00441F2F"/>
    <w:rsid w:val="00442697"/>
    <w:rsid w:val="00442739"/>
    <w:rsid w:val="00442BEE"/>
    <w:rsid w:val="00442D74"/>
    <w:rsid w:val="004435D9"/>
    <w:rsid w:val="0044365E"/>
    <w:rsid w:val="00444777"/>
    <w:rsid w:val="00446059"/>
    <w:rsid w:val="00450046"/>
    <w:rsid w:val="0045032E"/>
    <w:rsid w:val="004505B0"/>
    <w:rsid w:val="00451023"/>
    <w:rsid w:val="00451D47"/>
    <w:rsid w:val="00452A22"/>
    <w:rsid w:val="00452C02"/>
    <w:rsid w:val="00453521"/>
    <w:rsid w:val="004546E0"/>
    <w:rsid w:val="00454845"/>
    <w:rsid w:val="00454AEE"/>
    <w:rsid w:val="00454DBB"/>
    <w:rsid w:val="00455653"/>
    <w:rsid w:val="004558D6"/>
    <w:rsid w:val="00455C09"/>
    <w:rsid w:val="00455DCB"/>
    <w:rsid w:val="00456015"/>
    <w:rsid w:val="004569F8"/>
    <w:rsid w:val="00456E53"/>
    <w:rsid w:val="00456EFB"/>
    <w:rsid w:val="004579A4"/>
    <w:rsid w:val="00460456"/>
    <w:rsid w:val="00460A7E"/>
    <w:rsid w:val="00460B7D"/>
    <w:rsid w:val="00460F4E"/>
    <w:rsid w:val="00461194"/>
    <w:rsid w:val="00461C87"/>
    <w:rsid w:val="00462660"/>
    <w:rsid w:val="00463B0B"/>
    <w:rsid w:val="00463B77"/>
    <w:rsid w:val="00464C34"/>
    <w:rsid w:val="0046517E"/>
    <w:rsid w:val="00465BA3"/>
    <w:rsid w:val="00466EAC"/>
    <w:rsid w:val="00466F36"/>
    <w:rsid w:val="00467457"/>
    <w:rsid w:val="00467E69"/>
    <w:rsid w:val="0047045E"/>
    <w:rsid w:val="00470478"/>
    <w:rsid w:val="00470F05"/>
    <w:rsid w:val="004715CB"/>
    <w:rsid w:val="00472339"/>
    <w:rsid w:val="00472560"/>
    <w:rsid w:val="00472A2E"/>
    <w:rsid w:val="00472A63"/>
    <w:rsid w:val="00472F18"/>
    <w:rsid w:val="00473495"/>
    <w:rsid w:val="00473A84"/>
    <w:rsid w:val="00473E35"/>
    <w:rsid w:val="0047438D"/>
    <w:rsid w:val="00474607"/>
    <w:rsid w:val="00474A26"/>
    <w:rsid w:val="0047542A"/>
    <w:rsid w:val="00476A4A"/>
    <w:rsid w:val="00476C28"/>
    <w:rsid w:val="0047752B"/>
    <w:rsid w:val="00480079"/>
    <w:rsid w:val="00480821"/>
    <w:rsid w:val="00480A8A"/>
    <w:rsid w:val="004812AC"/>
    <w:rsid w:val="00481708"/>
    <w:rsid w:val="00481AB4"/>
    <w:rsid w:val="004822F8"/>
    <w:rsid w:val="00482339"/>
    <w:rsid w:val="00482850"/>
    <w:rsid w:val="0048291F"/>
    <w:rsid w:val="00482BB5"/>
    <w:rsid w:val="0048482B"/>
    <w:rsid w:val="00484C28"/>
    <w:rsid w:val="00484D04"/>
    <w:rsid w:val="004861DC"/>
    <w:rsid w:val="00486CFA"/>
    <w:rsid w:val="0048711F"/>
    <w:rsid w:val="00487A11"/>
    <w:rsid w:val="00487B40"/>
    <w:rsid w:val="00487D3F"/>
    <w:rsid w:val="00490A53"/>
    <w:rsid w:val="00490FCC"/>
    <w:rsid w:val="004918D8"/>
    <w:rsid w:val="00491A31"/>
    <w:rsid w:val="004922C9"/>
    <w:rsid w:val="00492D42"/>
    <w:rsid w:val="00492E9B"/>
    <w:rsid w:val="004933FF"/>
    <w:rsid w:val="0049386F"/>
    <w:rsid w:val="00493C40"/>
    <w:rsid w:val="00493E98"/>
    <w:rsid w:val="00493F8E"/>
    <w:rsid w:val="00494326"/>
    <w:rsid w:val="00494C64"/>
    <w:rsid w:val="00495110"/>
    <w:rsid w:val="00495199"/>
    <w:rsid w:val="00496350"/>
    <w:rsid w:val="00496E59"/>
    <w:rsid w:val="00497323"/>
    <w:rsid w:val="004976C0"/>
    <w:rsid w:val="00497FED"/>
    <w:rsid w:val="004A0716"/>
    <w:rsid w:val="004A15CC"/>
    <w:rsid w:val="004A1A14"/>
    <w:rsid w:val="004A1A27"/>
    <w:rsid w:val="004A1DD0"/>
    <w:rsid w:val="004A2309"/>
    <w:rsid w:val="004A2445"/>
    <w:rsid w:val="004A2FC5"/>
    <w:rsid w:val="004A39FF"/>
    <w:rsid w:val="004A4B3E"/>
    <w:rsid w:val="004A4B49"/>
    <w:rsid w:val="004A513D"/>
    <w:rsid w:val="004A5F79"/>
    <w:rsid w:val="004A643F"/>
    <w:rsid w:val="004A6CC6"/>
    <w:rsid w:val="004A6CF2"/>
    <w:rsid w:val="004A6EAF"/>
    <w:rsid w:val="004A7089"/>
    <w:rsid w:val="004A7310"/>
    <w:rsid w:val="004A7507"/>
    <w:rsid w:val="004A7594"/>
    <w:rsid w:val="004B0882"/>
    <w:rsid w:val="004B12AD"/>
    <w:rsid w:val="004B19B2"/>
    <w:rsid w:val="004B1DB3"/>
    <w:rsid w:val="004B36F0"/>
    <w:rsid w:val="004B3CE6"/>
    <w:rsid w:val="004B5000"/>
    <w:rsid w:val="004B511E"/>
    <w:rsid w:val="004B53CC"/>
    <w:rsid w:val="004B55B7"/>
    <w:rsid w:val="004B6776"/>
    <w:rsid w:val="004B696D"/>
    <w:rsid w:val="004B6BC5"/>
    <w:rsid w:val="004B6F4D"/>
    <w:rsid w:val="004B76E4"/>
    <w:rsid w:val="004B7AE8"/>
    <w:rsid w:val="004B7E3A"/>
    <w:rsid w:val="004B7EE6"/>
    <w:rsid w:val="004C0383"/>
    <w:rsid w:val="004C121A"/>
    <w:rsid w:val="004C1557"/>
    <w:rsid w:val="004C2601"/>
    <w:rsid w:val="004C2A53"/>
    <w:rsid w:val="004C2F4E"/>
    <w:rsid w:val="004C330C"/>
    <w:rsid w:val="004C341F"/>
    <w:rsid w:val="004C34F4"/>
    <w:rsid w:val="004C385A"/>
    <w:rsid w:val="004C4FB1"/>
    <w:rsid w:val="004C6A18"/>
    <w:rsid w:val="004C742C"/>
    <w:rsid w:val="004D0752"/>
    <w:rsid w:val="004D0F3B"/>
    <w:rsid w:val="004D193E"/>
    <w:rsid w:val="004D1949"/>
    <w:rsid w:val="004D265B"/>
    <w:rsid w:val="004D2DC7"/>
    <w:rsid w:val="004D3DAF"/>
    <w:rsid w:val="004D5511"/>
    <w:rsid w:val="004D56B9"/>
    <w:rsid w:val="004D65BD"/>
    <w:rsid w:val="004D7799"/>
    <w:rsid w:val="004D7B05"/>
    <w:rsid w:val="004D7F11"/>
    <w:rsid w:val="004E0B2F"/>
    <w:rsid w:val="004E0C2D"/>
    <w:rsid w:val="004E0E25"/>
    <w:rsid w:val="004E161D"/>
    <w:rsid w:val="004E1837"/>
    <w:rsid w:val="004E1863"/>
    <w:rsid w:val="004E1F47"/>
    <w:rsid w:val="004E2583"/>
    <w:rsid w:val="004E2BC2"/>
    <w:rsid w:val="004E2DB1"/>
    <w:rsid w:val="004E3A31"/>
    <w:rsid w:val="004E3AD3"/>
    <w:rsid w:val="004E40D7"/>
    <w:rsid w:val="004E4756"/>
    <w:rsid w:val="004E5B10"/>
    <w:rsid w:val="004E5EF1"/>
    <w:rsid w:val="004E613F"/>
    <w:rsid w:val="004E69ED"/>
    <w:rsid w:val="004E6D72"/>
    <w:rsid w:val="004E7070"/>
    <w:rsid w:val="004E70D2"/>
    <w:rsid w:val="004E7890"/>
    <w:rsid w:val="004F0627"/>
    <w:rsid w:val="004F120C"/>
    <w:rsid w:val="004F159F"/>
    <w:rsid w:val="004F21EB"/>
    <w:rsid w:val="004F2B7B"/>
    <w:rsid w:val="004F3D8B"/>
    <w:rsid w:val="004F4434"/>
    <w:rsid w:val="004F509A"/>
    <w:rsid w:val="004F56B0"/>
    <w:rsid w:val="004F58E6"/>
    <w:rsid w:val="004F5BD3"/>
    <w:rsid w:val="004F61B5"/>
    <w:rsid w:val="004F6D06"/>
    <w:rsid w:val="004F6EE5"/>
    <w:rsid w:val="004F6F6F"/>
    <w:rsid w:val="004F6FD7"/>
    <w:rsid w:val="004F7325"/>
    <w:rsid w:val="004F7A18"/>
    <w:rsid w:val="00500832"/>
    <w:rsid w:val="00500D32"/>
    <w:rsid w:val="005013CA"/>
    <w:rsid w:val="005019B1"/>
    <w:rsid w:val="00502362"/>
    <w:rsid w:val="00502408"/>
    <w:rsid w:val="00502AF4"/>
    <w:rsid w:val="00502E21"/>
    <w:rsid w:val="00503B5F"/>
    <w:rsid w:val="00503EF4"/>
    <w:rsid w:val="005052F0"/>
    <w:rsid w:val="00505A1A"/>
    <w:rsid w:val="00505CF7"/>
    <w:rsid w:val="0050667C"/>
    <w:rsid w:val="00506785"/>
    <w:rsid w:val="00506920"/>
    <w:rsid w:val="00506C38"/>
    <w:rsid w:val="00507485"/>
    <w:rsid w:val="00507CCD"/>
    <w:rsid w:val="00507E2F"/>
    <w:rsid w:val="00511EDA"/>
    <w:rsid w:val="00511F6D"/>
    <w:rsid w:val="00512058"/>
    <w:rsid w:val="00512366"/>
    <w:rsid w:val="0051244E"/>
    <w:rsid w:val="00512DD7"/>
    <w:rsid w:val="005130B1"/>
    <w:rsid w:val="005134B2"/>
    <w:rsid w:val="0051376A"/>
    <w:rsid w:val="00513D09"/>
    <w:rsid w:val="00513F19"/>
    <w:rsid w:val="005142E9"/>
    <w:rsid w:val="00514624"/>
    <w:rsid w:val="00514D02"/>
    <w:rsid w:val="00515A66"/>
    <w:rsid w:val="00515A78"/>
    <w:rsid w:val="00515E1A"/>
    <w:rsid w:val="00516352"/>
    <w:rsid w:val="00516381"/>
    <w:rsid w:val="005165CB"/>
    <w:rsid w:val="0051662E"/>
    <w:rsid w:val="00516BDF"/>
    <w:rsid w:val="00517531"/>
    <w:rsid w:val="00517AF9"/>
    <w:rsid w:val="005205B9"/>
    <w:rsid w:val="00520CC4"/>
    <w:rsid w:val="00521534"/>
    <w:rsid w:val="00521579"/>
    <w:rsid w:val="005216D8"/>
    <w:rsid w:val="00521DDF"/>
    <w:rsid w:val="00521F33"/>
    <w:rsid w:val="00521FEE"/>
    <w:rsid w:val="0052229C"/>
    <w:rsid w:val="00522F50"/>
    <w:rsid w:val="00523022"/>
    <w:rsid w:val="005241F1"/>
    <w:rsid w:val="00524AA9"/>
    <w:rsid w:val="00524C60"/>
    <w:rsid w:val="00524DF8"/>
    <w:rsid w:val="0052593D"/>
    <w:rsid w:val="005263CE"/>
    <w:rsid w:val="00526A67"/>
    <w:rsid w:val="00526B28"/>
    <w:rsid w:val="00526FA8"/>
    <w:rsid w:val="005276C2"/>
    <w:rsid w:val="00527EFA"/>
    <w:rsid w:val="00527F46"/>
    <w:rsid w:val="005305B7"/>
    <w:rsid w:val="00530DA2"/>
    <w:rsid w:val="005310F3"/>
    <w:rsid w:val="005315A2"/>
    <w:rsid w:val="00531AC4"/>
    <w:rsid w:val="00531DAF"/>
    <w:rsid w:val="0053433D"/>
    <w:rsid w:val="005344C7"/>
    <w:rsid w:val="005344EA"/>
    <w:rsid w:val="00534738"/>
    <w:rsid w:val="00534A7A"/>
    <w:rsid w:val="00534B3F"/>
    <w:rsid w:val="00535480"/>
    <w:rsid w:val="005358FB"/>
    <w:rsid w:val="00535906"/>
    <w:rsid w:val="00535AC8"/>
    <w:rsid w:val="00536638"/>
    <w:rsid w:val="0053680B"/>
    <w:rsid w:val="005372D7"/>
    <w:rsid w:val="00537380"/>
    <w:rsid w:val="005379B8"/>
    <w:rsid w:val="00540CFF"/>
    <w:rsid w:val="00540D83"/>
    <w:rsid w:val="00541590"/>
    <w:rsid w:val="00541C0E"/>
    <w:rsid w:val="00541E8E"/>
    <w:rsid w:val="005424F9"/>
    <w:rsid w:val="00542660"/>
    <w:rsid w:val="005426AF"/>
    <w:rsid w:val="005428A8"/>
    <w:rsid w:val="00542A05"/>
    <w:rsid w:val="00542F42"/>
    <w:rsid w:val="00543545"/>
    <w:rsid w:val="00544549"/>
    <w:rsid w:val="0054454D"/>
    <w:rsid w:val="00545017"/>
    <w:rsid w:val="00545409"/>
    <w:rsid w:val="00545BA5"/>
    <w:rsid w:val="00545D3B"/>
    <w:rsid w:val="0054687E"/>
    <w:rsid w:val="00547D4B"/>
    <w:rsid w:val="00550022"/>
    <w:rsid w:val="005504A5"/>
    <w:rsid w:val="00550580"/>
    <w:rsid w:val="0055076A"/>
    <w:rsid w:val="00550D89"/>
    <w:rsid w:val="00550D91"/>
    <w:rsid w:val="00552607"/>
    <w:rsid w:val="00552C48"/>
    <w:rsid w:val="00552F1C"/>
    <w:rsid w:val="005534D3"/>
    <w:rsid w:val="005535E6"/>
    <w:rsid w:val="005537FE"/>
    <w:rsid w:val="0055393D"/>
    <w:rsid w:val="00553B9E"/>
    <w:rsid w:val="00553D96"/>
    <w:rsid w:val="00554415"/>
    <w:rsid w:val="0055491C"/>
    <w:rsid w:val="00554C8B"/>
    <w:rsid w:val="00554CE3"/>
    <w:rsid w:val="00554FBD"/>
    <w:rsid w:val="005550EA"/>
    <w:rsid w:val="00555471"/>
    <w:rsid w:val="00555553"/>
    <w:rsid w:val="005559F0"/>
    <w:rsid w:val="00555A0D"/>
    <w:rsid w:val="00556007"/>
    <w:rsid w:val="0055661F"/>
    <w:rsid w:val="005573AF"/>
    <w:rsid w:val="0056011C"/>
    <w:rsid w:val="005602E5"/>
    <w:rsid w:val="00560488"/>
    <w:rsid w:val="005605E2"/>
    <w:rsid w:val="005611A7"/>
    <w:rsid w:val="0056172C"/>
    <w:rsid w:val="00561F97"/>
    <w:rsid w:val="005620D1"/>
    <w:rsid w:val="00562308"/>
    <w:rsid w:val="00562797"/>
    <w:rsid w:val="00562EB9"/>
    <w:rsid w:val="00562F13"/>
    <w:rsid w:val="0056359C"/>
    <w:rsid w:val="00564690"/>
    <w:rsid w:val="005663F0"/>
    <w:rsid w:val="00566505"/>
    <w:rsid w:val="00566821"/>
    <w:rsid w:val="0056690C"/>
    <w:rsid w:val="00567708"/>
    <w:rsid w:val="00567753"/>
    <w:rsid w:val="00567EF0"/>
    <w:rsid w:val="00567EF5"/>
    <w:rsid w:val="0057077B"/>
    <w:rsid w:val="0057079D"/>
    <w:rsid w:val="00570D13"/>
    <w:rsid w:val="00570F72"/>
    <w:rsid w:val="0057127C"/>
    <w:rsid w:val="00571B3A"/>
    <w:rsid w:val="005720A1"/>
    <w:rsid w:val="005722D6"/>
    <w:rsid w:val="00572A06"/>
    <w:rsid w:val="00573418"/>
    <w:rsid w:val="005734F1"/>
    <w:rsid w:val="00573A43"/>
    <w:rsid w:val="005742C5"/>
    <w:rsid w:val="0057460C"/>
    <w:rsid w:val="00574798"/>
    <w:rsid w:val="00574A28"/>
    <w:rsid w:val="00575617"/>
    <w:rsid w:val="005767A3"/>
    <w:rsid w:val="00577404"/>
    <w:rsid w:val="00577804"/>
    <w:rsid w:val="00580E6D"/>
    <w:rsid w:val="00581614"/>
    <w:rsid w:val="005817E8"/>
    <w:rsid w:val="00581906"/>
    <w:rsid w:val="005819EB"/>
    <w:rsid w:val="00581A46"/>
    <w:rsid w:val="005828CD"/>
    <w:rsid w:val="005835DC"/>
    <w:rsid w:val="00583BBC"/>
    <w:rsid w:val="00584849"/>
    <w:rsid w:val="00584ACA"/>
    <w:rsid w:val="005855BB"/>
    <w:rsid w:val="00585919"/>
    <w:rsid w:val="00586F8E"/>
    <w:rsid w:val="00587AF8"/>
    <w:rsid w:val="00587C3A"/>
    <w:rsid w:val="005900E3"/>
    <w:rsid w:val="00590E16"/>
    <w:rsid w:val="00591892"/>
    <w:rsid w:val="005920E9"/>
    <w:rsid w:val="005925AE"/>
    <w:rsid w:val="005925DB"/>
    <w:rsid w:val="005929F3"/>
    <w:rsid w:val="005930EB"/>
    <w:rsid w:val="00593BDF"/>
    <w:rsid w:val="00593DAC"/>
    <w:rsid w:val="00594588"/>
    <w:rsid w:val="005968A4"/>
    <w:rsid w:val="00596A86"/>
    <w:rsid w:val="00597D38"/>
    <w:rsid w:val="005A06E5"/>
    <w:rsid w:val="005A1069"/>
    <w:rsid w:val="005A10CD"/>
    <w:rsid w:val="005A21DA"/>
    <w:rsid w:val="005A256E"/>
    <w:rsid w:val="005A292E"/>
    <w:rsid w:val="005A3709"/>
    <w:rsid w:val="005A3A79"/>
    <w:rsid w:val="005A4282"/>
    <w:rsid w:val="005A4F64"/>
    <w:rsid w:val="005A50E7"/>
    <w:rsid w:val="005A518F"/>
    <w:rsid w:val="005A52A8"/>
    <w:rsid w:val="005A5A05"/>
    <w:rsid w:val="005A6A43"/>
    <w:rsid w:val="005A6C14"/>
    <w:rsid w:val="005A6F03"/>
    <w:rsid w:val="005B0504"/>
    <w:rsid w:val="005B088E"/>
    <w:rsid w:val="005B16BE"/>
    <w:rsid w:val="005B1DB6"/>
    <w:rsid w:val="005B2A96"/>
    <w:rsid w:val="005B30E8"/>
    <w:rsid w:val="005B3585"/>
    <w:rsid w:val="005B3774"/>
    <w:rsid w:val="005B4157"/>
    <w:rsid w:val="005B49AC"/>
    <w:rsid w:val="005B543C"/>
    <w:rsid w:val="005B5B0E"/>
    <w:rsid w:val="005B5B30"/>
    <w:rsid w:val="005B5D22"/>
    <w:rsid w:val="005B69F4"/>
    <w:rsid w:val="005B717B"/>
    <w:rsid w:val="005B7A3E"/>
    <w:rsid w:val="005B7D65"/>
    <w:rsid w:val="005C05F2"/>
    <w:rsid w:val="005C0F12"/>
    <w:rsid w:val="005C1A03"/>
    <w:rsid w:val="005C1A9C"/>
    <w:rsid w:val="005C1B8B"/>
    <w:rsid w:val="005C1D35"/>
    <w:rsid w:val="005C1ED8"/>
    <w:rsid w:val="005C20BF"/>
    <w:rsid w:val="005C26A8"/>
    <w:rsid w:val="005C2C35"/>
    <w:rsid w:val="005C3956"/>
    <w:rsid w:val="005C3FED"/>
    <w:rsid w:val="005C41BB"/>
    <w:rsid w:val="005C50EA"/>
    <w:rsid w:val="005C5455"/>
    <w:rsid w:val="005C55EA"/>
    <w:rsid w:val="005C5753"/>
    <w:rsid w:val="005C60C9"/>
    <w:rsid w:val="005C6669"/>
    <w:rsid w:val="005C7A92"/>
    <w:rsid w:val="005D0034"/>
    <w:rsid w:val="005D14BB"/>
    <w:rsid w:val="005D1A4E"/>
    <w:rsid w:val="005D26B1"/>
    <w:rsid w:val="005D297B"/>
    <w:rsid w:val="005D332E"/>
    <w:rsid w:val="005D39AC"/>
    <w:rsid w:val="005D79D9"/>
    <w:rsid w:val="005E0935"/>
    <w:rsid w:val="005E0B48"/>
    <w:rsid w:val="005E0E2D"/>
    <w:rsid w:val="005E1682"/>
    <w:rsid w:val="005E1F9C"/>
    <w:rsid w:val="005E215C"/>
    <w:rsid w:val="005E2583"/>
    <w:rsid w:val="005E26A2"/>
    <w:rsid w:val="005E28C8"/>
    <w:rsid w:val="005E2E55"/>
    <w:rsid w:val="005E3371"/>
    <w:rsid w:val="005E3C70"/>
    <w:rsid w:val="005E45C9"/>
    <w:rsid w:val="005E503E"/>
    <w:rsid w:val="005E6EC0"/>
    <w:rsid w:val="005E6F28"/>
    <w:rsid w:val="005E7211"/>
    <w:rsid w:val="005E7486"/>
    <w:rsid w:val="005E7A17"/>
    <w:rsid w:val="005E7A4F"/>
    <w:rsid w:val="005E7DFB"/>
    <w:rsid w:val="005F00A1"/>
    <w:rsid w:val="005F139E"/>
    <w:rsid w:val="005F1610"/>
    <w:rsid w:val="005F2A8D"/>
    <w:rsid w:val="005F3516"/>
    <w:rsid w:val="005F3540"/>
    <w:rsid w:val="005F4091"/>
    <w:rsid w:val="005F447B"/>
    <w:rsid w:val="005F6859"/>
    <w:rsid w:val="0060010E"/>
    <w:rsid w:val="0060111D"/>
    <w:rsid w:val="00601356"/>
    <w:rsid w:val="0060168E"/>
    <w:rsid w:val="00601FF9"/>
    <w:rsid w:val="00602462"/>
    <w:rsid w:val="00602561"/>
    <w:rsid w:val="00602AB7"/>
    <w:rsid w:val="00602CA3"/>
    <w:rsid w:val="00602F37"/>
    <w:rsid w:val="00603ED3"/>
    <w:rsid w:val="006042F0"/>
    <w:rsid w:val="0060549D"/>
    <w:rsid w:val="00606C13"/>
    <w:rsid w:val="00606D44"/>
    <w:rsid w:val="00606FF5"/>
    <w:rsid w:val="006071B8"/>
    <w:rsid w:val="00607566"/>
    <w:rsid w:val="00607AF6"/>
    <w:rsid w:val="00607B2E"/>
    <w:rsid w:val="00610F81"/>
    <w:rsid w:val="00610FBE"/>
    <w:rsid w:val="00611C67"/>
    <w:rsid w:val="00612589"/>
    <w:rsid w:val="00612D0E"/>
    <w:rsid w:val="00612EBC"/>
    <w:rsid w:val="00612EEC"/>
    <w:rsid w:val="00613BA1"/>
    <w:rsid w:val="00613C32"/>
    <w:rsid w:val="00613CFE"/>
    <w:rsid w:val="00614040"/>
    <w:rsid w:val="006141A2"/>
    <w:rsid w:val="0061478A"/>
    <w:rsid w:val="00614B21"/>
    <w:rsid w:val="00614D60"/>
    <w:rsid w:val="0061515B"/>
    <w:rsid w:val="00615A6C"/>
    <w:rsid w:val="00615C26"/>
    <w:rsid w:val="00615CFC"/>
    <w:rsid w:val="00615F37"/>
    <w:rsid w:val="0061629A"/>
    <w:rsid w:val="00616A75"/>
    <w:rsid w:val="00616D8E"/>
    <w:rsid w:val="00616F9C"/>
    <w:rsid w:val="00616FAD"/>
    <w:rsid w:val="00617562"/>
    <w:rsid w:val="006175AF"/>
    <w:rsid w:val="00621A42"/>
    <w:rsid w:val="006220E4"/>
    <w:rsid w:val="006228C3"/>
    <w:rsid w:val="00622D5B"/>
    <w:rsid w:val="0062342E"/>
    <w:rsid w:val="00623CBC"/>
    <w:rsid w:val="006243BD"/>
    <w:rsid w:val="00624EC5"/>
    <w:rsid w:val="00624F0D"/>
    <w:rsid w:val="00624F30"/>
    <w:rsid w:val="00625694"/>
    <w:rsid w:val="00625B97"/>
    <w:rsid w:val="00626348"/>
    <w:rsid w:val="006274D6"/>
    <w:rsid w:val="00630982"/>
    <w:rsid w:val="00630C9F"/>
    <w:rsid w:val="006313CB"/>
    <w:rsid w:val="00631668"/>
    <w:rsid w:val="00631759"/>
    <w:rsid w:val="00631834"/>
    <w:rsid w:val="00632431"/>
    <w:rsid w:val="0063249F"/>
    <w:rsid w:val="00632CB3"/>
    <w:rsid w:val="006336FD"/>
    <w:rsid w:val="006337A9"/>
    <w:rsid w:val="00633A1D"/>
    <w:rsid w:val="006342CD"/>
    <w:rsid w:val="00634ADA"/>
    <w:rsid w:val="0063543F"/>
    <w:rsid w:val="006357B1"/>
    <w:rsid w:val="00635F4C"/>
    <w:rsid w:val="0063608B"/>
    <w:rsid w:val="0063681E"/>
    <w:rsid w:val="00640107"/>
    <w:rsid w:val="006401B1"/>
    <w:rsid w:val="00640B00"/>
    <w:rsid w:val="00640D13"/>
    <w:rsid w:val="00641259"/>
    <w:rsid w:val="006412A9"/>
    <w:rsid w:val="00641646"/>
    <w:rsid w:val="00641E61"/>
    <w:rsid w:val="0064405F"/>
    <w:rsid w:val="006440D5"/>
    <w:rsid w:val="00644545"/>
    <w:rsid w:val="00644B62"/>
    <w:rsid w:val="00644DFC"/>
    <w:rsid w:val="00644E9F"/>
    <w:rsid w:val="00645CA1"/>
    <w:rsid w:val="00645CC8"/>
    <w:rsid w:val="00645EDB"/>
    <w:rsid w:val="006462E4"/>
    <w:rsid w:val="0064695A"/>
    <w:rsid w:val="00647086"/>
    <w:rsid w:val="0064726D"/>
    <w:rsid w:val="00647806"/>
    <w:rsid w:val="00647DAA"/>
    <w:rsid w:val="00651363"/>
    <w:rsid w:val="00652637"/>
    <w:rsid w:val="00652850"/>
    <w:rsid w:val="0065293F"/>
    <w:rsid w:val="00652E63"/>
    <w:rsid w:val="00652F3D"/>
    <w:rsid w:val="00652F61"/>
    <w:rsid w:val="00654912"/>
    <w:rsid w:val="00654C6B"/>
    <w:rsid w:val="00654FA8"/>
    <w:rsid w:val="0065559D"/>
    <w:rsid w:val="00655974"/>
    <w:rsid w:val="00655D8F"/>
    <w:rsid w:val="0065665B"/>
    <w:rsid w:val="00656A9B"/>
    <w:rsid w:val="00656B1B"/>
    <w:rsid w:val="0065789A"/>
    <w:rsid w:val="00657DD6"/>
    <w:rsid w:val="006604DE"/>
    <w:rsid w:val="006606CC"/>
    <w:rsid w:val="006607C6"/>
    <w:rsid w:val="0066194B"/>
    <w:rsid w:val="00661E04"/>
    <w:rsid w:val="00662171"/>
    <w:rsid w:val="0066224E"/>
    <w:rsid w:val="0066385A"/>
    <w:rsid w:val="00663C46"/>
    <w:rsid w:val="00663C7C"/>
    <w:rsid w:val="00663E53"/>
    <w:rsid w:val="006640EF"/>
    <w:rsid w:val="00665101"/>
    <w:rsid w:val="00665229"/>
    <w:rsid w:val="00665E10"/>
    <w:rsid w:val="00666121"/>
    <w:rsid w:val="00666185"/>
    <w:rsid w:val="0066629B"/>
    <w:rsid w:val="006669B7"/>
    <w:rsid w:val="00666A83"/>
    <w:rsid w:val="00667073"/>
    <w:rsid w:val="00667290"/>
    <w:rsid w:val="00667326"/>
    <w:rsid w:val="0066732F"/>
    <w:rsid w:val="00667375"/>
    <w:rsid w:val="0066750C"/>
    <w:rsid w:val="0066755A"/>
    <w:rsid w:val="0066774E"/>
    <w:rsid w:val="00667AB1"/>
    <w:rsid w:val="006706F3"/>
    <w:rsid w:val="0067130D"/>
    <w:rsid w:val="0067163C"/>
    <w:rsid w:val="0067223A"/>
    <w:rsid w:val="00672B8C"/>
    <w:rsid w:val="006732AF"/>
    <w:rsid w:val="00673AF5"/>
    <w:rsid w:val="006742DE"/>
    <w:rsid w:val="006745AA"/>
    <w:rsid w:val="00674870"/>
    <w:rsid w:val="00674BB2"/>
    <w:rsid w:val="0067563A"/>
    <w:rsid w:val="00675650"/>
    <w:rsid w:val="006757C7"/>
    <w:rsid w:val="00675951"/>
    <w:rsid w:val="00675C0B"/>
    <w:rsid w:val="00676641"/>
    <w:rsid w:val="00677B02"/>
    <w:rsid w:val="00677B80"/>
    <w:rsid w:val="006804DA"/>
    <w:rsid w:val="006807EC"/>
    <w:rsid w:val="0068185D"/>
    <w:rsid w:val="00681E7C"/>
    <w:rsid w:val="006820F9"/>
    <w:rsid w:val="00683A7B"/>
    <w:rsid w:val="00684F00"/>
    <w:rsid w:val="006850E8"/>
    <w:rsid w:val="00685DD9"/>
    <w:rsid w:val="0068637A"/>
    <w:rsid w:val="0068753E"/>
    <w:rsid w:val="00690BE6"/>
    <w:rsid w:val="00690EF0"/>
    <w:rsid w:val="00692580"/>
    <w:rsid w:val="00693081"/>
    <w:rsid w:val="00693312"/>
    <w:rsid w:val="00693468"/>
    <w:rsid w:val="00693521"/>
    <w:rsid w:val="00693C68"/>
    <w:rsid w:val="0069408A"/>
    <w:rsid w:val="0069433C"/>
    <w:rsid w:val="00694FDF"/>
    <w:rsid w:val="006951B4"/>
    <w:rsid w:val="00695200"/>
    <w:rsid w:val="00695418"/>
    <w:rsid w:val="00695426"/>
    <w:rsid w:val="006954D1"/>
    <w:rsid w:val="00695B89"/>
    <w:rsid w:val="00695D5F"/>
    <w:rsid w:val="00695E3A"/>
    <w:rsid w:val="00695F8A"/>
    <w:rsid w:val="0069692B"/>
    <w:rsid w:val="00696C89"/>
    <w:rsid w:val="0069726D"/>
    <w:rsid w:val="006974BE"/>
    <w:rsid w:val="006975AE"/>
    <w:rsid w:val="00697DBA"/>
    <w:rsid w:val="00697DE7"/>
    <w:rsid w:val="00697EE8"/>
    <w:rsid w:val="006A05FC"/>
    <w:rsid w:val="006A0815"/>
    <w:rsid w:val="006A09F5"/>
    <w:rsid w:val="006A0EFB"/>
    <w:rsid w:val="006A1B21"/>
    <w:rsid w:val="006A34A8"/>
    <w:rsid w:val="006A3B4E"/>
    <w:rsid w:val="006A430F"/>
    <w:rsid w:val="006A49BF"/>
    <w:rsid w:val="006A4E80"/>
    <w:rsid w:val="006A5047"/>
    <w:rsid w:val="006A54E4"/>
    <w:rsid w:val="006A5607"/>
    <w:rsid w:val="006A7697"/>
    <w:rsid w:val="006A7940"/>
    <w:rsid w:val="006A7C8B"/>
    <w:rsid w:val="006B09BE"/>
    <w:rsid w:val="006B1234"/>
    <w:rsid w:val="006B19FA"/>
    <w:rsid w:val="006B1B09"/>
    <w:rsid w:val="006B1B4A"/>
    <w:rsid w:val="006B1BD7"/>
    <w:rsid w:val="006B22C4"/>
    <w:rsid w:val="006B2337"/>
    <w:rsid w:val="006B32EC"/>
    <w:rsid w:val="006B3C03"/>
    <w:rsid w:val="006B472F"/>
    <w:rsid w:val="006B5133"/>
    <w:rsid w:val="006B5714"/>
    <w:rsid w:val="006B70A0"/>
    <w:rsid w:val="006B7F6E"/>
    <w:rsid w:val="006B7F74"/>
    <w:rsid w:val="006C01F9"/>
    <w:rsid w:val="006C029D"/>
    <w:rsid w:val="006C0B95"/>
    <w:rsid w:val="006C0EB7"/>
    <w:rsid w:val="006C0FAA"/>
    <w:rsid w:val="006C16B2"/>
    <w:rsid w:val="006C17C6"/>
    <w:rsid w:val="006C1C40"/>
    <w:rsid w:val="006C218C"/>
    <w:rsid w:val="006C2976"/>
    <w:rsid w:val="006C32DD"/>
    <w:rsid w:val="006C3B95"/>
    <w:rsid w:val="006C3C4E"/>
    <w:rsid w:val="006C3EB9"/>
    <w:rsid w:val="006C4B3C"/>
    <w:rsid w:val="006C5969"/>
    <w:rsid w:val="006C5A6A"/>
    <w:rsid w:val="006C7627"/>
    <w:rsid w:val="006C7791"/>
    <w:rsid w:val="006C7AA7"/>
    <w:rsid w:val="006D0101"/>
    <w:rsid w:val="006D05C0"/>
    <w:rsid w:val="006D092A"/>
    <w:rsid w:val="006D1BD8"/>
    <w:rsid w:val="006D347C"/>
    <w:rsid w:val="006D3935"/>
    <w:rsid w:val="006D4B66"/>
    <w:rsid w:val="006D501B"/>
    <w:rsid w:val="006D583D"/>
    <w:rsid w:val="006D589B"/>
    <w:rsid w:val="006D5FEF"/>
    <w:rsid w:val="006D6636"/>
    <w:rsid w:val="006D702E"/>
    <w:rsid w:val="006D7073"/>
    <w:rsid w:val="006E01A3"/>
    <w:rsid w:val="006E0426"/>
    <w:rsid w:val="006E0A11"/>
    <w:rsid w:val="006E0F42"/>
    <w:rsid w:val="006E1195"/>
    <w:rsid w:val="006E1329"/>
    <w:rsid w:val="006E2CEA"/>
    <w:rsid w:val="006E31F8"/>
    <w:rsid w:val="006E5353"/>
    <w:rsid w:val="006E53C7"/>
    <w:rsid w:val="006E54CF"/>
    <w:rsid w:val="006E5634"/>
    <w:rsid w:val="006E5649"/>
    <w:rsid w:val="006E5A51"/>
    <w:rsid w:val="006E5E52"/>
    <w:rsid w:val="006E6338"/>
    <w:rsid w:val="006E701C"/>
    <w:rsid w:val="006E704C"/>
    <w:rsid w:val="006E757D"/>
    <w:rsid w:val="006E77A4"/>
    <w:rsid w:val="006F01C8"/>
    <w:rsid w:val="006F0316"/>
    <w:rsid w:val="006F0862"/>
    <w:rsid w:val="006F0949"/>
    <w:rsid w:val="006F0B38"/>
    <w:rsid w:val="006F0FE2"/>
    <w:rsid w:val="006F112B"/>
    <w:rsid w:val="006F2080"/>
    <w:rsid w:val="006F213E"/>
    <w:rsid w:val="006F2A8F"/>
    <w:rsid w:val="006F2D79"/>
    <w:rsid w:val="006F411F"/>
    <w:rsid w:val="006F472B"/>
    <w:rsid w:val="006F5270"/>
    <w:rsid w:val="006F5D8F"/>
    <w:rsid w:val="006F6604"/>
    <w:rsid w:val="006F6B4E"/>
    <w:rsid w:val="006F6BD1"/>
    <w:rsid w:val="006F6E5B"/>
    <w:rsid w:val="006F717A"/>
    <w:rsid w:val="006F76E8"/>
    <w:rsid w:val="006F7848"/>
    <w:rsid w:val="006F79C3"/>
    <w:rsid w:val="00700297"/>
    <w:rsid w:val="00700C49"/>
    <w:rsid w:val="00701112"/>
    <w:rsid w:val="00701177"/>
    <w:rsid w:val="0070152A"/>
    <w:rsid w:val="00701D7A"/>
    <w:rsid w:val="00701F0D"/>
    <w:rsid w:val="0070202B"/>
    <w:rsid w:val="00702CC8"/>
    <w:rsid w:val="00703449"/>
    <w:rsid w:val="00704AFB"/>
    <w:rsid w:val="007059C4"/>
    <w:rsid w:val="00705C1E"/>
    <w:rsid w:val="00706097"/>
    <w:rsid w:val="00706113"/>
    <w:rsid w:val="00706389"/>
    <w:rsid w:val="00706C7E"/>
    <w:rsid w:val="00706ED2"/>
    <w:rsid w:val="007074EB"/>
    <w:rsid w:val="007074F5"/>
    <w:rsid w:val="007100E3"/>
    <w:rsid w:val="00710448"/>
    <w:rsid w:val="00710D86"/>
    <w:rsid w:val="00710F49"/>
    <w:rsid w:val="007112AF"/>
    <w:rsid w:val="00711E47"/>
    <w:rsid w:val="00711F22"/>
    <w:rsid w:val="00712AEA"/>
    <w:rsid w:val="00713C76"/>
    <w:rsid w:val="00713DB0"/>
    <w:rsid w:val="00714522"/>
    <w:rsid w:val="00714A48"/>
    <w:rsid w:val="00714AE3"/>
    <w:rsid w:val="007150EF"/>
    <w:rsid w:val="00715204"/>
    <w:rsid w:val="00715D6C"/>
    <w:rsid w:val="00715EFF"/>
    <w:rsid w:val="007161C7"/>
    <w:rsid w:val="007161E4"/>
    <w:rsid w:val="00716A12"/>
    <w:rsid w:val="00716E10"/>
    <w:rsid w:val="007170EB"/>
    <w:rsid w:val="00717490"/>
    <w:rsid w:val="00717F22"/>
    <w:rsid w:val="0072095C"/>
    <w:rsid w:val="00720DE0"/>
    <w:rsid w:val="00721EDE"/>
    <w:rsid w:val="007221B1"/>
    <w:rsid w:val="00722BAE"/>
    <w:rsid w:val="00723981"/>
    <w:rsid w:val="00723CE9"/>
    <w:rsid w:val="00723E4F"/>
    <w:rsid w:val="0072483A"/>
    <w:rsid w:val="00724951"/>
    <w:rsid w:val="007252F6"/>
    <w:rsid w:val="00725798"/>
    <w:rsid w:val="007259C0"/>
    <w:rsid w:val="00725E2C"/>
    <w:rsid w:val="007261A1"/>
    <w:rsid w:val="007267B8"/>
    <w:rsid w:val="00727C93"/>
    <w:rsid w:val="00730AAD"/>
    <w:rsid w:val="007314D9"/>
    <w:rsid w:val="00731C60"/>
    <w:rsid w:val="00731E8E"/>
    <w:rsid w:val="0073272C"/>
    <w:rsid w:val="00732BB1"/>
    <w:rsid w:val="0073301D"/>
    <w:rsid w:val="00733532"/>
    <w:rsid w:val="0073363A"/>
    <w:rsid w:val="007337EB"/>
    <w:rsid w:val="00733B52"/>
    <w:rsid w:val="00733DBC"/>
    <w:rsid w:val="00734A4C"/>
    <w:rsid w:val="007352E3"/>
    <w:rsid w:val="007355F2"/>
    <w:rsid w:val="00735BF1"/>
    <w:rsid w:val="0073600E"/>
    <w:rsid w:val="00736577"/>
    <w:rsid w:val="00736C0E"/>
    <w:rsid w:val="007370BE"/>
    <w:rsid w:val="00737461"/>
    <w:rsid w:val="00737C65"/>
    <w:rsid w:val="00740594"/>
    <w:rsid w:val="0074077C"/>
    <w:rsid w:val="0074123F"/>
    <w:rsid w:val="00741AA0"/>
    <w:rsid w:val="00741CD5"/>
    <w:rsid w:val="007426E4"/>
    <w:rsid w:val="0074277D"/>
    <w:rsid w:val="00742F30"/>
    <w:rsid w:val="00743ACD"/>
    <w:rsid w:val="00743B08"/>
    <w:rsid w:val="0074487E"/>
    <w:rsid w:val="00745683"/>
    <w:rsid w:val="00745702"/>
    <w:rsid w:val="00746205"/>
    <w:rsid w:val="00747DB5"/>
    <w:rsid w:val="007500B3"/>
    <w:rsid w:val="00750B67"/>
    <w:rsid w:val="00751B24"/>
    <w:rsid w:val="00752068"/>
    <w:rsid w:val="00752453"/>
    <w:rsid w:val="007527D0"/>
    <w:rsid w:val="00752D7C"/>
    <w:rsid w:val="00753619"/>
    <w:rsid w:val="00754786"/>
    <w:rsid w:val="00754EF7"/>
    <w:rsid w:val="007553FE"/>
    <w:rsid w:val="0075578A"/>
    <w:rsid w:val="00755DCD"/>
    <w:rsid w:val="00756451"/>
    <w:rsid w:val="007565B7"/>
    <w:rsid w:val="00756707"/>
    <w:rsid w:val="00756F97"/>
    <w:rsid w:val="007573FD"/>
    <w:rsid w:val="0075792F"/>
    <w:rsid w:val="007600E5"/>
    <w:rsid w:val="0076011A"/>
    <w:rsid w:val="00760819"/>
    <w:rsid w:val="00760D8D"/>
    <w:rsid w:val="0076100C"/>
    <w:rsid w:val="007610C1"/>
    <w:rsid w:val="00761235"/>
    <w:rsid w:val="00761257"/>
    <w:rsid w:val="007614E7"/>
    <w:rsid w:val="00761722"/>
    <w:rsid w:val="00761885"/>
    <w:rsid w:val="00762911"/>
    <w:rsid w:val="00762AD0"/>
    <w:rsid w:val="00762F64"/>
    <w:rsid w:val="00763A79"/>
    <w:rsid w:val="0076454C"/>
    <w:rsid w:val="0076486B"/>
    <w:rsid w:val="00764FFF"/>
    <w:rsid w:val="0076512C"/>
    <w:rsid w:val="007653C4"/>
    <w:rsid w:val="00765486"/>
    <w:rsid w:val="00765C82"/>
    <w:rsid w:val="00767839"/>
    <w:rsid w:val="007679CD"/>
    <w:rsid w:val="00770544"/>
    <w:rsid w:val="00770607"/>
    <w:rsid w:val="0077069F"/>
    <w:rsid w:val="00770A73"/>
    <w:rsid w:val="00770EF3"/>
    <w:rsid w:val="00772565"/>
    <w:rsid w:val="007725D1"/>
    <w:rsid w:val="007735C0"/>
    <w:rsid w:val="00773D5C"/>
    <w:rsid w:val="00774642"/>
    <w:rsid w:val="00775167"/>
    <w:rsid w:val="0077578C"/>
    <w:rsid w:val="00776C0C"/>
    <w:rsid w:val="00776DCB"/>
    <w:rsid w:val="00776F4C"/>
    <w:rsid w:val="007771BA"/>
    <w:rsid w:val="0077783E"/>
    <w:rsid w:val="007779DB"/>
    <w:rsid w:val="0078001D"/>
    <w:rsid w:val="00780250"/>
    <w:rsid w:val="0078080B"/>
    <w:rsid w:val="00780988"/>
    <w:rsid w:val="00780BD2"/>
    <w:rsid w:val="00781056"/>
    <w:rsid w:val="007813E1"/>
    <w:rsid w:val="00781A25"/>
    <w:rsid w:val="00782104"/>
    <w:rsid w:val="0078273D"/>
    <w:rsid w:val="007828CA"/>
    <w:rsid w:val="00782F00"/>
    <w:rsid w:val="00783295"/>
    <w:rsid w:val="00783567"/>
    <w:rsid w:val="007840A4"/>
    <w:rsid w:val="007840E3"/>
    <w:rsid w:val="007847B5"/>
    <w:rsid w:val="00785488"/>
    <w:rsid w:val="00785910"/>
    <w:rsid w:val="00785979"/>
    <w:rsid w:val="00785E8C"/>
    <w:rsid w:val="00785FFE"/>
    <w:rsid w:val="0078636D"/>
    <w:rsid w:val="0078644A"/>
    <w:rsid w:val="00786858"/>
    <w:rsid w:val="00786D58"/>
    <w:rsid w:val="00787585"/>
    <w:rsid w:val="00790350"/>
    <w:rsid w:val="00791B66"/>
    <w:rsid w:val="00791E43"/>
    <w:rsid w:val="0079238D"/>
    <w:rsid w:val="007931AD"/>
    <w:rsid w:val="00793A36"/>
    <w:rsid w:val="00794003"/>
    <w:rsid w:val="00794083"/>
    <w:rsid w:val="007940C1"/>
    <w:rsid w:val="0079432F"/>
    <w:rsid w:val="00794EFE"/>
    <w:rsid w:val="007956D2"/>
    <w:rsid w:val="00796AF3"/>
    <w:rsid w:val="007A09B6"/>
    <w:rsid w:val="007A0B9E"/>
    <w:rsid w:val="007A0CA6"/>
    <w:rsid w:val="007A18D4"/>
    <w:rsid w:val="007A1CD5"/>
    <w:rsid w:val="007A215E"/>
    <w:rsid w:val="007A260C"/>
    <w:rsid w:val="007A36B0"/>
    <w:rsid w:val="007A3EC4"/>
    <w:rsid w:val="007A4413"/>
    <w:rsid w:val="007A446D"/>
    <w:rsid w:val="007A5110"/>
    <w:rsid w:val="007A5702"/>
    <w:rsid w:val="007A58D6"/>
    <w:rsid w:val="007A5B83"/>
    <w:rsid w:val="007A6369"/>
    <w:rsid w:val="007A6551"/>
    <w:rsid w:val="007A69E4"/>
    <w:rsid w:val="007A6D2E"/>
    <w:rsid w:val="007A6FF9"/>
    <w:rsid w:val="007A7181"/>
    <w:rsid w:val="007A71BA"/>
    <w:rsid w:val="007A7857"/>
    <w:rsid w:val="007B0B8E"/>
    <w:rsid w:val="007B162B"/>
    <w:rsid w:val="007B216F"/>
    <w:rsid w:val="007B256A"/>
    <w:rsid w:val="007B2A72"/>
    <w:rsid w:val="007B2BDC"/>
    <w:rsid w:val="007B3323"/>
    <w:rsid w:val="007B3CA8"/>
    <w:rsid w:val="007B3F94"/>
    <w:rsid w:val="007B455A"/>
    <w:rsid w:val="007B4C1E"/>
    <w:rsid w:val="007B5199"/>
    <w:rsid w:val="007B612F"/>
    <w:rsid w:val="007B6194"/>
    <w:rsid w:val="007B6C95"/>
    <w:rsid w:val="007B6CCF"/>
    <w:rsid w:val="007B6E25"/>
    <w:rsid w:val="007B7ED7"/>
    <w:rsid w:val="007C0042"/>
    <w:rsid w:val="007C101C"/>
    <w:rsid w:val="007C120C"/>
    <w:rsid w:val="007C12F9"/>
    <w:rsid w:val="007C1621"/>
    <w:rsid w:val="007C16BD"/>
    <w:rsid w:val="007C1EFB"/>
    <w:rsid w:val="007C2792"/>
    <w:rsid w:val="007C34D2"/>
    <w:rsid w:val="007C3643"/>
    <w:rsid w:val="007C36E9"/>
    <w:rsid w:val="007C38C0"/>
    <w:rsid w:val="007C3AC2"/>
    <w:rsid w:val="007C3EBE"/>
    <w:rsid w:val="007C40DF"/>
    <w:rsid w:val="007C4383"/>
    <w:rsid w:val="007C45AD"/>
    <w:rsid w:val="007C45EA"/>
    <w:rsid w:val="007C4E18"/>
    <w:rsid w:val="007C55D8"/>
    <w:rsid w:val="007C5862"/>
    <w:rsid w:val="007C60B6"/>
    <w:rsid w:val="007C66EB"/>
    <w:rsid w:val="007C67C9"/>
    <w:rsid w:val="007C73BA"/>
    <w:rsid w:val="007C792B"/>
    <w:rsid w:val="007C794C"/>
    <w:rsid w:val="007C7D3F"/>
    <w:rsid w:val="007C7F35"/>
    <w:rsid w:val="007C7F66"/>
    <w:rsid w:val="007D0095"/>
    <w:rsid w:val="007D1D8E"/>
    <w:rsid w:val="007D207B"/>
    <w:rsid w:val="007D2395"/>
    <w:rsid w:val="007D2658"/>
    <w:rsid w:val="007D26B5"/>
    <w:rsid w:val="007D37A4"/>
    <w:rsid w:val="007D3B92"/>
    <w:rsid w:val="007D4732"/>
    <w:rsid w:val="007D5769"/>
    <w:rsid w:val="007D6C75"/>
    <w:rsid w:val="007D7648"/>
    <w:rsid w:val="007E0492"/>
    <w:rsid w:val="007E108B"/>
    <w:rsid w:val="007E10E1"/>
    <w:rsid w:val="007E1186"/>
    <w:rsid w:val="007E1349"/>
    <w:rsid w:val="007E162D"/>
    <w:rsid w:val="007E1756"/>
    <w:rsid w:val="007E26C1"/>
    <w:rsid w:val="007E27AD"/>
    <w:rsid w:val="007E2BA7"/>
    <w:rsid w:val="007E2C45"/>
    <w:rsid w:val="007E2C52"/>
    <w:rsid w:val="007E2F40"/>
    <w:rsid w:val="007E3077"/>
    <w:rsid w:val="007E324B"/>
    <w:rsid w:val="007E4BD5"/>
    <w:rsid w:val="007E5266"/>
    <w:rsid w:val="007E595C"/>
    <w:rsid w:val="007E59F3"/>
    <w:rsid w:val="007E5FCC"/>
    <w:rsid w:val="007E629E"/>
    <w:rsid w:val="007E64B7"/>
    <w:rsid w:val="007E67DC"/>
    <w:rsid w:val="007E74D6"/>
    <w:rsid w:val="007E762C"/>
    <w:rsid w:val="007E7C39"/>
    <w:rsid w:val="007F00FC"/>
    <w:rsid w:val="007F0318"/>
    <w:rsid w:val="007F076A"/>
    <w:rsid w:val="007F10A2"/>
    <w:rsid w:val="007F192D"/>
    <w:rsid w:val="007F27B5"/>
    <w:rsid w:val="007F29C2"/>
    <w:rsid w:val="007F2AC9"/>
    <w:rsid w:val="007F3705"/>
    <w:rsid w:val="007F3722"/>
    <w:rsid w:val="007F38D6"/>
    <w:rsid w:val="007F3920"/>
    <w:rsid w:val="007F4C9F"/>
    <w:rsid w:val="007F5181"/>
    <w:rsid w:val="007F640D"/>
    <w:rsid w:val="007F655F"/>
    <w:rsid w:val="007F7027"/>
    <w:rsid w:val="007F74B9"/>
    <w:rsid w:val="0080004E"/>
    <w:rsid w:val="00800CB3"/>
    <w:rsid w:val="00801473"/>
    <w:rsid w:val="0080204E"/>
    <w:rsid w:val="008030EC"/>
    <w:rsid w:val="00803148"/>
    <w:rsid w:val="008038D5"/>
    <w:rsid w:val="00804EAF"/>
    <w:rsid w:val="008054E3"/>
    <w:rsid w:val="00805A68"/>
    <w:rsid w:val="00805E78"/>
    <w:rsid w:val="00805F9F"/>
    <w:rsid w:val="00806A60"/>
    <w:rsid w:val="008072B2"/>
    <w:rsid w:val="0080730C"/>
    <w:rsid w:val="00807F40"/>
    <w:rsid w:val="0081095F"/>
    <w:rsid w:val="00810C61"/>
    <w:rsid w:val="00811A27"/>
    <w:rsid w:val="00811EA8"/>
    <w:rsid w:val="008120BB"/>
    <w:rsid w:val="00812299"/>
    <w:rsid w:val="00812D83"/>
    <w:rsid w:val="008137AC"/>
    <w:rsid w:val="00813865"/>
    <w:rsid w:val="00813A2E"/>
    <w:rsid w:val="00813C95"/>
    <w:rsid w:val="0081401C"/>
    <w:rsid w:val="0081411A"/>
    <w:rsid w:val="008149A6"/>
    <w:rsid w:val="008149F2"/>
    <w:rsid w:val="00814E7A"/>
    <w:rsid w:val="008154CA"/>
    <w:rsid w:val="00815DBA"/>
    <w:rsid w:val="00815E1E"/>
    <w:rsid w:val="00815ECE"/>
    <w:rsid w:val="00816A8F"/>
    <w:rsid w:val="00816B6D"/>
    <w:rsid w:val="00816BEF"/>
    <w:rsid w:val="00816D34"/>
    <w:rsid w:val="00820A11"/>
    <w:rsid w:val="00820EC5"/>
    <w:rsid w:val="00821196"/>
    <w:rsid w:val="008214ED"/>
    <w:rsid w:val="008217B8"/>
    <w:rsid w:val="00823511"/>
    <w:rsid w:val="00823733"/>
    <w:rsid w:val="00823A49"/>
    <w:rsid w:val="008242EC"/>
    <w:rsid w:val="00824F0C"/>
    <w:rsid w:val="008258ED"/>
    <w:rsid w:val="00827465"/>
    <w:rsid w:val="00827B2B"/>
    <w:rsid w:val="00827E55"/>
    <w:rsid w:val="00827F55"/>
    <w:rsid w:val="00830322"/>
    <w:rsid w:val="00830B1A"/>
    <w:rsid w:val="0083190C"/>
    <w:rsid w:val="00832C58"/>
    <w:rsid w:val="0083366F"/>
    <w:rsid w:val="00833805"/>
    <w:rsid w:val="008338C9"/>
    <w:rsid w:val="00833942"/>
    <w:rsid w:val="0083397C"/>
    <w:rsid w:val="00833D0F"/>
    <w:rsid w:val="0083439E"/>
    <w:rsid w:val="00834F1D"/>
    <w:rsid w:val="0083558D"/>
    <w:rsid w:val="00835C8C"/>
    <w:rsid w:val="00835E7A"/>
    <w:rsid w:val="008365E0"/>
    <w:rsid w:val="00836B00"/>
    <w:rsid w:val="008374CF"/>
    <w:rsid w:val="00837AA7"/>
    <w:rsid w:val="00837F02"/>
    <w:rsid w:val="00837F7D"/>
    <w:rsid w:val="0084028C"/>
    <w:rsid w:val="00840542"/>
    <w:rsid w:val="00840B4A"/>
    <w:rsid w:val="00840C77"/>
    <w:rsid w:val="00840D7C"/>
    <w:rsid w:val="00840E77"/>
    <w:rsid w:val="00840F97"/>
    <w:rsid w:val="0084139A"/>
    <w:rsid w:val="00841E1B"/>
    <w:rsid w:val="00842485"/>
    <w:rsid w:val="008427C5"/>
    <w:rsid w:val="00842887"/>
    <w:rsid w:val="00842C8D"/>
    <w:rsid w:val="00842FE6"/>
    <w:rsid w:val="008436A8"/>
    <w:rsid w:val="00843A7D"/>
    <w:rsid w:val="0084408F"/>
    <w:rsid w:val="00844188"/>
    <w:rsid w:val="0084472A"/>
    <w:rsid w:val="00844C0F"/>
    <w:rsid w:val="00844F3E"/>
    <w:rsid w:val="00845283"/>
    <w:rsid w:val="008459DA"/>
    <w:rsid w:val="00845AE1"/>
    <w:rsid w:val="00845CD7"/>
    <w:rsid w:val="00846270"/>
    <w:rsid w:val="00846D84"/>
    <w:rsid w:val="008471B2"/>
    <w:rsid w:val="0084790C"/>
    <w:rsid w:val="00847C40"/>
    <w:rsid w:val="00850315"/>
    <w:rsid w:val="008504D1"/>
    <w:rsid w:val="00850971"/>
    <w:rsid w:val="00851526"/>
    <w:rsid w:val="00851755"/>
    <w:rsid w:val="008535D0"/>
    <w:rsid w:val="0085367F"/>
    <w:rsid w:val="008537F1"/>
    <w:rsid w:val="008541C5"/>
    <w:rsid w:val="00854E16"/>
    <w:rsid w:val="00854EE7"/>
    <w:rsid w:val="008558D8"/>
    <w:rsid w:val="00855C3C"/>
    <w:rsid w:val="00856B53"/>
    <w:rsid w:val="00856D71"/>
    <w:rsid w:val="008570E0"/>
    <w:rsid w:val="00860395"/>
    <w:rsid w:val="00861030"/>
    <w:rsid w:val="008617E1"/>
    <w:rsid w:val="00862357"/>
    <w:rsid w:val="008626D0"/>
    <w:rsid w:val="00862B35"/>
    <w:rsid w:val="00863D5A"/>
    <w:rsid w:val="008647D1"/>
    <w:rsid w:val="008647D7"/>
    <w:rsid w:val="00864A5C"/>
    <w:rsid w:val="00864ABC"/>
    <w:rsid w:val="00864C1C"/>
    <w:rsid w:val="00865382"/>
    <w:rsid w:val="008656ED"/>
    <w:rsid w:val="008660FA"/>
    <w:rsid w:val="008661C1"/>
    <w:rsid w:val="008669E2"/>
    <w:rsid w:val="00867838"/>
    <w:rsid w:val="00867C9F"/>
    <w:rsid w:val="0087090C"/>
    <w:rsid w:val="00870A22"/>
    <w:rsid w:val="00870CB6"/>
    <w:rsid w:val="00870ED2"/>
    <w:rsid w:val="00871323"/>
    <w:rsid w:val="00871B13"/>
    <w:rsid w:val="00871D9E"/>
    <w:rsid w:val="00873216"/>
    <w:rsid w:val="008733E3"/>
    <w:rsid w:val="008734ED"/>
    <w:rsid w:val="00873892"/>
    <w:rsid w:val="00873CE1"/>
    <w:rsid w:val="00874764"/>
    <w:rsid w:val="0087519B"/>
    <w:rsid w:val="00875252"/>
    <w:rsid w:val="00875C25"/>
    <w:rsid w:val="00875DB4"/>
    <w:rsid w:val="00876C2E"/>
    <w:rsid w:val="00876DD7"/>
    <w:rsid w:val="00876F5D"/>
    <w:rsid w:val="00877E22"/>
    <w:rsid w:val="0088010E"/>
    <w:rsid w:val="008802E8"/>
    <w:rsid w:val="0088077C"/>
    <w:rsid w:val="00880962"/>
    <w:rsid w:val="00880AF2"/>
    <w:rsid w:val="00880EE8"/>
    <w:rsid w:val="00880FEA"/>
    <w:rsid w:val="00881128"/>
    <w:rsid w:val="008812EB"/>
    <w:rsid w:val="0088155E"/>
    <w:rsid w:val="008819D9"/>
    <w:rsid w:val="00881FD9"/>
    <w:rsid w:val="00882131"/>
    <w:rsid w:val="0088338E"/>
    <w:rsid w:val="00883B30"/>
    <w:rsid w:val="00883F25"/>
    <w:rsid w:val="008849A6"/>
    <w:rsid w:val="00885530"/>
    <w:rsid w:val="00885690"/>
    <w:rsid w:val="00885BE6"/>
    <w:rsid w:val="008863F7"/>
    <w:rsid w:val="0088707B"/>
    <w:rsid w:val="008900EF"/>
    <w:rsid w:val="008906B4"/>
    <w:rsid w:val="00890939"/>
    <w:rsid w:val="008909F9"/>
    <w:rsid w:val="00890CA2"/>
    <w:rsid w:val="00891296"/>
    <w:rsid w:val="0089139F"/>
    <w:rsid w:val="00892005"/>
    <w:rsid w:val="0089239D"/>
    <w:rsid w:val="008925DF"/>
    <w:rsid w:val="00893046"/>
    <w:rsid w:val="008930A9"/>
    <w:rsid w:val="00893638"/>
    <w:rsid w:val="0089423D"/>
    <w:rsid w:val="00894B07"/>
    <w:rsid w:val="00894C1E"/>
    <w:rsid w:val="00894E26"/>
    <w:rsid w:val="00895149"/>
    <w:rsid w:val="008952C6"/>
    <w:rsid w:val="00895747"/>
    <w:rsid w:val="008957BE"/>
    <w:rsid w:val="00895C4A"/>
    <w:rsid w:val="00895CF6"/>
    <w:rsid w:val="0089621A"/>
    <w:rsid w:val="00896418"/>
    <w:rsid w:val="00896637"/>
    <w:rsid w:val="00896D3E"/>
    <w:rsid w:val="008973AC"/>
    <w:rsid w:val="0089796A"/>
    <w:rsid w:val="008A0420"/>
    <w:rsid w:val="008A053F"/>
    <w:rsid w:val="008A0F05"/>
    <w:rsid w:val="008A17AD"/>
    <w:rsid w:val="008A1827"/>
    <w:rsid w:val="008A1F85"/>
    <w:rsid w:val="008A2050"/>
    <w:rsid w:val="008A2B16"/>
    <w:rsid w:val="008A2ECF"/>
    <w:rsid w:val="008A3760"/>
    <w:rsid w:val="008A3EEE"/>
    <w:rsid w:val="008A5F35"/>
    <w:rsid w:val="008A6315"/>
    <w:rsid w:val="008A642C"/>
    <w:rsid w:val="008A6BCC"/>
    <w:rsid w:val="008A6EBA"/>
    <w:rsid w:val="008A6F3E"/>
    <w:rsid w:val="008A6FD0"/>
    <w:rsid w:val="008A7154"/>
    <w:rsid w:val="008A71AB"/>
    <w:rsid w:val="008A72CE"/>
    <w:rsid w:val="008A74FC"/>
    <w:rsid w:val="008A76FB"/>
    <w:rsid w:val="008B034A"/>
    <w:rsid w:val="008B0868"/>
    <w:rsid w:val="008B0A30"/>
    <w:rsid w:val="008B0ABC"/>
    <w:rsid w:val="008B0B50"/>
    <w:rsid w:val="008B0C59"/>
    <w:rsid w:val="008B0CF4"/>
    <w:rsid w:val="008B11BF"/>
    <w:rsid w:val="008B1228"/>
    <w:rsid w:val="008B145F"/>
    <w:rsid w:val="008B16D4"/>
    <w:rsid w:val="008B1E1A"/>
    <w:rsid w:val="008B1E2F"/>
    <w:rsid w:val="008B1EA1"/>
    <w:rsid w:val="008B24CD"/>
    <w:rsid w:val="008B2786"/>
    <w:rsid w:val="008B2957"/>
    <w:rsid w:val="008B34B8"/>
    <w:rsid w:val="008B3652"/>
    <w:rsid w:val="008B3C2C"/>
    <w:rsid w:val="008B47EB"/>
    <w:rsid w:val="008B4BAE"/>
    <w:rsid w:val="008B5077"/>
    <w:rsid w:val="008B5257"/>
    <w:rsid w:val="008B6529"/>
    <w:rsid w:val="008B6742"/>
    <w:rsid w:val="008B698C"/>
    <w:rsid w:val="008B7D37"/>
    <w:rsid w:val="008B7DE5"/>
    <w:rsid w:val="008C0409"/>
    <w:rsid w:val="008C0F49"/>
    <w:rsid w:val="008C1244"/>
    <w:rsid w:val="008C18C9"/>
    <w:rsid w:val="008C26B4"/>
    <w:rsid w:val="008C2844"/>
    <w:rsid w:val="008C286F"/>
    <w:rsid w:val="008C358B"/>
    <w:rsid w:val="008C4242"/>
    <w:rsid w:val="008C4326"/>
    <w:rsid w:val="008C4A8E"/>
    <w:rsid w:val="008C52F7"/>
    <w:rsid w:val="008C534F"/>
    <w:rsid w:val="008C66B0"/>
    <w:rsid w:val="008C75C2"/>
    <w:rsid w:val="008D04B3"/>
    <w:rsid w:val="008D144D"/>
    <w:rsid w:val="008D2096"/>
    <w:rsid w:val="008D26E5"/>
    <w:rsid w:val="008D365D"/>
    <w:rsid w:val="008D4803"/>
    <w:rsid w:val="008D4CCE"/>
    <w:rsid w:val="008D7C9F"/>
    <w:rsid w:val="008E0470"/>
    <w:rsid w:val="008E0DAE"/>
    <w:rsid w:val="008E0FE9"/>
    <w:rsid w:val="008E1667"/>
    <w:rsid w:val="008E2581"/>
    <w:rsid w:val="008E27B8"/>
    <w:rsid w:val="008E2A51"/>
    <w:rsid w:val="008E2B1E"/>
    <w:rsid w:val="008E2CB1"/>
    <w:rsid w:val="008E3D1E"/>
    <w:rsid w:val="008E4CA6"/>
    <w:rsid w:val="008E580E"/>
    <w:rsid w:val="008E5AA4"/>
    <w:rsid w:val="008E5DDA"/>
    <w:rsid w:val="008E638D"/>
    <w:rsid w:val="008E66A2"/>
    <w:rsid w:val="008E7CD2"/>
    <w:rsid w:val="008F09DE"/>
    <w:rsid w:val="008F104A"/>
    <w:rsid w:val="008F12F3"/>
    <w:rsid w:val="008F1424"/>
    <w:rsid w:val="008F15E6"/>
    <w:rsid w:val="008F1D30"/>
    <w:rsid w:val="008F25D6"/>
    <w:rsid w:val="008F3D14"/>
    <w:rsid w:val="008F4D8D"/>
    <w:rsid w:val="008F5209"/>
    <w:rsid w:val="008F5502"/>
    <w:rsid w:val="008F5849"/>
    <w:rsid w:val="008F5938"/>
    <w:rsid w:val="008F59F3"/>
    <w:rsid w:val="008F64D0"/>
    <w:rsid w:val="008F6EBF"/>
    <w:rsid w:val="008F708B"/>
    <w:rsid w:val="008F7B72"/>
    <w:rsid w:val="008F7CD1"/>
    <w:rsid w:val="009001FD"/>
    <w:rsid w:val="00900D79"/>
    <w:rsid w:val="0090112D"/>
    <w:rsid w:val="009015CE"/>
    <w:rsid w:val="00901940"/>
    <w:rsid w:val="00901DAF"/>
    <w:rsid w:val="00901FDC"/>
    <w:rsid w:val="0090246C"/>
    <w:rsid w:val="0090256E"/>
    <w:rsid w:val="009026F2"/>
    <w:rsid w:val="00902752"/>
    <w:rsid w:val="00902A37"/>
    <w:rsid w:val="00903568"/>
    <w:rsid w:val="009042AC"/>
    <w:rsid w:val="0090441B"/>
    <w:rsid w:val="0090466E"/>
    <w:rsid w:val="00905D36"/>
    <w:rsid w:val="0090609B"/>
    <w:rsid w:val="0090688E"/>
    <w:rsid w:val="0090716B"/>
    <w:rsid w:val="009114AE"/>
    <w:rsid w:val="00911599"/>
    <w:rsid w:val="00911DD7"/>
    <w:rsid w:val="00912681"/>
    <w:rsid w:val="00912A5D"/>
    <w:rsid w:val="0091380C"/>
    <w:rsid w:val="00913ED1"/>
    <w:rsid w:val="00914032"/>
    <w:rsid w:val="00914559"/>
    <w:rsid w:val="00914DCD"/>
    <w:rsid w:val="00914F8E"/>
    <w:rsid w:val="009153DD"/>
    <w:rsid w:val="009165D1"/>
    <w:rsid w:val="00916AA2"/>
    <w:rsid w:val="00916ED4"/>
    <w:rsid w:val="00917960"/>
    <w:rsid w:val="00917C20"/>
    <w:rsid w:val="0092015A"/>
    <w:rsid w:val="00920CCE"/>
    <w:rsid w:val="00920DAC"/>
    <w:rsid w:val="00921173"/>
    <w:rsid w:val="00921202"/>
    <w:rsid w:val="009213F8"/>
    <w:rsid w:val="00921EF8"/>
    <w:rsid w:val="00921F6E"/>
    <w:rsid w:val="00922216"/>
    <w:rsid w:val="009227C6"/>
    <w:rsid w:val="00922BC7"/>
    <w:rsid w:val="009230BC"/>
    <w:rsid w:val="00923242"/>
    <w:rsid w:val="0092329D"/>
    <w:rsid w:val="009236F1"/>
    <w:rsid w:val="00923E39"/>
    <w:rsid w:val="00925519"/>
    <w:rsid w:val="00926151"/>
    <w:rsid w:val="00926250"/>
    <w:rsid w:val="00926A14"/>
    <w:rsid w:val="00926A65"/>
    <w:rsid w:val="0092738D"/>
    <w:rsid w:val="00927B37"/>
    <w:rsid w:val="00927C77"/>
    <w:rsid w:val="00930040"/>
    <w:rsid w:val="00930A57"/>
    <w:rsid w:val="0093100F"/>
    <w:rsid w:val="009315E1"/>
    <w:rsid w:val="009318DE"/>
    <w:rsid w:val="00931A2C"/>
    <w:rsid w:val="00931C12"/>
    <w:rsid w:val="0093226C"/>
    <w:rsid w:val="00932528"/>
    <w:rsid w:val="00932577"/>
    <w:rsid w:val="00932F0E"/>
    <w:rsid w:val="009334BA"/>
    <w:rsid w:val="00933925"/>
    <w:rsid w:val="00933B3F"/>
    <w:rsid w:val="00933E81"/>
    <w:rsid w:val="00933FD8"/>
    <w:rsid w:val="00934515"/>
    <w:rsid w:val="00934A56"/>
    <w:rsid w:val="00934DB6"/>
    <w:rsid w:val="00934EF1"/>
    <w:rsid w:val="00935295"/>
    <w:rsid w:val="00935A7F"/>
    <w:rsid w:val="0093781C"/>
    <w:rsid w:val="00937958"/>
    <w:rsid w:val="00937A27"/>
    <w:rsid w:val="009408DF"/>
    <w:rsid w:val="009409E3"/>
    <w:rsid w:val="00940E2D"/>
    <w:rsid w:val="00940E8F"/>
    <w:rsid w:val="0094147D"/>
    <w:rsid w:val="00941577"/>
    <w:rsid w:val="0094183A"/>
    <w:rsid w:val="00941E3A"/>
    <w:rsid w:val="00942AC6"/>
    <w:rsid w:val="00942BB1"/>
    <w:rsid w:val="00943AC2"/>
    <w:rsid w:val="00943AF2"/>
    <w:rsid w:val="00944209"/>
    <w:rsid w:val="0094427E"/>
    <w:rsid w:val="00944A11"/>
    <w:rsid w:val="00944BCB"/>
    <w:rsid w:val="00945176"/>
    <w:rsid w:val="0094543A"/>
    <w:rsid w:val="0094612C"/>
    <w:rsid w:val="009461D5"/>
    <w:rsid w:val="009468F2"/>
    <w:rsid w:val="00946F02"/>
    <w:rsid w:val="009470EE"/>
    <w:rsid w:val="009473F1"/>
    <w:rsid w:val="009477E9"/>
    <w:rsid w:val="0094780A"/>
    <w:rsid w:val="00947C2F"/>
    <w:rsid w:val="009504B8"/>
    <w:rsid w:val="00950A4D"/>
    <w:rsid w:val="00950AB0"/>
    <w:rsid w:val="00950DB3"/>
    <w:rsid w:val="00950DFE"/>
    <w:rsid w:val="00951523"/>
    <w:rsid w:val="00951985"/>
    <w:rsid w:val="00951CE2"/>
    <w:rsid w:val="00951ED6"/>
    <w:rsid w:val="009524F0"/>
    <w:rsid w:val="009528EA"/>
    <w:rsid w:val="00953177"/>
    <w:rsid w:val="00953263"/>
    <w:rsid w:val="00953B81"/>
    <w:rsid w:val="00953F65"/>
    <w:rsid w:val="00954103"/>
    <w:rsid w:val="00954BE9"/>
    <w:rsid w:val="009556CF"/>
    <w:rsid w:val="00955757"/>
    <w:rsid w:val="00955C95"/>
    <w:rsid w:val="00956785"/>
    <w:rsid w:val="009567DE"/>
    <w:rsid w:val="009572EB"/>
    <w:rsid w:val="00957A66"/>
    <w:rsid w:val="00960BB8"/>
    <w:rsid w:val="00961309"/>
    <w:rsid w:val="00961C00"/>
    <w:rsid w:val="00961F88"/>
    <w:rsid w:val="00962C28"/>
    <w:rsid w:val="00962EB1"/>
    <w:rsid w:val="009630CC"/>
    <w:rsid w:val="009631B7"/>
    <w:rsid w:val="0096329C"/>
    <w:rsid w:val="0096374E"/>
    <w:rsid w:val="00963E3F"/>
    <w:rsid w:val="00964144"/>
    <w:rsid w:val="00964824"/>
    <w:rsid w:val="00964EED"/>
    <w:rsid w:val="00965228"/>
    <w:rsid w:val="0096548B"/>
    <w:rsid w:val="00965A9B"/>
    <w:rsid w:val="00965BCB"/>
    <w:rsid w:val="00965DE8"/>
    <w:rsid w:val="00966678"/>
    <w:rsid w:val="00966821"/>
    <w:rsid w:val="0096725F"/>
    <w:rsid w:val="009673B8"/>
    <w:rsid w:val="00967400"/>
    <w:rsid w:val="00967A7B"/>
    <w:rsid w:val="00967AA8"/>
    <w:rsid w:val="00967CB0"/>
    <w:rsid w:val="0097109C"/>
    <w:rsid w:val="00971F4A"/>
    <w:rsid w:val="00971F94"/>
    <w:rsid w:val="00972034"/>
    <w:rsid w:val="0097236F"/>
    <w:rsid w:val="00972640"/>
    <w:rsid w:val="00973629"/>
    <w:rsid w:val="00973AFA"/>
    <w:rsid w:val="009742DD"/>
    <w:rsid w:val="009748E8"/>
    <w:rsid w:val="00975205"/>
    <w:rsid w:val="009755E2"/>
    <w:rsid w:val="00976677"/>
    <w:rsid w:val="009769F3"/>
    <w:rsid w:val="009773E2"/>
    <w:rsid w:val="00977B0E"/>
    <w:rsid w:val="00977D02"/>
    <w:rsid w:val="00980B11"/>
    <w:rsid w:val="00980B9C"/>
    <w:rsid w:val="00980DBD"/>
    <w:rsid w:val="00981072"/>
    <w:rsid w:val="0098201D"/>
    <w:rsid w:val="00982BCC"/>
    <w:rsid w:val="00982BFA"/>
    <w:rsid w:val="00982D54"/>
    <w:rsid w:val="00983B6E"/>
    <w:rsid w:val="00984AA2"/>
    <w:rsid w:val="00984C6E"/>
    <w:rsid w:val="00984D70"/>
    <w:rsid w:val="009851EE"/>
    <w:rsid w:val="009866B2"/>
    <w:rsid w:val="00986B80"/>
    <w:rsid w:val="00987432"/>
    <w:rsid w:val="00987EBB"/>
    <w:rsid w:val="00990414"/>
    <w:rsid w:val="00990BE7"/>
    <w:rsid w:val="00990CBC"/>
    <w:rsid w:val="00990E18"/>
    <w:rsid w:val="00990F74"/>
    <w:rsid w:val="009916C8"/>
    <w:rsid w:val="009916DE"/>
    <w:rsid w:val="00993047"/>
    <w:rsid w:val="009938FE"/>
    <w:rsid w:val="00994131"/>
    <w:rsid w:val="009946FF"/>
    <w:rsid w:val="00994EA8"/>
    <w:rsid w:val="00995098"/>
    <w:rsid w:val="009950C0"/>
    <w:rsid w:val="00995810"/>
    <w:rsid w:val="00995D01"/>
    <w:rsid w:val="009962E3"/>
    <w:rsid w:val="00996F7E"/>
    <w:rsid w:val="00997104"/>
    <w:rsid w:val="009973B3"/>
    <w:rsid w:val="00997907"/>
    <w:rsid w:val="00997B3C"/>
    <w:rsid w:val="009A0061"/>
    <w:rsid w:val="009A00AA"/>
    <w:rsid w:val="009A15DE"/>
    <w:rsid w:val="009A1993"/>
    <w:rsid w:val="009A1F4B"/>
    <w:rsid w:val="009A39CA"/>
    <w:rsid w:val="009A4150"/>
    <w:rsid w:val="009A43A9"/>
    <w:rsid w:val="009A4E3E"/>
    <w:rsid w:val="009A57E3"/>
    <w:rsid w:val="009A725A"/>
    <w:rsid w:val="009A76B1"/>
    <w:rsid w:val="009B017C"/>
    <w:rsid w:val="009B0555"/>
    <w:rsid w:val="009B1265"/>
    <w:rsid w:val="009B1780"/>
    <w:rsid w:val="009B1A8F"/>
    <w:rsid w:val="009B20E6"/>
    <w:rsid w:val="009B216B"/>
    <w:rsid w:val="009B351F"/>
    <w:rsid w:val="009B39C9"/>
    <w:rsid w:val="009B3ECB"/>
    <w:rsid w:val="009B445B"/>
    <w:rsid w:val="009B4B77"/>
    <w:rsid w:val="009B4B8E"/>
    <w:rsid w:val="009B55E2"/>
    <w:rsid w:val="009B59D7"/>
    <w:rsid w:val="009B63C7"/>
    <w:rsid w:val="009B6517"/>
    <w:rsid w:val="009B6FEA"/>
    <w:rsid w:val="009B744E"/>
    <w:rsid w:val="009B77F7"/>
    <w:rsid w:val="009C02B1"/>
    <w:rsid w:val="009C0440"/>
    <w:rsid w:val="009C0815"/>
    <w:rsid w:val="009C0900"/>
    <w:rsid w:val="009C10AD"/>
    <w:rsid w:val="009C1707"/>
    <w:rsid w:val="009C1CC1"/>
    <w:rsid w:val="009C1D67"/>
    <w:rsid w:val="009C2055"/>
    <w:rsid w:val="009C2D38"/>
    <w:rsid w:val="009C2EC0"/>
    <w:rsid w:val="009C2ECF"/>
    <w:rsid w:val="009C365A"/>
    <w:rsid w:val="009C3B4F"/>
    <w:rsid w:val="009C3B99"/>
    <w:rsid w:val="009C42F7"/>
    <w:rsid w:val="009C6EFF"/>
    <w:rsid w:val="009C74DC"/>
    <w:rsid w:val="009C7950"/>
    <w:rsid w:val="009D0759"/>
    <w:rsid w:val="009D08C1"/>
    <w:rsid w:val="009D0E80"/>
    <w:rsid w:val="009D20E5"/>
    <w:rsid w:val="009D20F2"/>
    <w:rsid w:val="009D242E"/>
    <w:rsid w:val="009D2B25"/>
    <w:rsid w:val="009D3100"/>
    <w:rsid w:val="009D4106"/>
    <w:rsid w:val="009D439B"/>
    <w:rsid w:val="009D44FF"/>
    <w:rsid w:val="009D467F"/>
    <w:rsid w:val="009D46BD"/>
    <w:rsid w:val="009D481E"/>
    <w:rsid w:val="009D4EC4"/>
    <w:rsid w:val="009D56E8"/>
    <w:rsid w:val="009D5A1A"/>
    <w:rsid w:val="009D5CBB"/>
    <w:rsid w:val="009D5D89"/>
    <w:rsid w:val="009D67AD"/>
    <w:rsid w:val="009D6D84"/>
    <w:rsid w:val="009D7C30"/>
    <w:rsid w:val="009E12ED"/>
    <w:rsid w:val="009E149C"/>
    <w:rsid w:val="009E1708"/>
    <w:rsid w:val="009E1E6C"/>
    <w:rsid w:val="009E2E41"/>
    <w:rsid w:val="009E3081"/>
    <w:rsid w:val="009E3492"/>
    <w:rsid w:val="009E4692"/>
    <w:rsid w:val="009E4867"/>
    <w:rsid w:val="009E496F"/>
    <w:rsid w:val="009E4B23"/>
    <w:rsid w:val="009E56D4"/>
    <w:rsid w:val="009E68A1"/>
    <w:rsid w:val="009E710D"/>
    <w:rsid w:val="009E77C0"/>
    <w:rsid w:val="009E78A2"/>
    <w:rsid w:val="009E7969"/>
    <w:rsid w:val="009E7F25"/>
    <w:rsid w:val="009F05EF"/>
    <w:rsid w:val="009F0AD9"/>
    <w:rsid w:val="009F0F4C"/>
    <w:rsid w:val="009F1A21"/>
    <w:rsid w:val="009F1CB7"/>
    <w:rsid w:val="009F2120"/>
    <w:rsid w:val="009F22FD"/>
    <w:rsid w:val="009F28EA"/>
    <w:rsid w:val="009F2E84"/>
    <w:rsid w:val="009F3CA1"/>
    <w:rsid w:val="009F3D6A"/>
    <w:rsid w:val="009F3E19"/>
    <w:rsid w:val="009F40D1"/>
    <w:rsid w:val="009F4CA9"/>
    <w:rsid w:val="009F543C"/>
    <w:rsid w:val="009F5471"/>
    <w:rsid w:val="009F5602"/>
    <w:rsid w:val="009F5AD1"/>
    <w:rsid w:val="009F5FA9"/>
    <w:rsid w:val="009F60F7"/>
    <w:rsid w:val="009F6CD9"/>
    <w:rsid w:val="009F6CE4"/>
    <w:rsid w:val="009F77DD"/>
    <w:rsid w:val="00A0082A"/>
    <w:rsid w:val="00A00DC1"/>
    <w:rsid w:val="00A01DEC"/>
    <w:rsid w:val="00A0287E"/>
    <w:rsid w:val="00A02EA8"/>
    <w:rsid w:val="00A02EDA"/>
    <w:rsid w:val="00A03277"/>
    <w:rsid w:val="00A040F6"/>
    <w:rsid w:val="00A04800"/>
    <w:rsid w:val="00A05444"/>
    <w:rsid w:val="00A0630F"/>
    <w:rsid w:val="00A07653"/>
    <w:rsid w:val="00A07771"/>
    <w:rsid w:val="00A10313"/>
    <w:rsid w:val="00A10607"/>
    <w:rsid w:val="00A11352"/>
    <w:rsid w:val="00A1145D"/>
    <w:rsid w:val="00A115B8"/>
    <w:rsid w:val="00A11FF1"/>
    <w:rsid w:val="00A1283E"/>
    <w:rsid w:val="00A13068"/>
    <w:rsid w:val="00A13329"/>
    <w:rsid w:val="00A14E44"/>
    <w:rsid w:val="00A14F36"/>
    <w:rsid w:val="00A15B87"/>
    <w:rsid w:val="00A1684E"/>
    <w:rsid w:val="00A16BEA"/>
    <w:rsid w:val="00A177DC"/>
    <w:rsid w:val="00A17935"/>
    <w:rsid w:val="00A20186"/>
    <w:rsid w:val="00A217E9"/>
    <w:rsid w:val="00A21CD0"/>
    <w:rsid w:val="00A2221E"/>
    <w:rsid w:val="00A22399"/>
    <w:rsid w:val="00A23EC9"/>
    <w:rsid w:val="00A24910"/>
    <w:rsid w:val="00A24B46"/>
    <w:rsid w:val="00A24E00"/>
    <w:rsid w:val="00A2543C"/>
    <w:rsid w:val="00A26407"/>
    <w:rsid w:val="00A271F5"/>
    <w:rsid w:val="00A30513"/>
    <w:rsid w:val="00A307E7"/>
    <w:rsid w:val="00A30989"/>
    <w:rsid w:val="00A3184C"/>
    <w:rsid w:val="00A3217E"/>
    <w:rsid w:val="00A3260D"/>
    <w:rsid w:val="00A326BF"/>
    <w:rsid w:val="00A329E3"/>
    <w:rsid w:val="00A32B8B"/>
    <w:rsid w:val="00A3357C"/>
    <w:rsid w:val="00A33CF3"/>
    <w:rsid w:val="00A33FFA"/>
    <w:rsid w:val="00A34729"/>
    <w:rsid w:val="00A35FA1"/>
    <w:rsid w:val="00A36072"/>
    <w:rsid w:val="00A367D4"/>
    <w:rsid w:val="00A36803"/>
    <w:rsid w:val="00A3739D"/>
    <w:rsid w:val="00A37736"/>
    <w:rsid w:val="00A40457"/>
    <w:rsid w:val="00A40703"/>
    <w:rsid w:val="00A40D48"/>
    <w:rsid w:val="00A410E5"/>
    <w:rsid w:val="00A41B9D"/>
    <w:rsid w:val="00A42C8D"/>
    <w:rsid w:val="00A42DC3"/>
    <w:rsid w:val="00A43C74"/>
    <w:rsid w:val="00A445B4"/>
    <w:rsid w:val="00A44AE0"/>
    <w:rsid w:val="00A44CCD"/>
    <w:rsid w:val="00A450FC"/>
    <w:rsid w:val="00A45A24"/>
    <w:rsid w:val="00A45BED"/>
    <w:rsid w:val="00A46F6C"/>
    <w:rsid w:val="00A47AAB"/>
    <w:rsid w:val="00A47CB6"/>
    <w:rsid w:val="00A50201"/>
    <w:rsid w:val="00A5068D"/>
    <w:rsid w:val="00A507C7"/>
    <w:rsid w:val="00A5132F"/>
    <w:rsid w:val="00A521DE"/>
    <w:rsid w:val="00A52A65"/>
    <w:rsid w:val="00A53584"/>
    <w:rsid w:val="00A53A07"/>
    <w:rsid w:val="00A53B1C"/>
    <w:rsid w:val="00A53E94"/>
    <w:rsid w:val="00A545B4"/>
    <w:rsid w:val="00A54811"/>
    <w:rsid w:val="00A55288"/>
    <w:rsid w:val="00A55F5A"/>
    <w:rsid w:val="00A55F91"/>
    <w:rsid w:val="00A55FE3"/>
    <w:rsid w:val="00A5681A"/>
    <w:rsid w:val="00A5768D"/>
    <w:rsid w:val="00A57C68"/>
    <w:rsid w:val="00A607F7"/>
    <w:rsid w:val="00A60AE7"/>
    <w:rsid w:val="00A60E5F"/>
    <w:rsid w:val="00A617AA"/>
    <w:rsid w:val="00A619E9"/>
    <w:rsid w:val="00A620C7"/>
    <w:rsid w:val="00A62315"/>
    <w:rsid w:val="00A62BBB"/>
    <w:rsid w:val="00A6311D"/>
    <w:rsid w:val="00A63ACC"/>
    <w:rsid w:val="00A63AE5"/>
    <w:rsid w:val="00A64366"/>
    <w:rsid w:val="00A64397"/>
    <w:rsid w:val="00A6463F"/>
    <w:rsid w:val="00A652E6"/>
    <w:rsid w:val="00A653E7"/>
    <w:rsid w:val="00A65975"/>
    <w:rsid w:val="00A65EC3"/>
    <w:rsid w:val="00A6664D"/>
    <w:rsid w:val="00A667E5"/>
    <w:rsid w:val="00A66DC2"/>
    <w:rsid w:val="00A66DCC"/>
    <w:rsid w:val="00A67210"/>
    <w:rsid w:val="00A676F9"/>
    <w:rsid w:val="00A677C6"/>
    <w:rsid w:val="00A6791F"/>
    <w:rsid w:val="00A7011C"/>
    <w:rsid w:val="00A71007"/>
    <w:rsid w:val="00A72006"/>
    <w:rsid w:val="00A725E4"/>
    <w:rsid w:val="00A733CF"/>
    <w:rsid w:val="00A73B5A"/>
    <w:rsid w:val="00A73C5F"/>
    <w:rsid w:val="00A73EA8"/>
    <w:rsid w:val="00A73F01"/>
    <w:rsid w:val="00A740CE"/>
    <w:rsid w:val="00A74452"/>
    <w:rsid w:val="00A744A4"/>
    <w:rsid w:val="00A75892"/>
    <w:rsid w:val="00A760C1"/>
    <w:rsid w:val="00A76932"/>
    <w:rsid w:val="00A77B41"/>
    <w:rsid w:val="00A77DAC"/>
    <w:rsid w:val="00A80093"/>
    <w:rsid w:val="00A80159"/>
    <w:rsid w:val="00A8053D"/>
    <w:rsid w:val="00A80A2A"/>
    <w:rsid w:val="00A80A7B"/>
    <w:rsid w:val="00A80AD9"/>
    <w:rsid w:val="00A81C18"/>
    <w:rsid w:val="00A81D4F"/>
    <w:rsid w:val="00A820B4"/>
    <w:rsid w:val="00A823A3"/>
    <w:rsid w:val="00A837B4"/>
    <w:rsid w:val="00A839D5"/>
    <w:rsid w:val="00A83A43"/>
    <w:rsid w:val="00A840D5"/>
    <w:rsid w:val="00A840DB"/>
    <w:rsid w:val="00A8430A"/>
    <w:rsid w:val="00A85528"/>
    <w:rsid w:val="00A856D9"/>
    <w:rsid w:val="00A8643C"/>
    <w:rsid w:val="00A86A59"/>
    <w:rsid w:val="00A86D12"/>
    <w:rsid w:val="00A879D7"/>
    <w:rsid w:val="00A87ABD"/>
    <w:rsid w:val="00A90E7F"/>
    <w:rsid w:val="00A912E7"/>
    <w:rsid w:val="00A91503"/>
    <w:rsid w:val="00A91B16"/>
    <w:rsid w:val="00A91C77"/>
    <w:rsid w:val="00A9208A"/>
    <w:rsid w:val="00A93AE0"/>
    <w:rsid w:val="00A943BE"/>
    <w:rsid w:val="00A943C8"/>
    <w:rsid w:val="00A94A4E"/>
    <w:rsid w:val="00A94B32"/>
    <w:rsid w:val="00A94B8B"/>
    <w:rsid w:val="00A94EE9"/>
    <w:rsid w:val="00A9587D"/>
    <w:rsid w:val="00A958FA"/>
    <w:rsid w:val="00A95C57"/>
    <w:rsid w:val="00A961BB"/>
    <w:rsid w:val="00A97B31"/>
    <w:rsid w:val="00A97C14"/>
    <w:rsid w:val="00AA00F9"/>
    <w:rsid w:val="00AA0FE7"/>
    <w:rsid w:val="00AA1B36"/>
    <w:rsid w:val="00AA1F4B"/>
    <w:rsid w:val="00AA2CD0"/>
    <w:rsid w:val="00AA2E80"/>
    <w:rsid w:val="00AA3727"/>
    <w:rsid w:val="00AA3C91"/>
    <w:rsid w:val="00AA3F23"/>
    <w:rsid w:val="00AA3F33"/>
    <w:rsid w:val="00AA4CE2"/>
    <w:rsid w:val="00AA4E9C"/>
    <w:rsid w:val="00AA53E9"/>
    <w:rsid w:val="00AA5B06"/>
    <w:rsid w:val="00AA6FEB"/>
    <w:rsid w:val="00AA70D5"/>
    <w:rsid w:val="00AA71F4"/>
    <w:rsid w:val="00AA76D3"/>
    <w:rsid w:val="00AA788A"/>
    <w:rsid w:val="00AA7BD0"/>
    <w:rsid w:val="00AA7C2B"/>
    <w:rsid w:val="00AB1D4B"/>
    <w:rsid w:val="00AB1E2B"/>
    <w:rsid w:val="00AB23BD"/>
    <w:rsid w:val="00AB36CC"/>
    <w:rsid w:val="00AB3C82"/>
    <w:rsid w:val="00AB41A7"/>
    <w:rsid w:val="00AB4C14"/>
    <w:rsid w:val="00AB61E7"/>
    <w:rsid w:val="00AB6754"/>
    <w:rsid w:val="00AB71F3"/>
    <w:rsid w:val="00AB7FD8"/>
    <w:rsid w:val="00AC071A"/>
    <w:rsid w:val="00AC0A09"/>
    <w:rsid w:val="00AC12B5"/>
    <w:rsid w:val="00AC1431"/>
    <w:rsid w:val="00AC1EDA"/>
    <w:rsid w:val="00AC1F9A"/>
    <w:rsid w:val="00AC22B3"/>
    <w:rsid w:val="00AC230E"/>
    <w:rsid w:val="00AC3283"/>
    <w:rsid w:val="00AC3F7E"/>
    <w:rsid w:val="00AC44C0"/>
    <w:rsid w:val="00AC51D3"/>
    <w:rsid w:val="00AC5480"/>
    <w:rsid w:val="00AC5A13"/>
    <w:rsid w:val="00AC5B87"/>
    <w:rsid w:val="00AC6D59"/>
    <w:rsid w:val="00AC6FB7"/>
    <w:rsid w:val="00AC7122"/>
    <w:rsid w:val="00AC7CC2"/>
    <w:rsid w:val="00AD0D52"/>
    <w:rsid w:val="00AD1D36"/>
    <w:rsid w:val="00AD214A"/>
    <w:rsid w:val="00AD25E7"/>
    <w:rsid w:val="00AD295C"/>
    <w:rsid w:val="00AD39C1"/>
    <w:rsid w:val="00AD4339"/>
    <w:rsid w:val="00AD43BA"/>
    <w:rsid w:val="00AD4F46"/>
    <w:rsid w:val="00AD604B"/>
    <w:rsid w:val="00AD61C9"/>
    <w:rsid w:val="00AD66B4"/>
    <w:rsid w:val="00AD6B2C"/>
    <w:rsid w:val="00AD7834"/>
    <w:rsid w:val="00AD7891"/>
    <w:rsid w:val="00AD79A9"/>
    <w:rsid w:val="00AE1B73"/>
    <w:rsid w:val="00AE20D5"/>
    <w:rsid w:val="00AE26E5"/>
    <w:rsid w:val="00AE2895"/>
    <w:rsid w:val="00AE2AFD"/>
    <w:rsid w:val="00AE3134"/>
    <w:rsid w:val="00AE34B5"/>
    <w:rsid w:val="00AE361F"/>
    <w:rsid w:val="00AE3E5E"/>
    <w:rsid w:val="00AE410A"/>
    <w:rsid w:val="00AE43BC"/>
    <w:rsid w:val="00AE4691"/>
    <w:rsid w:val="00AE55E4"/>
    <w:rsid w:val="00AE5EA4"/>
    <w:rsid w:val="00AE65E7"/>
    <w:rsid w:val="00AE6C59"/>
    <w:rsid w:val="00AE6F49"/>
    <w:rsid w:val="00AE77F5"/>
    <w:rsid w:val="00AE7FB6"/>
    <w:rsid w:val="00AF015B"/>
    <w:rsid w:val="00AF05ED"/>
    <w:rsid w:val="00AF0BE3"/>
    <w:rsid w:val="00AF0E30"/>
    <w:rsid w:val="00AF1A26"/>
    <w:rsid w:val="00AF27FE"/>
    <w:rsid w:val="00AF2834"/>
    <w:rsid w:val="00AF2A68"/>
    <w:rsid w:val="00AF2BAB"/>
    <w:rsid w:val="00AF4195"/>
    <w:rsid w:val="00AF4566"/>
    <w:rsid w:val="00AF472A"/>
    <w:rsid w:val="00AF4AE1"/>
    <w:rsid w:val="00AF5709"/>
    <w:rsid w:val="00AF57F8"/>
    <w:rsid w:val="00AF624F"/>
    <w:rsid w:val="00AF6855"/>
    <w:rsid w:val="00AF68DC"/>
    <w:rsid w:val="00AF6B6E"/>
    <w:rsid w:val="00AF74D7"/>
    <w:rsid w:val="00AF766A"/>
    <w:rsid w:val="00AF7AF7"/>
    <w:rsid w:val="00B00744"/>
    <w:rsid w:val="00B0171C"/>
    <w:rsid w:val="00B02876"/>
    <w:rsid w:val="00B03090"/>
    <w:rsid w:val="00B0525C"/>
    <w:rsid w:val="00B053EA"/>
    <w:rsid w:val="00B054E4"/>
    <w:rsid w:val="00B05AFA"/>
    <w:rsid w:val="00B05B3F"/>
    <w:rsid w:val="00B05E98"/>
    <w:rsid w:val="00B05F66"/>
    <w:rsid w:val="00B063BC"/>
    <w:rsid w:val="00B0655C"/>
    <w:rsid w:val="00B06618"/>
    <w:rsid w:val="00B0688A"/>
    <w:rsid w:val="00B06CB8"/>
    <w:rsid w:val="00B06EDA"/>
    <w:rsid w:val="00B06FB8"/>
    <w:rsid w:val="00B07133"/>
    <w:rsid w:val="00B071AB"/>
    <w:rsid w:val="00B10BC3"/>
    <w:rsid w:val="00B113A6"/>
    <w:rsid w:val="00B1157B"/>
    <w:rsid w:val="00B11C37"/>
    <w:rsid w:val="00B13449"/>
    <w:rsid w:val="00B13BEC"/>
    <w:rsid w:val="00B14C6B"/>
    <w:rsid w:val="00B152CA"/>
    <w:rsid w:val="00B153B1"/>
    <w:rsid w:val="00B153C7"/>
    <w:rsid w:val="00B15E2F"/>
    <w:rsid w:val="00B172A1"/>
    <w:rsid w:val="00B17A39"/>
    <w:rsid w:val="00B17D5D"/>
    <w:rsid w:val="00B17D6A"/>
    <w:rsid w:val="00B205CB"/>
    <w:rsid w:val="00B217A1"/>
    <w:rsid w:val="00B21DBA"/>
    <w:rsid w:val="00B226FE"/>
    <w:rsid w:val="00B22769"/>
    <w:rsid w:val="00B22DFB"/>
    <w:rsid w:val="00B22E5D"/>
    <w:rsid w:val="00B239D2"/>
    <w:rsid w:val="00B23E88"/>
    <w:rsid w:val="00B24C75"/>
    <w:rsid w:val="00B2616B"/>
    <w:rsid w:val="00B261D0"/>
    <w:rsid w:val="00B26B25"/>
    <w:rsid w:val="00B26C0E"/>
    <w:rsid w:val="00B277AA"/>
    <w:rsid w:val="00B27C96"/>
    <w:rsid w:val="00B27CFC"/>
    <w:rsid w:val="00B30BF5"/>
    <w:rsid w:val="00B31DFF"/>
    <w:rsid w:val="00B33270"/>
    <w:rsid w:val="00B34059"/>
    <w:rsid w:val="00B34272"/>
    <w:rsid w:val="00B34424"/>
    <w:rsid w:val="00B345E6"/>
    <w:rsid w:val="00B351C4"/>
    <w:rsid w:val="00B36CDD"/>
    <w:rsid w:val="00B36F52"/>
    <w:rsid w:val="00B37120"/>
    <w:rsid w:val="00B37240"/>
    <w:rsid w:val="00B37666"/>
    <w:rsid w:val="00B40828"/>
    <w:rsid w:val="00B40CAC"/>
    <w:rsid w:val="00B4139B"/>
    <w:rsid w:val="00B426B6"/>
    <w:rsid w:val="00B4387A"/>
    <w:rsid w:val="00B43B0C"/>
    <w:rsid w:val="00B43F1A"/>
    <w:rsid w:val="00B44562"/>
    <w:rsid w:val="00B44A2A"/>
    <w:rsid w:val="00B44D20"/>
    <w:rsid w:val="00B44F57"/>
    <w:rsid w:val="00B45488"/>
    <w:rsid w:val="00B456E0"/>
    <w:rsid w:val="00B45A61"/>
    <w:rsid w:val="00B45E42"/>
    <w:rsid w:val="00B46493"/>
    <w:rsid w:val="00B47D5B"/>
    <w:rsid w:val="00B50432"/>
    <w:rsid w:val="00B5083D"/>
    <w:rsid w:val="00B50F26"/>
    <w:rsid w:val="00B515F6"/>
    <w:rsid w:val="00B51719"/>
    <w:rsid w:val="00B51C4E"/>
    <w:rsid w:val="00B51D65"/>
    <w:rsid w:val="00B51DC3"/>
    <w:rsid w:val="00B526B6"/>
    <w:rsid w:val="00B52F11"/>
    <w:rsid w:val="00B53B4C"/>
    <w:rsid w:val="00B55147"/>
    <w:rsid w:val="00B55A59"/>
    <w:rsid w:val="00B55A5B"/>
    <w:rsid w:val="00B55DEB"/>
    <w:rsid w:val="00B56727"/>
    <w:rsid w:val="00B56E89"/>
    <w:rsid w:val="00B57858"/>
    <w:rsid w:val="00B6033B"/>
    <w:rsid w:val="00B609E3"/>
    <w:rsid w:val="00B60CF2"/>
    <w:rsid w:val="00B61615"/>
    <w:rsid w:val="00B618CE"/>
    <w:rsid w:val="00B61AC4"/>
    <w:rsid w:val="00B628D6"/>
    <w:rsid w:val="00B633E7"/>
    <w:rsid w:val="00B63EB7"/>
    <w:rsid w:val="00B6413F"/>
    <w:rsid w:val="00B64A89"/>
    <w:rsid w:val="00B64DD8"/>
    <w:rsid w:val="00B651BB"/>
    <w:rsid w:val="00B6582E"/>
    <w:rsid w:val="00B659FF"/>
    <w:rsid w:val="00B6601D"/>
    <w:rsid w:val="00B66402"/>
    <w:rsid w:val="00B66B74"/>
    <w:rsid w:val="00B66E6E"/>
    <w:rsid w:val="00B672F2"/>
    <w:rsid w:val="00B6775B"/>
    <w:rsid w:val="00B70458"/>
    <w:rsid w:val="00B70AEA"/>
    <w:rsid w:val="00B718ED"/>
    <w:rsid w:val="00B722DD"/>
    <w:rsid w:val="00B7311D"/>
    <w:rsid w:val="00B73261"/>
    <w:rsid w:val="00B733E9"/>
    <w:rsid w:val="00B73875"/>
    <w:rsid w:val="00B73C11"/>
    <w:rsid w:val="00B73C79"/>
    <w:rsid w:val="00B73E22"/>
    <w:rsid w:val="00B74583"/>
    <w:rsid w:val="00B75B8F"/>
    <w:rsid w:val="00B75DD7"/>
    <w:rsid w:val="00B767F8"/>
    <w:rsid w:val="00B7692B"/>
    <w:rsid w:val="00B76ADE"/>
    <w:rsid w:val="00B76B68"/>
    <w:rsid w:val="00B774D0"/>
    <w:rsid w:val="00B776E2"/>
    <w:rsid w:val="00B777C4"/>
    <w:rsid w:val="00B77EC7"/>
    <w:rsid w:val="00B80BAA"/>
    <w:rsid w:val="00B80FB0"/>
    <w:rsid w:val="00B811C7"/>
    <w:rsid w:val="00B81C6A"/>
    <w:rsid w:val="00B82747"/>
    <w:rsid w:val="00B82A42"/>
    <w:rsid w:val="00B82F4B"/>
    <w:rsid w:val="00B83D55"/>
    <w:rsid w:val="00B840B3"/>
    <w:rsid w:val="00B84E0E"/>
    <w:rsid w:val="00B84E53"/>
    <w:rsid w:val="00B85145"/>
    <w:rsid w:val="00B85510"/>
    <w:rsid w:val="00B85524"/>
    <w:rsid w:val="00B858A9"/>
    <w:rsid w:val="00B869E7"/>
    <w:rsid w:val="00B86A16"/>
    <w:rsid w:val="00B904D2"/>
    <w:rsid w:val="00B91930"/>
    <w:rsid w:val="00B920C9"/>
    <w:rsid w:val="00B927A5"/>
    <w:rsid w:val="00B927D5"/>
    <w:rsid w:val="00B93513"/>
    <w:rsid w:val="00B93542"/>
    <w:rsid w:val="00B93EB3"/>
    <w:rsid w:val="00B945F8"/>
    <w:rsid w:val="00B948D2"/>
    <w:rsid w:val="00B94EF9"/>
    <w:rsid w:val="00B94FE6"/>
    <w:rsid w:val="00B95765"/>
    <w:rsid w:val="00B95910"/>
    <w:rsid w:val="00B96243"/>
    <w:rsid w:val="00B97AD6"/>
    <w:rsid w:val="00B97EC0"/>
    <w:rsid w:val="00BA0953"/>
    <w:rsid w:val="00BA0E5F"/>
    <w:rsid w:val="00BA2BF8"/>
    <w:rsid w:val="00BA2E65"/>
    <w:rsid w:val="00BA3711"/>
    <w:rsid w:val="00BA373B"/>
    <w:rsid w:val="00BA4153"/>
    <w:rsid w:val="00BA472A"/>
    <w:rsid w:val="00BA4EA2"/>
    <w:rsid w:val="00BA53F4"/>
    <w:rsid w:val="00BA5A40"/>
    <w:rsid w:val="00BA5DCA"/>
    <w:rsid w:val="00BA6143"/>
    <w:rsid w:val="00BA61F4"/>
    <w:rsid w:val="00BA6D22"/>
    <w:rsid w:val="00BA789E"/>
    <w:rsid w:val="00BA7C0C"/>
    <w:rsid w:val="00BB03FE"/>
    <w:rsid w:val="00BB0790"/>
    <w:rsid w:val="00BB14F8"/>
    <w:rsid w:val="00BB2F09"/>
    <w:rsid w:val="00BB34EE"/>
    <w:rsid w:val="00BB38FC"/>
    <w:rsid w:val="00BB4704"/>
    <w:rsid w:val="00BB48BD"/>
    <w:rsid w:val="00BB4FC0"/>
    <w:rsid w:val="00BB7DF6"/>
    <w:rsid w:val="00BC08B1"/>
    <w:rsid w:val="00BC0C4C"/>
    <w:rsid w:val="00BC1B81"/>
    <w:rsid w:val="00BC2946"/>
    <w:rsid w:val="00BC3981"/>
    <w:rsid w:val="00BC3D2A"/>
    <w:rsid w:val="00BC52A6"/>
    <w:rsid w:val="00BC5A2D"/>
    <w:rsid w:val="00BC5E7B"/>
    <w:rsid w:val="00BC5EC2"/>
    <w:rsid w:val="00BC7067"/>
    <w:rsid w:val="00BC70BF"/>
    <w:rsid w:val="00BC7C11"/>
    <w:rsid w:val="00BD1301"/>
    <w:rsid w:val="00BD1346"/>
    <w:rsid w:val="00BD13E9"/>
    <w:rsid w:val="00BD154B"/>
    <w:rsid w:val="00BD200F"/>
    <w:rsid w:val="00BD2737"/>
    <w:rsid w:val="00BD2839"/>
    <w:rsid w:val="00BD35EC"/>
    <w:rsid w:val="00BD3B8D"/>
    <w:rsid w:val="00BD4068"/>
    <w:rsid w:val="00BD5916"/>
    <w:rsid w:val="00BD5AF1"/>
    <w:rsid w:val="00BD5C8B"/>
    <w:rsid w:val="00BD5E28"/>
    <w:rsid w:val="00BD5F2C"/>
    <w:rsid w:val="00BD610B"/>
    <w:rsid w:val="00BD6E34"/>
    <w:rsid w:val="00BD75C4"/>
    <w:rsid w:val="00BE006F"/>
    <w:rsid w:val="00BE0165"/>
    <w:rsid w:val="00BE03EF"/>
    <w:rsid w:val="00BE13F4"/>
    <w:rsid w:val="00BE19DE"/>
    <w:rsid w:val="00BE1CAC"/>
    <w:rsid w:val="00BE24D1"/>
    <w:rsid w:val="00BE2E07"/>
    <w:rsid w:val="00BE3F77"/>
    <w:rsid w:val="00BE509C"/>
    <w:rsid w:val="00BE6E94"/>
    <w:rsid w:val="00BE7238"/>
    <w:rsid w:val="00BE7485"/>
    <w:rsid w:val="00BE75CF"/>
    <w:rsid w:val="00BE79EB"/>
    <w:rsid w:val="00BF00A8"/>
    <w:rsid w:val="00BF0B09"/>
    <w:rsid w:val="00BF0B72"/>
    <w:rsid w:val="00BF0B83"/>
    <w:rsid w:val="00BF0D7D"/>
    <w:rsid w:val="00BF1751"/>
    <w:rsid w:val="00BF1885"/>
    <w:rsid w:val="00BF1CF4"/>
    <w:rsid w:val="00BF299A"/>
    <w:rsid w:val="00BF3D78"/>
    <w:rsid w:val="00BF4405"/>
    <w:rsid w:val="00BF53F4"/>
    <w:rsid w:val="00BF58B7"/>
    <w:rsid w:val="00BF63E5"/>
    <w:rsid w:val="00BF6946"/>
    <w:rsid w:val="00BF75AB"/>
    <w:rsid w:val="00BF75CB"/>
    <w:rsid w:val="00BF763F"/>
    <w:rsid w:val="00BF784F"/>
    <w:rsid w:val="00BF7CAF"/>
    <w:rsid w:val="00C005B8"/>
    <w:rsid w:val="00C019BA"/>
    <w:rsid w:val="00C021FA"/>
    <w:rsid w:val="00C024DC"/>
    <w:rsid w:val="00C027AB"/>
    <w:rsid w:val="00C02C4D"/>
    <w:rsid w:val="00C02CDA"/>
    <w:rsid w:val="00C0321E"/>
    <w:rsid w:val="00C03EF4"/>
    <w:rsid w:val="00C04E54"/>
    <w:rsid w:val="00C0541A"/>
    <w:rsid w:val="00C05794"/>
    <w:rsid w:val="00C063CA"/>
    <w:rsid w:val="00C06D72"/>
    <w:rsid w:val="00C06E35"/>
    <w:rsid w:val="00C071BF"/>
    <w:rsid w:val="00C07B44"/>
    <w:rsid w:val="00C114B8"/>
    <w:rsid w:val="00C116B7"/>
    <w:rsid w:val="00C12394"/>
    <w:rsid w:val="00C1254F"/>
    <w:rsid w:val="00C12626"/>
    <w:rsid w:val="00C12B86"/>
    <w:rsid w:val="00C12C80"/>
    <w:rsid w:val="00C12D4E"/>
    <w:rsid w:val="00C134B2"/>
    <w:rsid w:val="00C1428F"/>
    <w:rsid w:val="00C142FD"/>
    <w:rsid w:val="00C145B3"/>
    <w:rsid w:val="00C149F9"/>
    <w:rsid w:val="00C14CB1"/>
    <w:rsid w:val="00C16D9E"/>
    <w:rsid w:val="00C173E4"/>
    <w:rsid w:val="00C21A07"/>
    <w:rsid w:val="00C22112"/>
    <w:rsid w:val="00C222BD"/>
    <w:rsid w:val="00C2259D"/>
    <w:rsid w:val="00C22B2B"/>
    <w:rsid w:val="00C22E98"/>
    <w:rsid w:val="00C230FA"/>
    <w:rsid w:val="00C23258"/>
    <w:rsid w:val="00C234D9"/>
    <w:rsid w:val="00C235EA"/>
    <w:rsid w:val="00C23DD6"/>
    <w:rsid w:val="00C244F8"/>
    <w:rsid w:val="00C2460A"/>
    <w:rsid w:val="00C24942"/>
    <w:rsid w:val="00C25859"/>
    <w:rsid w:val="00C25A2A"/>
    <w:rsid w:val="00C25ABA"/>
    <w:rsid w:val="00C262A8"/>
    <w:rsid w:val="00C266E3"/>
    <w:rsid w:val="00C26D6E"/>
    <w:rsid w:val="00C3006F"/>
    <w:rsid w:val="00C30630"/>
    <w:rsid w:val="00C307BE"/>
    <w:rsid w:val="00C30AE3"/>
    <w:rsid w:val="00C30E6C"/>
    <w:rsid w:val="00C3103A"/>
    <w:rsid w:val="00C3131A"/>
    <w:rsid w:val="00C315E8"/>
    <w:rsid w:val="00C31C22"/>
    <w:rsid w:val="00C323C7"/>
    <w:rsid w:val="00C328A3"/>
    <w:rsid w:val="00C32A5F"/>
    <w:rsid w:val="00C32C31"/>
    <w:rsid w:val="00C339C5"/>
    <w:rsid w:val="00C34A61"/>
    <w:rsid w:val="00C34C1A"/>
    <w:rsid w:val="00C34F53"/>
    <w:rsid w:val="00C35676"/>
    <w:rsid w:val="00C36168"/>
    <w:rsid w:val="00C363A0"/>
    <w:rsid w:val="00C364EF"/>
    <w:rsid w:val="00C37082"/>
    <w:rsid w:val="00C372CE"/>
    <w:rsid w:val="00C37981"/>
    <w:rsid w:val="00C40439"/>
    <w:rsid w:val="00C41558"/>
    <w:rsid w:val="00C41C66"/>
    <w:rsid w:val="00C41F41"/>
    <w:rsid w:val="00C42341"/>
    <w:rsid w:val="00C42E79"/>
    <w:rsid w:val="00C4358D"/>
    <w:rsid w:val="00C43E9F"/>
    <w:rsid w:val="00C4423F"/>
    <w:rsid w:val="00C446DD"/>
    <w:rsid w:val="00C44B72"/>
    <w:rsid w:val="00C44F4B"/>
    <w:rsid w:val="00C44F93"/>
    <w:rsid w:val="00C4679C"/>
    <w:rsid w:val="00C47CFA"/>
    <w:rsid w:val="00C47F72"/>
    <w:rsid w:val="00C50215"/>
    <w:rsid w:val="00C50226"/>
    <w:rsid w:val="00C50DDD"/>
    <w:rsid w:val="00C5240D"/>
    <w:rsid w:val="00C52637"/>
    <w:rsid w:val="00C5284D"/>
    <w:rsid w:val="00C538AF"/>
    <w:rsid w:val="00C54BFB"/>
    <w:rsid w:val="00C550A5"/>
    <w:rsid w:val="00C555A1"/>
    <w:rsid w:val="00C55EAD"/>
    <w:rsid w:val="00C55FA7"/>
    <w:rsid w:val="00C56A5D"/>
    <w:rsid w:val="00C5727A"/>
    <w:rsid w:val="00C57433"/>
    <w:rsid w:val="00C57765"/>
    <w:rsid w:val="00C57FF3"/>
    <w:rsid w:val="00C6008D"/>
    <w:rsid w:val="00C603D5"/>
    <w:rsid w:val="00C60A10"/>
    <w:rsid w:val="00C60A2F"/>
    <w:rsid w:val="00C60AD9"/>
    <w:rsid w:val="00C60F83"/>
    <w:rsid w:val="00C61804"/>
    <w:rsid w:val="00C624C3"/>
    <w:rsid w:val="00C62966"/>
    <w:rsid w:val="00C62BF0"/>
    <w:rsid w:val="00C62F20"/>
    <w:rsid w:val="00C63B91"/>
    <w:rsid w:val="00C63E40"/>
    <w:rsid w:val="00C6492B"/>
    <w:rsid w:val="00C64D2E"/>
    <w:rsid w:val="00C64DD9"/>
    <w:rsid w:val="00C65055"/>
    <w:rsid w:val="00C65759"/>
    <w:rsid w:val="00C66865"/>
    <w:rsid w:val="00C66946"/>
    <w:rsid w:val="00C66A18"/>
    <w:rsid w:val="00C6737D"/>
    <w:rsid w:val="00C67A48"/>
    <w:rsid w:val="00C70A2F"/>
    <w:rsid w:val="00C712FC"/>
    <w:rsid w:val="00C71CB7"/>
    <w:rsid w:val="00C7217B"/>
    <w:rsid w:val="00C721EE"/>
    <w:rsid w:val="00C7224C"/>
    <w:rsid w:val="00C72397"/>
    <w:rsid w:val="00C7272E"/>
    <w:rsid w:val="00C72D55"/>
    <w:rsid w:val="00C72FAD"/>
    <w:rsid w:val="00C73E55"/>
    <w:rsid w:val="00C741AB"/>
    <w:rsid w:val="00C74464"/>
    <w:rsid w:val="00C745A4"/>
    <w:rsid w:val="00C74888"/>
    <w:rsid w:val="00C7536E"/>
    <w:rsid w:val="00C75927"/>
    <w:rsid w:val="00C75F95"/>
    <w:rsid w:val="00C76094"/>
    <w:rsid w:val="00C7644E"/>
    <w:rsid w:val="00C7661D"/>
    <w:rsid w:val="00C768E5"/>
    <w:rsid w:val="00C76A0E"/>
    <w:rsid w:val="00C81065"/>
    <w:rsid w:val="00C8148C"/>
    <w:rsid w:val="00C8174D"/>
    <w:rsid w:val="00C817FC"/>
    <w:rsid w:val="00C818DA"/>
    <w:rsid w:val="00C81C33"/>
    <w:rsid w:val="00C81F61"/>
    <w:rsid w:val="00C8296B"/>
    <w:rsid w:val="00C82DD2"/>
    <w:rsid w:val="00C83CFB"/>
    <w:rsid w:val="00C83DAF"/>
    <w:rsid w:val="00C83FE4"/>
    <w:rsid w:val="00C8498F"/>
    <w:rsid w:val="00C84CE0"/>
    <w:rsid w:val="00C854B3"/>
    <w:rsid w:val="00C85A0D"/>
    <w:rsid w:val="00C85FA6"/>
    <w:rsid w:val="00C901B8"/>
    <w:rsid w:val="00C912FE"/>
    <w:rsid w:val="00C9138D"/>
    <w:rsid w:val="00C9203D"/>
    <w:rsid w:val="00C9220F"/>
    <w:rsid w:val="00C92582"/>
    <w:rsid w:val="00C927BA"/>
    <w:rsid w:val="00C92D55"/>
    <w:rsid w:val="00C92E14"/>
    <w:rsid w:val="00C92EF1"/>
    <w:rsid w:val="00C934FB"/>
    <w:rsid w:val="00C93737"/>
    <w:rsid w:val="00C937C7"/>
    <w:rsid w:val="00C939BE"/>
    <w:rsid w:val="00C93AC1"/>
    <w:rsid w:val="00C94AD4"/>
    <w:rsid w:val="00C94BED"/>
    <w:rsid w:val="00C94CB8"/>
    <w:rsid w:val="00C94E24"/>
    <w:rsid w:val="00C9515E"/>
    <w:rsid w:val="00C964A6"/>
    <w:rsid w:val="00C97409"/>
    <w:rsid w:val="00C974FC"/>
    <w:rsid w:val="00C97D63"/>
    <w:rsid w:val="00CA0B3E"/>
    <w:rsid w:val="00CA1E2C"/>
    <w:rsid w:val="00CA1E71"/>
    <w:rsid w:val="00CA31C8"/>
    <w:rsid w:val="00CA3261"/>
    <w:rsid w:val="00CA352D"/>
    <w:rsid w:val="00CA39CC"/>
    <w:rsid w:val="00CA54BA"/>
    <w:rsid w:val="00CA6003"/>
    <w:rsid w:val="00CA620D"/>
    <w:rsid w:val="00CA78AD"/>
    <w:rsid w:val="00CB0052"/>
    <w:rsid w:val="00CB0308"/>
    <w:rsid w:val="00CB0835"/>
    <w:rsid w:val="00CB0B48"/>
    <w:rsid w:val="00CB0E7C"/>
    <w:rsid w:val="00CB10B5"/>
    <w:rsid w:val="00CB11B7"/>
    <w:rsid w:val="00CB143E"/>
    <w:rsid w:val="00CB1A77"/>
    <w:rsid w:val="00CB24F1"/>
    <w:rsid w:val="00CB2EBE"/>
    <w:rsid w:val="00CB2F59"/>
    <w:rsid w:val="00CB391C"/>
    <w:rsid w:val="00CB49AF"/>
    <w:rsid w:val="00CB4A42"/>
    <w:rsid w:val="00CB518F"/>
    <w:rsid w:val="00CB5A4D"/>
    <w:rsid w:val="00CB5BBA"/>
    <w:rsid w:val="00CB674B"/>
    <w:rsid w:val="00CB68DA"/>
    <w:rsid w:val="00CB799C"/>
    <w:rsid w:val="00CC1251"/>
    <w:rsid w:val="00CC13AC"/>
    <w:rsid w:val="00CC1A36"/>
    <w:rsid w:val="00CC218F"/>
    <w:rsid w:val="00CC24A6"/>
    <w:rsid w:val="00CC48BC"/>
    <w:rsid w:val="00CC4994"/>
    <w:rsid w:val="00CC553E"/>
    <w:rsid w:val="00CC5A46"/>
    <w:rsid w:val="00CC5C41"/>
    <w:rsid w:val="00CC7743"/>
    <w:rsid w:val="00CC793D"/>
    <w:rsid w:val="00CD03E4"/>
    <w:rsid w:val="00CD0C86"/>
    <w:rsid w:val="00CD0E36"/>
    <w:rsid w:val="00CD19F5"/>
    <w:rsid w:val="00CD1D2F"/>
    <w:rsid w:val="00CD1E21"/>
    <w:rsid w:val="00CD3515"/>
    <w:rsid w:val="00CD3A77"/>
    <w:rsid w:val="00CD4704"/>
    <w:rsid w:val="00CD485E"/>
    <w:rsid w:val="00CD5A4E"/>
    <w:rsid w:val="00CD5CC8"/>
    <w:rsid w:val="00CD5E08"/>
    <w:rsid w:val="00CD5ED4"/>
    <w:rsid w:val="00CD6241"/>
    <w:rsid w:val="00CD6867"/>
    <w:rsid w:val="00CD6907"/>
    <w:rsid w:val="00CD6E9D"/>
    <w:rsid w:val="00CD7C2A"/>
    <w:rsid w:val="00CE0122"/>
    <w:rsid w:val="00CE0954"/>
    <w:rsid w:val="00CE13CD"/>
    <w:rsid w:val="00CE1456"/>
    <w:rsid w:val="00CE16D1"/>
    <w:rsid w:val="00CE19A6"/>
    <w:rsid w:val="00CE1E86"/>
    <w:rsid w:val="00CE27B0"/>
    <w:rsid w:val="00CE29E0"/>
    <w:rsid w:val="00CE2B99"/>
    <w:rsid w:val="00CE32E9"/>
    <w:rsid w:val="00CE3CDF"/>
    <w:rsid w:val="00CE3F66"/>
    <w:rsid w:val="00CE474B"/>
    <w:rsid w:val="00CE4C12"/>
    <w:rsid w:val="00CE4E65"/>
    <w:rsid w:val="00CE4F0F"/>
    <w:rsid w:val="00CE5346"/>
    <w:rsid w:val="00CE56BC"/>
    <w:rsid w:val="00CE6D37"/>
    <w:rsid w:val="00CE71D6"/>
    <w:rsid w:val="00CF0776"/>
    <w:rsid w:val="00CF08C9"/>
    <w:rsid w:val="00CF08EB"/>
    <w:rsid w:val="00CF0BB5"/>
    <w:rsid w:val="00CF0F9C"/>
    <w:rsid w:val="00CF15FF"/>
    <w:rsid w:val="00CF2261"/>
    <w:rsid w:val="00CF2367"/>
    <w:rsid w:val="00CF2C68"/>
    <w:rsid w:val="00CF3ADA"/>
    <w:rsid w:val="00CF3D93"/>
    <w:rsid w:val="00CF3DDE"/>
    <w:rsid w:val="00CF58B3"/>
    <w:rsid w:val="00CF780E"/>
    <w:rsid w:val="00D0062A"/>
    <w:rsid w:val="00D00B89"/>
    <w:rsid w:val="00D00EF3"/>
    <w:rsid w:val="00D01562"/>
    <w:rsid w:val="00D02BE9"/>
    <w:rsid w:val="00D02CFB"/>
    <w:rsid w:val="00D03AA0"/>
    <w:rsid w:val="00D04575"/>
    <w:rsid w:val="00D045BF"/>
    <w:rsid w:val="00D046D8"/>
    <w:rsid w:val="00D04830"/>
    <w:rsid w:val="00D05165"/>
    <w:rsid w:val="00D0521B"/>
    <w:rsid w:val="00D0588D"/>
    <w:rsid w:val="00D06351"/>
    <w:rsid w:val="00D0692D"/>
    <w:rsid w:val="00D07874"/>
    <w:rsid w:val="00D078BE"/>
    <w:rsid w:val="00D07950"/>
    <w:rsid w:val="00D1005E"/>
    <w:rsid w:val="00D10995"/>
    <w:rsid w:val="00D10AAB"/>
    <w:rsid w:val="00D10EC2"/>
    <w:rsid w:val="00D114AA"/>
    <w:rsid w:val="00D11F37"/>
    <w:rsid w:val="00D12713"/>
    <w:rsid w:val="00D12934"/>
    <w:rsid w:val="00D12C21"/>
    <w:rsid w:val="00D12DCF"/>
    <w:rsid w:val="00D13857"/>
    <w:rsid w:val="00D13DEF"/>
    <w:rsid w:val="00D14DEE"/>
    <w:rsid w:val="00D152F3"/>
    <w:rsid w:val="00D1564A"/>
    <w:rsid w:val="00D1597C"/>
    <w:rsid w:val="00D161EA"/>
    <w:rsid w:val="00D16287"/>
    <w:rsid w:val="00D165AF"/>
    <w:rsid w:val="00D16C2D"/>
    <w:rsid w:val="00D1733D"/>
    <w:rsid w:val="00D1763C"/>
    <w:rsid w:val="00D17CEE"/>
    <w:rsid w:val="00D206A8"/>
    <w:rsid w:val="00D20755"/>
    <w:rsid w:val="00D2090C"/>
    <w:rsid w:val="00D21548"/>
    <w:rsid w:val="00D22171"/>
    <w:rsid w:val="00D22272"/>
    <w:rsid w:val="00D222A4"/>
    <w:rsid w:val="00D2266E"/>
    <w:rsid w:val="00D230AB"/>
    <w:rsid w:val="00D23564"/>
    <w:rsid w:val="00D2375E"/>
    <w:rsid w:val="00D23B74"/>
    <w:rsid w:val="00D23F99"/>
    <w:rsid w:val="00D240AE"/>
    <w:rsid w:val="00D24917"/>
    <w:rsid w:val="00D256A5"/>
    <w:rsid w:val="00D258FB"/>
    <w:rsid w:val="00D2609E"/>
    <w:rsid w:val="00D262BE"/>
    <w:rsid w:val="00D2732C"/>
    <w:rsid w:val="00D2769B"/>
    <w:rsid w:val="00D30139"/>
    <w:rsid w:val="00D303E5"/>
    <w:rsid w:val="00D30B77"/>
    <w:rsid w:val="00D30C5A"/>
    <w:rsid w:val="00D31589"/>
    <w:rsid w:val="00D31876"/>
    <w:rsid w:val="00D3237A"/>
    <w:rsid w:val="00D32399"/>
    <w:rsid w:val="00D32966"/>
    <w:rsid w:val="00D32FF7"/>
    <w:rsid w:val="00D3309D"/>
    <w:rsid w:val="00D33A14"/>
    <w:rsid w:val="00D33AE5"/>
    <w:rsid w:val="00D347B2"/>
    <w:rsid w:val="00D35355"/>
    <w:rsid w:val="00D35510"/>
    <w:rsid w:val="00D36EB4"/>
    <w:rsid w:val="00D37694"/>
    <w:rsid w:val="00D37B6B"/>
    <w:rsid w:val="00D405F6"/>
    <w:rsid w:val="00D40E7D"/>
    <w:rsid w:val="00D41A9B"/>
    <w:rsid w:val="00D42180"/>
    <w:rsid w:val="00D42316"/>
    <w:rsid w:val="00D42620"/>
    <w:rsid w:val="00D44A56"/>
    <w:rsid w:val="00D44F80"/>
    <w:rsid w:val="00D4582B"/>
    <w:rsid w:val="00D45E8E"/>
    <w:rsid w:val="00D45FD9"/>
    <w:rsid w:val="00D46A7A"/>
    <w:rsid w:val="00D46CF5"/>
    <w:rsid w:val="00D46F49"/>
    <w:rsid w:val="00D5005D"/>
    <w:rsid w:val="00D512E9"/>
    <w:rsid w:val="00D5160E"/>
    <w:rsid w:val="00D51E29"/>
    <w:rsid w:val="00D54682"/>
    <w:rsid w:val="00D54B99"/>
    <w:rsid w:val="00D55251"/>
    <w:rsid w:val="00D55EBA"/>
    <w:rsid w:val="00D55F6A"/>
    <w:rsid w:val="00D56131"/>
    <w:rsid w:val="00D568FA"/>
    <w:rsid w:val="00D57171"/>
    <w:rsid w:val="00D572E0"/>
    <w:rsid w:val="00D60D3B"/>
    <w:rsid w:val="00D61242"/>
    <w:rsid w:val="00D61289"/>
    <w:rsid w:val="00D61636"/>
    <w:rsid w:val="00D61829"/>
    <w:rsid w:val="00D61AB4"/>
    <w:rsid w:val="00D61CC7"/>
    <w:rsid w:val="00D61FB9"/>
    <w:rsid w:val="00D62568"/>
    <w:rsid w:val="00D630D0"/>
    <w:rsid w:val="00D63A5F"/>
    <w:rsid w:val="00D645F9"/>
    <w:rsid w:val="00D65224"/>
    <w:rsid w:val="00D655DE"/>
    <w:rsid w:val="00D6596A"/>
    <w:rsid w:val="00D65E99"/>
    <w:rsid w:val="00D67109"/>
    <w:rsid w:val="00D6733E"/>
    <w:rsid w:val="00D676B7"/>
    <w:rsid w:val="00D67C20"/>
    <w:rsid w:val="00D67EAF"/>
    <w:rsid w:val="00D7078A"/>
    <w:rsid w:val="00D70B7C"/>
    <w:rsid w:val="00D70F36"/>
    <w:rsid w:val="00D713F3"/>
    <w:rsid w:val="00D72A04"/>
    <w:rsid w:val="00D7368F"/>
    <w:rsid w:val="00D73C4A"/>
    <w:rsid w:val="00D73FD4"/>
    <w:rsid w:val="00D74138"/>
    <w:rsid w:val="00D74AC5"/>
    <w:rsid w:val="00D74C85"/>
    <w:rsid w:val="00D74F30"/>
    <w:rsid w:val="00D74FB9"/>
    <w:rsid w:val="00D755DB"/>
    <w:rsid w:val="00D75FCE"/>
    <w:rsid w:val="00D7633F"/>
    <w:rsid w:val="00D76EFE"/>
    <w:rsid w:val="00D777D0"/>
    <w:rsid w:val="00D779E9"/>
    <w:rsid w:val="00D8092B"/>
    <w:rsid w:val="00D809F6"/>
    <w:rsid w:val="00D80CC2"/>
    <w:rsid w:val="00D80F79"/>
    <w:rsid w:val="00D8103B"/>
    <w:rsid w:val="00D81C8D"/>
    <w:rsid w:val="00D81F88"/>
    <w:rsid w:val="00D83593"/>
    <w:rsid w:val="00D847E4"/>
    <w:rsid w:val="00D84E51"/>
    <w:rsid w:val="00D85BD5"/>
    <w:rsid w:val="00D8622C"/>
    <w:rsid w:val="00D86687"/>
    <w:rsid w:val="00D86702"/>
    <w:rsid w:val="00D867FC"/>
    <w:rsid w:val="00D868DE"/>
    <w:rsid w:val="00D869A3"/>
    <w:rsid w:val="00D869EE"/>
    <w:rsid w:val="00D86BB2"/>
    <w:rsid w:val="00D87064"/>
    <w:rsid w:val="00D87197"/>
    <w:rsid w:val="00D871EE"/>
    <w:rsid w:val="00D8773F"/>
    <w:rsid w:val="00D87CB2"/>
    <w:rsid w:val="00D90E59"/>
    <w:rsid w:val="00D91564"/>
    <w:rsid w:val="00D91F8D"/>
    <w:rsid w:val="00D92AAF"/>
    <w:rsid w:val="00D92C58"/>
    <w:rsid w:val="00D935FD"/>
    <w:rsid w:val="00D9365A"/>
    <w:rsid w:val="00D9389F"/>
    <w:rsid w:val="00D93D46"/>
    <w:rsid w:val="00D9461C"/>
    <w:rsid w:val="00D94D92"/>
    <w:rsid w:val="00D94DC7"/>
    <w:rsid w:val="00D951BF"/>
    <w:rsid w:val="00D95CBF"/>
    <w:rsid w:val="00D9654B"/>
    <w:rsid w:val="00D97CDA"/>
    <w:rsid w:val="00DA00CA"/>
    <w:rsid w:val="00DA088D"/>
    <w:rsid w:val="00DA08B3"/>
    <w:rsid w:val="00DA0FE4"/>
    <w:rsid w:val="00DA13CE"/>
    <w:rsid w:val="00DA145B"/>
    <w:rsid w:val="00DA18F9"/>
    <w:rsid w:val="00DA1A56"/>
    <w:rsid w:val="00DA1D8A"/>
    <w:rsid w:val="00DA2FC9"/>
    <w:rsid w:val="00DA436A"/>
    <w:rsid w:val="00DA4762"/>
    <w:rsid w:val="00DA5529"/>
    <w:rsid w:val="00DA7B69"/>
    <w:rsid w:val="00DB0A2C"/>
    <w:rsid w:val="00DB1F5F"/>
    <w:rsid w:val="00DB2CEE"/>
    <w:rsid w:val="00DB371A"/>
    <w:rsid w:val="00DB3C30"/>
    <w:rsid w:val="00DB3C91"/>
    <w:rsid w:val="00DB3DC1"/>
    <w:rsid w:val="00DB41F4"/>
    <w:rsid w:val="00DB4242"/>
    <w:rsid w:val="00DB4324"/>
    <w:rsid w:val="00DB4FF4"/>
    <w:rsid w:val="00DB5644"/>
    <w:rsid w:val="00DB579C"/>
    <w:rsid w:val="00DB6208"/>
    <w:rsid w:val="00DB73E6"/>
    <w:rsid w:val="00DC044D"/>
    <w:rsid w:val="00DC0548"/>
    <w:rsid w:val="00DC1934"/>
    <w:rsid w:val="00DC1BDE"/>
    <w:rsid w:val="00DC2119"/>
    <w:rsid w:val="00DC2158"/>
    <w:rsid w:val="00DC243A"/>
    <w:rsid w:val="00DC3107"/>
    <w:rsid w:val="00DC3CD0"/>
    <w:rsid w:val="00DC4A3E"/>
    <w:rsid w:val="00DC4BB4"/>
    <w:rsid w:val="00DC515D"/>
    <w:rsid w:val="00DC640C"/>
    <w:rsid w:val="00DC686F"/>
    <w:rsid w:val="00DC7081"/>
    <w:rsid w:val="00DC71FB"/>
    <w:rsid w:val="00DC763E"/>
    <w:rsid w:val="00DD1695"/>
    <w:rsid w:val="00DD17A6"/>
    <w:rsid w:val="00DD2482"/>
    <w:rsid w:val="00DD24DF"/>
    <w:rsid w:val="00DD2DF5"/>
    <w:rsid w:val="00DD3C3B"/>
    <w:rsid w:val="00DD43F7"/>
    <w:rsid w:val="00DD466A"/>
    <w:rsid w:val="00DD485F"/>
    <w:rsid w:val="00DD54C6"/>
    <w:rsid w:val="00DD5C0F"/>
    <w:rsid w:val="00DD6577"/>
    <w:rsid w:val="00DD7733"/>
    <w:rsid w:val="00DD7C03"/>
    <w:rsid w:val="00DD7C8A"/>
    <w:rsid w:val="00DE0166"/>
    <w:rsid w:val="00DE0A5B"/>
    <w:rsid w:val="00DE15C8"/>
    <w:rsid w:val="00DE1B63"/>
    <w:rsid w:val="00DE2067"/>
    <w:rsid w:val="00DE2E45"/>
    <w:rsid w:val="00DE38E4"/>
    <w:rsid w:val="00DE56D5"/>
    <w:rsid w:val="00DE5937"/>
    <w:rsid w:val="00DE5983"/>
    <w:rsid w:val="00DE67D3"/>
    <w:rsid w:val="00DE7031"/>
    <w:rsid w:val="00DE7216"/>
    <w:rsid w:val="00DE79F8"/>
    <w:rsid w:val="00DE7DBE"/>
    <w:rsid w:val="00DE7EF3"/>
    <w:rsid w:val="00DE7F3C"/>
    <w:rsid w:val="00DF0699"/>
    <w:rsid w:val="00DF0DDE"/>
    <w:rsid w:val="00DF1113"/>
    <w:rsid w:val="00DF1320"/>
    <w:rsid w:val="00DF2AFE"/>
    <w:rsid w:val="00DF37C1"/>
    <w:rsid w:val="00DF4004"/>
    <w:rsid w:val="00DF4F9F"/>
    <w:rsid w:val="00DF564F"/>
    <w:rsid w:val="00DF5957"/>
    <w:rsid w:val="00DF67FF"/>
    <w:rsid w:val="00DF6D2E"/>
    <w:rsid w:val="00DF6E50"/>
    <w:rsid w:val="00DF7315"/>
    <w:rsid w:val="00DF7E69"/>
    <w:rsid w:val="00DF7F74"/>
    <w:rsid w:val="00E000A8"/>
    <w:rsid w:val="00E00DF6"/>
    <w:rsid w:val="00E01448"/>
    <w:rsid w:val="00E01499"/>
    <w:rsid w:val="00E01804"/>
    <w:rsid w:val="00E01C8E"/>
    <w:rsid w:val="00E01D0A"/>
    <w:rsid w:val="00E02B4E"/>
    <w:rsid w:val="00E02E82"/>
    <w:rsid w:val="00E0389B"/>
    <w:rsid w:val="00E04015"/>
    <w:rsid w:val="00E047CA"/>
    <w:rsid w:val="00E057AF"/>
    <w:rsid w:val="00E0617D"/>
    <w:rsid w:val="00E06535"/>
    <w:rsid w:val="00E065C4"/>
    <w:rsid w:val="00E06BF0"/>
    <w:rsid w:val="00E10AA5"/>
    <w:rsid w:val="00E10EBF"/>
    <w:rsid w:val="00E10FF2"/>
    <w:rsid w:val="00E11231"/>
    <w:rsid w:val="00E11A29"/>
    <w:rsid w:val="00E11D1E"/>
    <w:rsid w:val="00E11F4B"/>
    <w:rsid w:val="00E12D76"/>
    <w:rsid w:val="00E1367B"/>
    <w:rsid w:val="00E14ECB"/>
    <w:rsid w:val="00E168D1"/>
    <w:rsid w:val="00E206DF"/>
    <w:rsid w:val="00E2089C"/>
    <w:rsid w:val="00E21A43"/>
    <w:rsid w:val="00E21A85"/>
    <w:rsid w:val="00E21E24"/>
    <w:rsid w:val="00E22FA1"/>
    <w:rsid w:val="00E24812"/>
    <w:rsid w:val="00E2510F"/>
    <w:rsid w:val="00E2583B"/>
    <w:rsid w:val="00E25960"/>
    <w:rsid w:val="00E25987"/>
    <w:rsid w:val="00E25B11"/>
    <w:rsid w:val="00E26202"/>
    <w:rsid w:val="00E2639D"/>
    <w:rsid w:val="00E26403"/>
    <w:rsid w:val="00E26BE1"/>
    <w:rsid w:val="00E30553"/>
    <w:rsid w:val="00E3055E"/>
    <w:rsid w:val="00E305BF"/>
    <w:rsid w:val="00E31E4B"/>
    <w:rsid w:val="00E32312"/>
    <w:rsid w:val="00E32EB3"/>
    <w:rsid w:val="00E33317"/>
    <w:rsid w:val="00E33A23"/>
    <w:rsid w:val="00E35DE8"/>
    <w:rsid w:val="00E36447"/>
    <w:rsid w:val="00E366A0"/>
    <w:rsid w:val="00E4021F"/>
    <w:rsid w:val="00E4088E"/>
    <w:rsid w:val="00E40B82"/>
    <w:rsid w:val="00E40C91"/>
    <w:rsid w:val="00E416CF"/>
    <w:rsid w:val="00E41C90"/>
    <w:rsid w:val="00E41CDE"/>
    <w:rsid w:val="00E4248B"/>
    <w:rsid w:val="00E425FC"/>
    <w:rsid w:val="00E42C91"/>
    <w:rsid w:val="00E441D2"/>
    <w:rsid w:val="00E443BB"/>
    <w:rsid w:val="00E44A57"/>
    <w:rsid w:val="00E453C1"/>
    <w:rsid w:val="00E453E6"/>
    <w:rsid w:val="00E46D74"/>
    <w:rsid w:val="00E473AD"/>
    <w:rsid w:val="00E47BEA"/>
    <w:rsid w:val="00E47C63"/>
    <w:rsid w:val="00E50400"/>
    <w:rsid w:val="00E50B5A"/>
    <w:rsid w:val="00E516E7"/>
    <w:rsid w:val="00E5347C"/>
    <w:rsid w:val="00E5400C"/>
    <w:rsid w:val="00E5405D"/>
    <w:rsid w:val="00E541AA"/>
    <w:rsid w:val="00E55875"/>
    <w:rsid w:val="00E55B09"/>
    <w:rsid w:val="00E55E82"/>
    <w:rsid w:val="00E56B5F"/>
    <w:rsid w:val="00E56ECE"/>
    <w:rsid w:val="00E577E6"/>
    <w:rsid w:val="00E5780A"/>
    <w:rsid w:val="00E57BD3"/>
    <w:rsid w:val="00E605D9"/>
    <w:rsid w:val="00E6097A"/>
    <w:rsid w:val="00E609D2"/>
    <w:rsid w:val="00E61519"/>
    <w:rsid w:val="00E61F76"/>
    <w:rsid w:val="00E62125"/>
    <w:rsid w:val="00E6269A"/>
    <w:rsid w:val="00E62B17"/>
    <w:rsid w:val="00E62C1C"/>
    <w:rsid w:val="00E62D8B"/>
    <w:rsid w:val="00E630BF"/>
    <w:rsid w:val="00E633BB"/>
    <w:rsid w:val="00E6341D"/>
    <w:rsid w:val="00E63779"/>
    <w:rsid w:val="00E63B26"/>
    <w:rsid w:val="00E64B04"/>
    <w:rsid w:val="00E64CE3"/>
    <w:rsid w:val="00E652EB"/>
    <w:rsid w:val="00E6532A"/>
    <w:rsid w:val="00E653E4"/>
    <w:rsid w:val="00E658E4"/>
    <w:rsid w:val="00E65B94"/>
    <w:rsid w:val="00E66016"/>
    <w:rsid w:val="00E6630F"/>
    <w:rsid w:val="00E67BF0"/>
    <w:rsid w:val="00E70318"/>
    <w:rsid w:val="00E703CB"/>
    <w:rsid w:val="00E703D1"/>
    <w:rsid w:val="00E7069C"/>
    <w:rsid w:val="00E70D78"/>
    <w:rsid w:val="00E70E8C"/>
    <w:rsid w:val="00E71813"/>
    <w:rsid w:val="00E72520"/>
    <w:rsid w:val="00E72654"/>
    <w:rsid w:val="00E72A71"/>
    <w:rsid w:val="00E72E61"/>
    <w:rsid w:val="00E72EC0"/>
    <w:rsid w:val="00E733B9"/>
    <w:rsid w:val="00E73F9F"/>
    <w:rsid w:val="00E740BB"/>
    <w:rsid w:val="00E742FA"/>
    <w:rsid w:val="00E751B0"/>
    <w:rsid w:val="00E763EB"/>
    <w:rsid w:val="00E8053F"/>
    <w:rsid w:val="00E814F4"/>
    <w:rsid w:val="00E81F20"/>
    <w:rsid w:val="00E8244A"/>
    <w:rsid w:val="00E8277E"/>
    <w:rsid w:val="00E82871"/>
    <w:rsid w:val="00E84EB1"/>
    <w:rsid w:val="00E854E3"/>
    <w:rsid w:val="00E854FA"/>
    <w:rsid w:val="00E85A71"/>
    <w:rsid w:val="00E85F86"/>
    <w:rsid w:val="00E86A54"/>
    <w:rsid w:val="00E86C7B"/>
    <w:rsid w:val="00E87A98"/>
    <w:rsid w:val="00E9113B"/>
    <w:rsid w:val="00E914AB"/>
    <w:rsid w:val="00E925FA"/>
    <w:rsid w:val="00E927AA"/>
    <w:rsid w:val="00E927D0"/>
    <w:rsid w:val="00E92BD5"/>
    <w:rsid w:val="00E9321F"/>
    <w:rsid w:val="00E938D0"/>
    <w:rsid w:val="00E93C05"/>
    <w:rsid w:val="00E94494"/>
    <w:rsid w:val="00E94DAC"/>
    <w:rsid w:val="00E95F61"/>
    <w:rsid w:val="00E965FD"/>
    <w:rsid w:val="00E96DF7"/>
    <w:rsid w:val="00E97389"/>
    <w:rsid w:val="00E9742A"/>
    <w:rsid w:val="00E9753A"/>
    <w:rsid w:val="00EA01D6"/>
    <w:rsid w:val="00EA07E1"/>
    <w:rsid w:val="00EA0AA4"/>
    <w:rsid w:val="00EA0B77"/>
    <w:rsid w:val="00EA0DC9"/>
    <w:rsid w:val="00EA1B48"/>
    <w:rsid w:val="00EA1B87"/>
    <w:rsid w:val="00EA210E"/>
    <w:rsid w:val="00EA2141"/>
    <w:rsid w:val="00EA2752"/>
    <w:rsid w:val="00EA3048"/>
    <w:rsid w:val="00EA46D8"/>
    <w:rsid w:val="00EA46E5"/>
    <w:rsid w:val="00EA47CB"/>
    <w:rsid w:val="00EA4FDB"/>
    <w:rsid w:val="00EA5209"/>
    <w:rsid w:val="00EA5333"/>
    <w:rsid w:val="00EA5370"/>
    <w:rsid w:val="00EA6182"/>
    <w:rsid w:val="00EA64E5"/>
    <w:rsid w:val="00EA7A0C"/>
    <w:rsid w:val="00EA7F51"/>
    <w:rsid w:val="00EB030D"/>
    <w:rsid w:val="00EB112A"/>
    <w:rsid w:val="00EB22FA"/>
    <w:rsid w:val="00EB2804"/>
    <w:rsid w:val="00EB32B4"/>
    <w:rsid w:val="00EB32C2"/>
    <w:rsid w:val="00EB3418"/>
    <w:rsid w:val="00EB39F0"/>
    <w:rsid w:val="00EB3C70"/>
    <w:rsid w:val="00EB4C01"/>
    <w:rsid w:val="00EB53E5"/>
    <w:rsid w:val="00EB5641"/>
    <w:rsid w:val="00EB599F"/>
    <w:rsid w:val="00EB6042"/>
    <w:rsid w:val="00EB6275"/>
    <w:rsid w:val="00EB6501"/>
    <w:rsid w:val="00EB663C"/>
    <w:rsid w:val="00EB6757"/>
    <w:rsid w:val="00EB71C1"/>
    <w:rsid w:val="00EB75C3"/>
    <w:rsid w:val="00EB7A80"/>
    <w:rsid w:val="00EB7C0E"/>
    <w:rsid w:val="00EC032E"/>
    <w:rsid w:val="00EC081D"/>
    <w:rsid w:val="00EC09F8"/>
    <w:rsid w:val="00EC0E60"/>
    <w:rsid w:val="00EC1639"/>
    <w:rsid w:val="00EC1A62"/>
    <w:rsid w:val="00EC1C20"/>
    <w:rsid w:val="00EC1C3A"/>
    <w:rsid w:val="00EC2901"/>
    <w:rsid w:val="00EC32DB"/>
    <w:rsid w:val="00EC4CF7"/>
    <w:rsid w:val="00EC638B"/>
    <w:rsid w:val="00EC6BBD"/>
    <w:rsid w:val="00ED05A3"/>
    <w:rsid w:val="00ED061E"/>
    <w:rsid w:val="00ED1938"/>
    <w:rsid w:val="00ED1FE1"/>
    <w:rsid w:val="00ED1FF6"/>
    <w:rsid w:val="00ED2269"/>
    <w:rsid w:val="00ED27BD"/>
    <w:rsid w:val="00ED2F8D"/>
    <w:rsid w:val="00ED3606"/>
    <w:rsid w:val="00ED3F8A"/>
    <w:rsid w:val="00ED4137"/>
    <w:rsid w:val="00ED41DD"/>
    <w:rsid w:val="00ED50FE"/>
    <w:rsid w:val="00ED5742"/>
    <w:rsid w:val="00ED5802"/>
    <w:rsid w:val="00ED5D92"/>
    <w:rsid w:val="00ED622E"/>
    <w:rsid w:val="00ED62B7"/>
    <w:rsid w:val="00ED6D1F"/>
    <w:rsid w:val="00ED6F4A"/>
    <w:rsid w:val="00ED76E3"/>
    <w:rsid w:val="00ED7ADB"/>
    <w:rsid w:val="00EE080D"/>
    <w:rsid w:val="00EE0935"/>
    <w:rsid w:val="00EE0EE8"/>
    <w:rsid w:val="00EE140D"/>
    <w:rsid w:val="00EE1EA9"/>
    <w:rsid w:val="00EE264F"/>
    <w:rsid w:val="00EE2D98"/>
    <w:rsid w:val="00EE323E"/>
    <w:rsid w:val="00EE3B8D"/>
    <w:rsid w:val="00EE3C00"/>
    <w:rsid w:val="00EE4AB0"/>
    <w:rsid w:val="00EE4EFB"/>
    <w:rsid w:val="00EE5635"/>
    <w:rsid w:val="00EE69B8"/>
    <w:rsid w:val="00EE6E97"/>
    <w:rsid w:val="00EE7052"/>
    <w:rsid w:val="00EE72EB"/>
    <w:rsid w:val="00EE737D"/>
    <w:rsid w:val="00EF061E"/>
    <w:rsid w:val="00EF0759"/>
    <w:rsid w:val="00EF1107"/>
    <w:rsid w:val="00EF1635"/>
    <w:rsid w:val="00EF166E"/>
    <w:rsid w:val="00EF1C84"/>
    <w:rsid w:val="00EF35C4"/>
    <w:rsid w:val="00EF3B55"/>
    <w:rsid w:val="00EF3EC0"/>
    <w:rsid w:val="00EF4BCF"/>
    <w:rsid w:val="00EF5D61"/>
    <w:rsid w:val="00EF780B"/>
    <w:rsid w:val="00EF79B2"/>
    <w:rsid w:val="00F0004E"/>
    <w:rsid w:val="00F002E2"/>
    <w:rsid w:val="00F00913"/>
    <w:rsid w:val="00F00B5F"/>
    <w:rsid w:val="00F00E46"/>
    <w:rsid w:val="00F01AD4"/>
    <w:rsid w:val="00F01C4A"/>
    <w:rsid w:val="00F030E5"/>
    <w:rsid w:val="00F03277"/>
    <w:rsid w:val="00F0356E"/>
    <w:rsid w:val="00F035FF"/>
    <w:rsid w:val="00F03F56"/>
    <w:rsid w:val="00F040F0"/>
    <w:rsid w:val="00F05365"/>
    <w:rsid w:val="00F054D7"/>
    <w:rsid w:val="00F0638B"/>
    <w:rsid w:val="00F063BE"/>
    <w:rsid w:val="00F06D26"/>
    <w:rsid w:val="00F0724E"/>
    <w:rsid w:val="00F0727F"/>
    <w:rsid w:val="00F10043"/>
    <w:rsid w:val="00F106F8"/>
    <w:rsid w:val="00F11319"/>
    <w:rsid w:val="00F1192B"/>
    <w:rsid w:val="00F11B85"/>
    <w:rsid w:val="00F12113"/>
    <w:rsid w:val="00F12492"/>
    <w:rsid w:val="00F12D1B"/>
    <w:rsid w:val="00F13094"/>
    <w:rsid w:val="00F1340B"/>
    <w:rsid w:val="00F13E15"/>
    <w:rsid w:val="00F145F6"/>
    <w:rsid w:val="00F1469A"/>
    <w:rsid w:val="00F146BB"/>
    <w:rsid w:val="00F14E33"/>
    <w:rsid w:val="00F14FD1"/>
    <w:rsid w:val="00F154A9"/>
    <w:rsid w:val="00F159DF"/>
    <w:rsid w:val="00F159E5"/>
    <w:rsid w:val="00F15C65"/>
    <w:rsid w:val="00F15F9C"/>
    <w:rsid w:val="00F16755"/>
    <w:rsid w:val="00F16B3F"/>
    <w:rsid w:val="00F17900"/>
    <w:rsid w:val="00F208FA"/>
    <w:rsid w:val="00F2103D"/>
    <w:rsid w:val="00F229D5"/>
    <w:rsid w:val="00F22D0D"/>
    <w:rsid w:val="00F23372"/>
    <w:rsid w:val="00F23416"/>
    <w:rsid w:val="00F2375E"/>
    <w:rsid w:val="00F238A8"/>
    <w:rsid w:val="00F23A5A"/>
    <w:rsid w:val="00F23BA5"/>
    <w:rsid w:val="00F23C41"/>
    <w:rsid w:val="00F24262"/>
    <w:rsid w:val="00F24DA3"/>
    <w:rsid w:val="00F25EFF"/>
    <w:rsid w:val="00F267A4"/>
    <w:rsid w:val="00F26E05"/>
    <w:rsid w:val="00F30026"/>
    <w:rsid w:val="00F30A99"/>
    <w:rsid w:val="00F30D6E"/>
    <w:rsid w:val="00F31007"/>
    <w:rsid w:val="00F315E4"/>
    <w:rsid w:val="00F31ED8"/>
    <w:rsid w:val="00F324A3"/>
    <w:rsid w:val="00F327BE"/>
    <w:rsid w:val="00F32816"/>
    <w:rsid w:val="00F3281A"/>
    <w:rsid w:val="00F32B35"/>
    <w:rsid w:val="00F32D05"/>
    <w:rsid w:val="00F331FF"/>
    <w:rsid w:val="00F3370C"/>
    <w:rsid w:val="00F33CF8"/>
    <w:rsid w:val="00F33F51"/>
    <w:rsid w:val="00F357C6"/>
    <w:rsid w:val="00F35D25"/>
    <w:rsid w:val="00F3610C"/>
    <w:rsid w:val="00F36288"/>
    <w:rsid w:val="00F364C0"/>
    <w:rsid w:val="00F365E3"/>
    <w:rsid w:val="00F36619"/>
    <w:rsid w:val="00F3665F"/>
    <w:rsid w:val="00F366AD"/>
    <w:rsid w:val="00F366D5"/>
    <w:rsid w:val="00F368BE"/>
    <w:rsid w:val="00F369D7"/>
    <w:rsid w:val="00F36A72"/>
    <w:rsid w:val="00F36AA5"/>
    <w:rsid w:val="00F378FC"/>
    <w:rsid w:val="00F4026B"/>
    <w:rsid w:val="00F402D4"/>
    <w:rsid w:val="00F4030A"/>
    <w:rsid w:val="00F4063B"/>
    <w:rsid w:val="00F407DA"/>
    <w:rsid w:val="00F41062"/>
    <w:rsid w:val="00F41219"/>
    <w:rsid w:val="00F43317"/>
    <w:rsid w:val="00F43647"/>
    <w:rsid w:val="00F43699"/>
    <w:rsid w:val="00F445BC"/>
    <w:rsid w:val="00F45895"/>
    <w:rsid w:val="00F4605D"/>
    <w:rsid w:val="00F461DE"/>
    <w:rsid w:val="00F4642E"/>
    <w:rsid w:val="00F474C0"/>
    <w:rsid w:val="00F47941"/>
    <w:rsid w:val="00F47E74"/>
    <w:rsid w:val="00F47F73"/>
    <w:rsid w:val="00F5039F"/>
    <w:rsid w:val="00F50DC6"/>
    <w:rsid w:val="00F50F92"/>
    <w:rsid w:val="00F515ED"/>
    <w:rsid w:val="00F524FC"/>
    <w:rsid w:val="00F53562"/>
    <w:rsid w:val="00F53E4D"/>
    <w:rsid w:val="00F54465"/>
    <w:rsid w:val="00F54970"/>
    <w:rsid w:val="00F54B15"/>
    <w:rsid w:val="00F54B21"/>
    <w:rsid w:val="00F54BE4"/>
    <w:rsid w:val="00F54FE5"/>
    <w:rsid w:val="00F55002"/>
    <w:rsid w:val="00F57555"/>
    <w:rsid w:val="00F60308"/>
    <w:rsid w:val="00F6062F"/>
    <w:rsid w:val="00F60D9D"/>
    <w:rsid w:val="00F614BE"/>
    <w:rsid w:val="00F61B88"/>
    <w:rsid w:val="00F61BB0"/>
    <w:rsid w:val="00F62CDF"/>
    <w:rsid w:val="00F63C15"/>
    <w:rsid w:val="00F63F07"/>
    <w:rsid w:val="00F64E69"/>
    <w:rsid w:val="00F658EF"/>
    <w:rsid w:val="00F65C7D"/>
    <w:rsid w:val="00F6636A"/>
    <w:rsid w:val="00F66466"/>
    <w:rsid w:val="00F66554"/>
    <w:rsid w:val="00F672EA"/>
    <w:rsid w:val="00F67EC3"/>
    <w:rsid w:val="00F703B5"/>
    <w:rsid w:val="00F7156C"/>
    <w:rsid w:val="00F71CD3"/>
    <w:rsid w:val="00F71EE5"/>
    <w:rsid w:val="00F720B7"/>
    <w:rsid w:val="00F72EA9"/>
    <w:rsid w:val="00F72F07"/>
    <w:rsid w:val="00F731EC"/>
    <w:rsid w:val="00F73CC5"/>
    <w:rsid w:val="00F73D16"/>
    <w:rsid w:val="00F73E6D"/>
    <w:rsid w:val="00F758CC"/>
    <w:rsid w:val="00F769AD"/>
    <w:rsid w:val="00F76CE9"/>
    <w:rsid w:val="00F77935"/>
    <w:rsid w:val="00F80822"/>
    <w:rsid w:val="00F80DFE"/>
    <w:rsid w:val="00F81667"/>
    <w:rsid w:val="00F827BD"/>
    <w:rsid w:val="00F831CB"/>
    <w:rsid w:val="00F83FF3"/>
    <w:rsid w:val="00F84BB4"/>
    <w:rsid w:val="00F86718"/>
    <w:rsid w:val="00F867BD"/>
    <w:rsid w:val="00F86F44"/>
    <w:rsid w:val="00F87769"/>
    <w:rsid w:val="00F90516"/>
    <w:rsid w:val="00F9070A"/>
    <w:rsid w:val="00F909CF"/>
    <w:rsid w:val="00F90A47"/>
    <w:rsid w:val="00F90BEE"/>
    <w:rsid w:val="00F90BFF"/>
    <w:rsid w:val="00F90E52"/>
    <w:rsid w:val="00F91078"/>
    <w:rsid w:val="00F912AE"/>
    <w:rsid w:val="00F91715"/>
    <w:rsid w:val="00F91B2C"/>
    <w:rsid w:val="00F91F40"/>
    <w:rsid w:val="00F92D13"/>
    <w:rsid w:val="00F930CB"/>
    <w:rsid w:val="00F93511"/>
    <w:rsid w:val="00F936B0"/>
    <w:rsid w:val="00F936B3"/>
    <w:rsid w:val="00F9418C"/>
    <w:rsid w:val="00F94B58"/>
    <w:rsid w:val="00F94BCA"/>
    <w:rsid w:val="00F94F12"/>
    <w:rsid w:val="00F95077"/>
    <w:rsid w:val="00F955BA"/>
    <w:rsid w:val="00F959A0"/>
    <w:rsid w:val="00F95BB0"/>
    <w:rsid w:val="00F97457"/>
    <w:rsid w:val="00F97F45"/>
    <w:rsid w:val="00FA0771"/>
    <w:rsid w:val="00FA0B44"/>
    <w:rsid w:val="00FA1B93"/>
    <w:rsid w:val="00FA211E"/>
    <w:rsid w:val="00FA2659"/>
    <w:rsid w:val="00FA3366"/>
    <w:rsid w:val="00FA4AD9"/>
    <w:rsid w:val="00FA54C7"/>
    <w:rsid w:val="00FA5C78"/>
    <w:rsid w:val="00FA63E5"/>
    <w:rsid w:val="00FA748E"/>
    <w:rsid w:val="00FA7673"/>
    <w:rsid w:val="00FB00A9"/>
    <w:rsid w:val="00FB01B6"/>
    <w:rsid w:val="00FB0AB9"/>
    <w:rsid w:val="00FB17F8"/>
    <w:rsid w:val="00FB1943"/>
    <w:rsid w:val="00FB20E6"/>
    <w:rsid w:val="00FB3098"/>
    <w:rsid w:val="00FB3308"/>
    <w:rsid w:val="00FB3695"/>
    <w:rsid w:val="00FB37AE"/>
    <w:rsid w:val="00FB45E6"/>
    <w:rsid w:val="00FB492E"/>
    <w:rsid w:val="00FB4B40"/>
    <w:rsid w:val="00FB4BAC"/>
    <w:rsid w:val="00FB4D2A"/>
    <w:rsid w:val="00FB6542"/>
    <w:rsid w:val="00FC01D5"/>
    <w:rsid w:val="00FC062F"/>
    <w:rsid w:val="00FC097D"/>
    <w:rsid w:val="00FC1344"/>
    <w:rsid w:val="00FC1620"/>
    <w:rsid w:val="00FC1A7D"/>
    <w:rsid w:val="00FC1EF7"/>
    <w:rsid w:val="00FC21F8"/>
    <w:rsid w:val="00FC2D9E"/>
    <w:rsid w:val="00FC3AC1"/>
    <w:rsid w:val="00FC4D6C"/>
    <w:rsid w:val="00FC568E"/>
    <w:rsid w:val="00FC5724"/>
    <w:rsid w:val="00FC5B3E"/>
    <w:rsid w:val="00FC5EFD"/>
    <w:rsid w:val="00FC708D"/>
    <w:rsid w:val="00FC7594"/>
    <w:rsid w:val="00FC7AD4"/>
    <w:rsid w:val="00FC7C9F"/>
    <w:rsid w:val="00FD0138"/>
    <w:rsid w:val="00FD08A8"/>
    <w:rsid w:val="00FD08F7"/>
    <w:rsid w:val="00FD099F"/>
    <w:rsid w:val="00FD09EC"/>
    <w:rsid w:val="00FD0C45"/>
    <w:rsid w:val="00FD0F1E"/>
    <w:rsid w:val="00FD191E"/>
    <w:rsid w:val="00FD2619"/>
    <w:rsid w:val="00FD2BB4"/>
    <w:rsid w:val="00FD2C02"/>
    <w:rsid w:val="00FD3489"/>
    <w:rsid w:val="00FD36E0"/>
    <w:rsid w:val="00FD3A5D"/>
    <w:rsid w:val="00FD41A8"/>
    <w:rsid w:val="00FD449F"/>
    <w:rsid w:val="00FD4A2F"/>
    <w:rsid w:val="00FD56CF"/>
    <w:rsid w:val="00FD57E9"/>
    <w:rsid w:val="00FD5831"/>
    <w:rsid w:val="00FE0BBB"/>
    <w:rsid w:val="00FE0E3F"/>
    <w:rsid w:val="00FE15BE"/>
    <w:rsid w:val="00FE1C07"/>
    <w:rsid w:val="00FE217B"/>
    <w:rsid w:val="00FE28F4"/>
    <w:rsid w:val="00FE2B96"/>
    <w:rsid w:val="00FE2F09"/>
    <w:rsid w:val="00FE3266"/>
    <w:rsid w:val="00FE3D9E"/>
    <w:rsid w:val="00FE3E21"/>
    <w:rsid w:val="00FE45FE"/>
    <w:rsid w:val="00FE4B6E"/>
    <w:rsid w:val="00FE5869"/>
    <w:rsid w:val="00FE5A5C"/>
    <w:rsid w:val="00FE5B54"/>
    <w:rsid w:val="00FE5ED6"/>
    <w:rsid w:val="00FE6AEB"/>
    <w:rsid w:val="00FE6DB0"/>
    <w:rsid w:val="00FE735E"/>
    <w:rsid w:val="00FE73DD"/>
    <w:rsid w:val="00FE76CB"/>
    <w:rsid w:val="00FE7DD1"/>
    <w:rsid w:val="00FF00E2"/>
    <w:rsid w:val="00FF0277"/>
    <w:rsid w:val="00FF0A40"/>
    <w:rsid w:val="00FF0B65"/>
    <w:rsid w:val="00FF133D"/>
    <w:rsid w:val="00FF1DDD"/>
    <w:rsid w:val="00FF214B"/>
    <w:rsid w:val="00FF233C"/>
    <w:rsid w:val="00FF3496"/>
    <w:rsid w:val="00FF34E6"/>
    <w:rsid w:val="00FF3829"/>
    <w:rsid w:val="00FF38D6"/>
    <w:rsid w:val="00FF4DDA"/>
    <w:rsid w:val="00FF59DF"/>
    <w:rsid w:val="00FF5B1A"/>
    <w:rsid w:val="00FF5EA3"/>
    <w:rsid w:val="00FF6439"/>
    <w:rsid w:val="00FF75F7"/>
    <w:rsid w:val="00FF77AD"/>
    <w:rsid w:val="00FF7CA7"/>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0F6688-7FCE-46AB-93F1-2DDE22A87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AEA"/>
    <w:pPr>
      <w:spacing w:before="240" w:after="200" w:line="276" w:lineRule="auto"/>
      <w:ind w:left="1117" w:hanging="720"/>
      <w:jc w:val="both"/>
    </w:pPr>
    <w:rPr>
      <w:sz w:val="24"/>
      <w:szCs w:val="22"/>
      <w:lang w:eastAsia="en-US"/>
    </w:rPr>
  </w:style>
  <w:style w:type="paragraph" w:styleId="Titre1">
    <w:name w:val="heading 1"/>
    <w:basedOn w:val="Normal"/>
    <w:next w:val="Normal"/>
    <w:link w:val="Titre1Car"/>
    <w:autoRedefine/>
    <w:uiPriority w:val="9"/>
    <w:qFormat/>
    <w:rsid w:val="00FA748E"/>
    <w:pPr>
      <w:keepNext/>
      <w:spacing w:after="0" w:line="240" w:lineRule="auto"/>
      <w:ind w:left="0" w:firstLine="0"/>
      <w:outlineLvl w:val="0"/>
    </w:pPr>
    <w:rPr>
      <w:b/>
      <w:iCs/>
      <w:szCs w:val="28"/>
    </w:rPr>
  </w:style>
  <w:style w:type="paragraph" w:styleId="Titre2">
    <w:name w:val="heading 2"/>
    <w:basedOn w:val="Normal"/>
    <w:next w:val="Normal"/>
    <w:link w:val="Titre2Car"/>
    <w:uiPriority w:val="9"/>
    <w:unhideWhenUsed/>
    <w:qFormat/>
    <w:rsid w:val="000E18C3"/>
    <w:pPr>
      <w:keepNext/>
      <w:spacing w:after="60"/>
      <w:outlineLvl w:val="1"/>
    </w:pPr>
    <w:rPr>
      <w:rFonts w:ascii="Century" w:eastAsia="Times New Roman" w:hAnsi="Century"/>
      <w:b/>
      <w:bCs/>
      <w:iCs/>
      <w:color w:val="4F81BD"/>
      <w:sz w:val="28"/>
      <w:szCs w:val="28"/>
    </w:rPr>
  </w:style>
  <w:style w:type="paragraph" w:styleId="Titre3">
    <w:name w:val="heading 3"/>
    <w:basedOn w:val="Normal"/>
    <w:next w:val="Normal"/>
    <w:link w:val="Titre3Car"/>
    <w:uiPriority w:val="9"/>
    <w:unhideWhenUsed/>
    <w:qFormat/>
    <w:rsid w:val="000E18C3"/>
    <w:pPr>
      <w:keepNext/>
      <w:spacing w:after="60"/>
      <w:outlineLvl w:val="2"/>
    </w:pPr>
    <w:rPr>
      <w:rFonts w:ascii="Century" w:eastAsia="Times New Roman" w:hAnsi="Century"/>
      <w:b/>
      <w:bCs/>
      <w:sz w:val="28"/>
      <w:szCs w:val="26"/>
    </w:rPr>
  </w:style>
  <w:style w:type="paragraph" w:styleId="Titre4">
    <w:name w:val="heading 4"/>
    <w:basedOn w:val="Normal"/>
    <w:next w:val="Normal"/>
    <w:link w:val="Titre4Car"/>
    <w:uiPriority w:val="9"/>
    <w:unhideWhenUsed/>
    <w:qFormat/>
    <w:rsid w:val="000E18C3"/>
    <w:pPr>
      <w:keepNext/>
      <w:spacing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5817E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817E8"/>
    <w:rPr>
      <w:rFonts w:ascii="Tahoma" w:hAnsi="Tahoma" w:cs="Tahoma"/>
      <w:sz w:val="16"/>
      <w:szCs w:val="16"/>
    </w:rPr>
  </w:style>
  <w:style w:type="paragraph" w:styleId="En-tte">
    <w:name w:val="header"/>
    <w:basedOn w:val="Normal"/>
    <w:link w:val="En-tteCar"/>
    <w:uiPriority w:val="99"/>
    <w:unhideWhenUsed/>
    <w:rsid w:val="00B85145"/>
    <w:pPr>
      <w:tabs>
        <w:tab w:val="center" w:pos="4536"/>
        <w:tab w:val="right" w:pos="9072"/>
      </w:tabs>
      <w:spacing w:after="0" w:line="240" w:lineRule="auto"/>
    </w:pPr>
  </w:style>
  <w:style w:type="character" w:customStyle="1" w:styleId="En-tteCar">
    <w:name w:val="En-tête Car"/>
    <w:basedOn w:val="Policepardfaut"/>
    <w:link w:val="En-tte"/>
    <w:uiPriority w:val="99"/>
    <w:rsid w:val="00B85145"/>
  </w:style>
  <w:style w:type="paragraph" w:styleId="Pieddepage">
    <w:name w:val="footer"/>
    <w:basedOn w:val="Normal"/>
    <w:link w:val="PieddepageCar"/>
    <w:uiPriority w:val="99"/>
    <w:unhideWhenUsed/>
    <w:rsid w:val="00B8514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5145"/>
  </w:style>
  <w:style w:type="paragraph" w:styleId="Sansinterligne">
    <w:name w:val="No Spacing"/>
    <w:link w:val="SansinterligneCar"/>
    <w:uiPriority w:val="1"/>
    <w:qFormat/>
    <w:rsid w:val="00B85145"/>
    <w:pPr>
      <w:spacing w:before="240" w:after="60" w:line="276" w:lineRule="auto"/>
      <w:ind w:left="1117" w:hanging="720"/>
      <w:jc w:val="both"/>
    </w:pPr>
    <w:rPr>
      <w:sz w:val="22"/>
      <w:szCs w:val="22"/>
      <w:lang w:eastAsia="en-US"/>
    </w:rPr>
  </w:style>
  <w:style w:type="character" w:customStyle="1" w:styleId="Titre1Car">
    <w:name w:val="Titre 1 Car"/>
    <w:basedOn w:val="Policepardfaut"/>
    <w:link w:val="Titre1"/>
    <w:uiPriority w:val="9"/>
    <w:rsid w:val="00FA748E"/>
    <w:rPr>
      <w:b/>
      <w:iCs/>
      <w:sz w:val="24"/>
      <w:szCs w:val="28"/>
      <w:lang w:eastAsia="en-US"/>
    </w:rPr>
  </w:style>
  <w:style w:type="paragraph" w:styleId="Paragraphedeliste">
    <w:name w:val="List Paragraph"/>
    <w:basedOn w:val="Normal"/>
    <w:link w:val="ParagraphedelisteCar"/>
    <w:uiPriority w:val="34"/>
    <w:qFormat/>
    <w:rsid w:val="008E0470"/>
    <w:pPr>
      <w:ind w:left="720"/>
      <w:contextualSpacing/>
    </w:pPr>
    <w:rPr>
      <w:sz w:val="22"/>
    </w:rPr>
  </w:style>
  <w:style w:type="table" w:styleId="Grilledutableau">
    <w:name w:val="Table Grid"/>
    <w:basedOn w:val="TableauNormal"/>
    <w:uiPriority w:val="59"/>
    <w:rsid w:val="008E0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xplorateurdedocuments">
    <w:name w:val="Document Map"/>
    <w:basedOn w:val="Normal"/>
    <w:link w:val="ExplorateurdedocumentsCar"/>
    <w:uiPriority w:val="99"/>
    <w:semiHidden/>
    <w:unhideWhenUsed/>
    <w:rsid w:val="008E0470"/>
    <w:pPr>
      <w:spacing w:after="0" w:line="240" w:lineRule="auto"/>
    </w:pPr>
    <w:rPr>
      <w:rFonts w:ascii="Tahoma" w:eastAsia="Times New Roman" w:hAnsi="Tahoma" w:cs="Tahoma"/>
      <w:sz w:val="16"/>
      <w:szCs w:val="16"/>
      <w:lang w:eastAsia="fr-FR"/>
    </w:rPr>
  </w:style>
  <w:style w:type="character" w:customStyle="1" w:styleId="ExplorateurdedocumentsCar">
    <w:name w:val="Explorateur de documents Car"/>
    <w:basedOn w:val="Policepardfaut"/>
    <w:link w:val="Explorateurdedocuments"/>
    <w:uiPriority w:val="99"/>
    <w:semiHidden/>
    <w:rsid w:val="008E0470"/>
    <w:rPr>
      <w:rFonts w:ascii="Tahoma" w:eastAsia="Times New Roman" w:hAnsi="Tahoma" w:cs="Tahoma"/>
      <w:sz w:val="16"/>
      <w:szCs w:val="16"/>
      <w:lang w:eastAsia="fr-FR"/>
    </w:rPr>
  </w:style>
  <w:style w:type="character" w:styleId="Accentuation">
    <w:name w:val="Emphasis"/>
    <w:basedOn w:val="Policepardfaut"/>
    <w:uiPriority w:val="20"/>
    <w:qFormat/>
    <w:rsid w:val="008E0470"/>
    <w:rPr>
      <w:i/>
      <w:iCs/>
    </w:rPr>
  </w:style>
  <w:style w:type="character" w:styleId="Numrodepage">
    <w:name w:val="page number"/>
    <w:basedOn w:val="Policepardfaut"/>
    <w:rsid w:val="004A2FC5"/>
  </w:style>
  <w:style w:type="character" w:styleId="Lienhypertexte">
    <w:name w:val="Hyperlink"/>
    <w:uiPriority w:val="99"/>
    <w:unhideWhenUsed/>
    <w:rsid w:val="00036D6E"/>
    <w:rPr>
      <w:color w:val="0000FF"/>
      <w:u w:val="single"/>
    </w:rPr>
  </w:style>
  <w:style w:type="paragraph" w:customStyle="1" w:styleId="Default">
    <w:name w:val="Default"/>
    <w:rsid w:val="00036D6E"/>
    <w:pPr>
      <w:autoSpaceDE w:val="0"/>
      <w:autoSpaceDN w:val="0"/>
      <w:adjustRightInd w:val="0"/>
      <w:spacing w:before="240" w:after="60" w:line="276" w:lineRule="auto"/>
      <w:ind w:left="1117" w:hanging="720"/>
      <w:jc w:val="both"/>
    </w:pPr>
    <w:rPr>
      <w:rFonts w:ascii="Arial" w:hAnsi="Arial" w:cs="Arial"/>
      <w:color w:val="000000"/>
      <w:sz w:val="24"/>
      <w:szCs w:val="24"/>
      <w:lang w:eastAsia="en-US"/>
    </w:rPr>
  </w:style>
  <w:style w:type="paragraph" w:customStyle="1" w:styleId="Style">
    <w:name w:val="Style"/>
    <w:rsid w:val="00036D6E"/>
    <w:pPr>
      <w:widowControl w:val="0"/>
      <w:autoSpaceDE w:val="0"/>
      <w:autoSpaceDN w:val="0"/>
      <w:adjustRightInd w:val="0"/>
      <w:spacing w:before="240" w:after="60" w:line="276" w:lineRule="auto"/>
      <w:ind w:left="1117" w:hanging="720"/>
      <w:jc w:val="both"/>
    </w:pPr>
    <w:rPr>
      <w:rFonts w:ascii="Arial" w:eastAsia="Times New Roman" w:hAnsi="Arial" w:cs="Arial"/>
      <w:sz w:val="24"/>
      <w:szCs w:val="24"/>
    </w:rPr>
  </w:style>
  <w:style w:type="paragraph" w:styleId="Corpsdetexte">
    <w:name w:val="Body Text"/>
    <w:basedOn w:val="Normal"/>
    <w:link w:val="CorpsdetexteCar"/>
    <w:rsid w:val="00036D6E"/>
    <w:pPr>
      <w:spacing w:after="0" w:line="240" w:lineRule="auto"/>
    </w:pPr>
    <w:rPr>
      <w:rFonts w:ascii="Times New Roman" w:eastAsia="Times New Roman" w:hAnsi="Times New Roman"/>
      <w:sz w:val="28"/>
      <w:szCs w:val="24"/>
      <w:lang w:eastAsia="fr-FR"/>
    </w:rPr>
  </w:style>
  <w:style w:type="character" w:customStyle="1" w:styleId="CorpsdetexteCar">
    <w:name w:val="Corps de texte Car"/>
    <w:basedOn w:val="Policepardfaut"/>
    <w:link w:val="Corpsdetexte"/>
    <w:rsid w:val="00036D6E"/>
    <w:rPr>
      <w:rFonts w:ascii="Times New Roman" w:eastAsia="Times New Roman" w:hAnsi="Times New Roman" w:cs="Times New Roman"/>
      <w:sz w:val="28"/>
      <w:szCs w:val="24"/>
      <w:lang w:eastAsia="fr-FR"/>
    </w:rPr>
  </w:style>
  <w:style w:type="paragraph" w:styleId="En-ttedetabledesmatires">
    <w:name w:val="TOC Heading"/>
    <w:basedOn w:val="Titre1"/>
    <w:next w:val="Normal"/>
    <w:uiPriority w:val="39"/>
    <w:unhideWhenUsed/>
    <w:qFormat/>
    <w:rsid w:val="00516BDF"/>
    <w:pPr>
      <w:keepLines/>
      <w:spacing w:before="480" w:line="276" w:lineRule="auto"/>
      <w:outlineLvl w:val="9"/>
    </w:pPr>
    <w:rPr>
      <w:rFonts w:ascii="Cambria" w:hAnsi="Cambria"/>
    </w:rPr>
  </w:style>
  <w:style w:type="paragraph" w:styleId="TM1">
    <w:name w:val="toc 1"/>
    <w:basedOn w:val="Normal"/>
    <w:next w:val="Normal"/>
    <w:autoRedefine/>
    <w:uiPriority w:val="39"/>
    <w:unhideWhenUsed/>
    <w:qFormat/>
    <w:rsid w:val="00183C10"/>
    <w:pPr>
      <w:pBdr>
        <w:between w:val="double" w:sz="6" w:space="0" w:color="auto"/>
      </w:pBdr>
      <w:tabs>
        <w:tab w:val="right" w:leader="dot" w:pos="9061"/>
      </w:tabs>
      <w:spacing w:before="120" w:after="120"/>
      <w:ind w:left="0" w:hanging="567"/>
      <w:jc w:val="left"/>
    </w:pPr>
    <w:rPr>
      <w:b/>
      <w:bCs/>
      <w:i/>
      <w:iCs/>
      <w:noProof/>
      <w:szCs w:val="24"/>
    </w:rPr>
  </w:style>
  <w:style w:type="paragraph" w:customStyle="1" w:styleId="Standard">
    <w:name w:val="Standard"/>
    <w:rsid w:val="00762AD0"/>
    <w:pPr>
      <w:suppressAutoHyphens/>
      <w:autoSpaceDN w:val="0"/>
      <w:spacing w:before="240" w:after="60" w:line="276" w:lineRule="auto"/>
      <w:ind w:left="1117" w:hanging="720"/>
      <w:jc w:val="both"/>
      <w:textAlignment w:val="baseline"/>
    </w:pPr>
    <w:rPr>
      <w:rFonts w:ascii="Times New Roman" w:eastAsia="SimSun" w:hAnsi="Times New Roman" w:cs="Mangal"/>
      <w:kern w:val="3"/>
      <w:sz w:val="24"/>
      <w:szCs w:val="24"/>
      <w:lang w:eastAsia="zh-CN" w:bidi="hi-IN"/>
    </w:rPr>
  </w:style>
  <w:style w:type="numbering" w:customStyle="1" w:styleId="WWNum3">
    <w:name w:val="WWNum3"/>
    <w:basedOn w:val="Aucuneliste"/>
    <w:rsid w:val="00762AD0"/>
    <w:pPr>
      <w:numPr>
        <w:numId w:val="1"/>
      </w:numPr>
    </w:pPr>
  </w:style>
  <w:style w:type="character" w:customStyle="1" w:styleId="ParagraphedelisteCar">
    <w:name w:val="Paragraphe de liste Car"/>
    <w:link w:val="Paragraphedeliste"/>
    <w:uiPriority w:val="34"/>
    <w:locked/>
    <w:rsid w:val="003A1742"/>
    <w:rPr>
      <w:sz w:val="22"/>
      <w:szCs w:val="22"/>
      <w:lang w:eastAsia="en-US"/>
    </w:rPr>
  </w:style>
  <w:style w:type="character" w:customStyle="1" w:styleId="Titre2Car">
    <w:name w:val="Titre 2 Car"/>
    <w:basedOn w:val="Policepardfaut"/>
    <w:link w:val="Titre2"/>
    <w:uiPriority w:val="9"/>
    <w:rsid w:val="000E18C3"/>
    <w:rPr>
      <w:rFonts w:ascii="Century" w:eastAsia="Times New Roman" w:hAnsi="Century" w:cs="Times New Roman"/>
      <w:b/>
      <w:bCs/>
      <w:iCs/>
      <w:color w:val="4F81BD"/>
      <w:sz w:val="28"/>
      <w:szCs w:val="28"/>
      <w:lang w:eastAsia="en-US"/>
    </w:rPr>
  </w:style>
  <w:style w:type="character" w:customStyle="1" w:styleId="Titre3Car">
    <w:name w:val="Titre 3 Car"/>
    <w:basedOn w:val="Policepardfaut"/>
    <w:link w:val="Titre3"/>
    <w:uiPriority w:val="9"/>
    <w:rsid w:val="000E18C3"/>
    <w:rPr>
      <w:rFonts w:ascii="Century" w:eastAsia="Times New Roman" w:hAnsi="Century" w:cs="Times New Roman"/>
      <w:b/>
      <w:bCs/>
      <w:sz w:val="28"/>
      <w:szCs w:val="26"/>
      <w:lang w:eastAsia="en-US"/>
    </w:rPr>
  </w:style>
  <w:style w:type="character" w:customStyle="1" w:styleId="Titre4Car">
    <w:name w:val="Titre 4 Car"/>
    <w:basedOn w:val="Policepardfaut"/>
    <w:link w:val="Titre4"/>
    <w:uiPriority w:val="9"/>
    <w:rsid w:val="000E18C3"/>
    <w:rPr>
      <w:rFonts w:ascii="Calibri" w:eastAsia="Times New Roman" w:hAnsi="Calibri" w:cs="Times New Roman"/>
      <w:b/>
      <w:bCs/>
      <w:sz w:val="28"/>
      <w:szCs w:val="28"/>
      <w:lang w:eastAsia="en-US"/>
    </w:rPr>
  </w:style>
  <w:style w:type="character" w:styleId="Numrodeligne">
    <w:name w:val="line number"/>
    <w:basedOn w:val="Policepardfaut"/>
    <w:uiPriority w:val="99"/>
    <w:semiHidden/>
    <w:unhideWhenUsed/>
    <w:rsid w:val="00FA4AD9"/>
  </w:style>
  <w:style w:type="paragraph" w:styleId="TM2">
    <w:name w:val="toc 2"/>
    <w:basedOn w:val="Normal"/>
    <w:next w:val="Normal"/>
    <w:autoRedefine/>
    <w:uiPriority w:val="39"/>
    <w:unhideWhenUsed/>
    <w:qFormat/>
    <w:rsid w:val="00006AEB"/>
    <w:pPr>
      <w:pBdr>
        <w:between w:val="double" w:sz="6" w:space="0" w:color="auto"/>
      </w:pBdr>
      <w:spacing w:before="120" w:after="120"/>
      <w:ind w:left="0"/>
      <w:jc w:val="center"/>
    </w:pPr>
    <w:rPr>
      <w:i/>
      <w:iCs/>
      <w:sz w:val="20"/>
      <w:szCs w:val="20"/>
    </w:rPr>
  </w:style>
  <w:style w:type="numbering" w:customStyle="1" w:styleId="Style1">
    <w:name w:val="Style1"/>
    <w:uiPriority w:val="99"/>
    <w:rsid w:val="00695F8A"/>
    <w:pPr>
      <w:numPr>
        <w:numId w:val="2"/>
      </w:numPr>
    </w:pPr>
  </w:style>
  <w:style w:type="character" w:customStyle="1" w:styleId="SansinterligneCar">
    <w:name w:val="Sans interligne Car"/>
    <w:basedOn w:val="Policepardfaut"/>
    <w:link w:val="Sansinterligne"/>
    <w:uiPriority w:val="1"/>
    <w:rsid w:val="008C18C9"/>
    <w:rPr>
      <w:sz w:val="22"/>
      <w:szCs w:val="22"/>
      <w:lang w:val="fr-FR" w:eastAsia="en-US" w:bidi="ar-SA"/>
    </w:rPr>
  </w:style>
  <w:style w:type="paragraph" w:styleId="TM3">
    <w:name w:val="toc 3"/>
    <w:basedOn w:val="Normal"/>
    <w:next w:val="Normal"/>
    <w:autoRedefine/>
    <w:uiPriority w:val="39"/>
    <w:unhideWhenUsed/>
    <w:qFormat/>
    <w:rsid w:val="00183C10"/>
    <w:pPr>
      <w:pBdr>
        <w:between w:val="double" w:sz="6" w:space="0" w:color="auto"/>
      </w:pBdr>
      <w:tabs>
        <w:tab w:val="right" w:leader="dot" w:pos="9346"/>
      </w:tabs>
      <w:spacing w:before="120" w:after="120"/>
      <w:ind w:left="-567" w:hanging="54"/>
      <w:jc w:val="center"/>
    </w:pPr>
    <w:rPr>
      <w:sz w:val="20"/>
      <w:szCs w:val="20"/>
    </w:rPr>
  </w:style>
  <w:style w:type="paragraph" w:styleId="TM4">
    <w:name w:val="toc 4"/>
    <w:basedOn w:val="Normal"/>
    <w:next w:val="Normal"/>
    <w:autoRedefine/>
    <w:uiPriority w:val="39"/>
    <w:unhideWhenUsed/>
    <w:rsid w:val="00E751B0"/>
    <w:pPr>
      <w:pBdr>
        <w:between w:val="double" w:sz="6" w:space="0" w:color="auto"/>
      </w:pBdr>
      <w:spacing w:before="120" w:after="120"/>
      <w:ind w:left="480"/>
      <w:jc w:val="center"/>
    </w:pPr>
    <w:rPr>
      <w:sz w:val="20"/>
      <w:szCs w:val="20"/>
    </w:rPr>
  </w:style>
  <w:style w:type="paragraph" w:styleId="TM5">
    <w:name w:val="toc 5"/>
    <w:basedOn w:val="Normal"/>
    <w:next w:val="Normal"/>
    <w:autoRedefine/>
    <w:uiPriority w:val="39"/>
    <w:unhideWhenUsed/>
    <w:rsid w:val="00E751B0"/>
    <w:pPr>
      <w:pBdr>
        <w:between w:val="double" w:sz="6" w:space="0" w:color="auto"/>
      </w:pBdr>
      <w:spacing w:before="120" w:after="120"/>
      <w:ind w:left="720"/>
      <w:jc w:val="center"/>
    </w:pPr>
    <w:rPr>
      <w:sz w:val="20"/>
      <w:szCs w:val="20"/>
    </w:rPr>
  </w:style>
  <w:style w:type="paragraph" w:styleId="TM6">
    <w:name w:val="toc 6"/>
    <w:basedOn w:val="Normal"/>
    <w:next w:val="Normal"/>
    <w:autoRedefine/>
    <w:uiPriority w:val="39"/>
    <w:unhideWhenUsed/>
    <w:rsid w:val="00E751B0"/>
    <w:pPr>
      <w:pBdr>
        <w:between w:val="double" w:sz="6" w:space="0" w:color="auto"/>
      </w:pBdr>
      <w:spacing w:before="120" w:after="120"/>
      <w:ind w:left="960"/>
      <w:jc w:val="center"/>
    </w:pPr>
    <w:rPr>
      <w:sz w:val="20"/>
      <w:szCs w:val="20"/>
    </w:rPr>
  </w:style>
  <w:style w:type="paragraph" w:styleId="TM7">
    <w:name w:val="toc 7"/>
    <w:basedOn w:val="Normal"/>
    <w:next w:val="Normal"/>
    <w:autoRedefine/>
    <w:uiPriority w:val="39"/>
    <w:unhideWhenUsed/>
    <w:rsid w:val="00E751B0"/>
    <w:pPr>
      <w:pBdr>
        <w:between w:val="double" w:sz="6" w:space="0" w:color="auto"/>
      </w:pBdr>
      <w:spacing w:before="120" w:after="120"/>
      <w:ind w:left="1200"/>
      <w:jc w:val="center"/>
    </w:pPr>
    <w:rPr>
      <w:sz w:val="20"/>
      <w:szCs w:val="20"/>
    </w:rPr>
  </w:style>
  <w:style w:type="paragraph" w:styleId="TM8">
    <w:name w:val="toc 8"/>
    <w:basedOn w:val="Normal"/>
    <w:next w:val="Normal"/>
    <w:autoRedefine/>
    <w:uiPriority w:val="39"/>
    <w:unhideWhenUsed/>
    <w:rsid w:val="00E751B0"/>
    <w:pPr>
      <w:pBdr>
        <w:between w:val="double" w:sz="6" w:space="0" w:color="auto"/>
      </w:pBdr>
      <w:spacing w:before="120" w:after="120"/>
      <w:ind w:left="1440"/>
      <w:jc w:val="center"/>
    </w:pPr>
    <w:rPr>
      <w:sz w:val="20"/>
      <w:szCs w:val="20"/>
    </w:rPr>
  </w:style>
  <w:style w:type="paragraph" w:styleId="TM9">
    <w:name w:val="toc 9"/>
    <w:basedOn w:val="Normal"/>
    <w:next w:val="Normal"/>
    <w:autoRedefine/>
    <w:uiPriority w:val="39"/>
    <w:unhideWhenUsed/>
    <w:rsid w:val="00E751B0"/>
    <w:pPr>
      <w:pBdr>
        <w:between w:val="double" w:sz="6" w:space="0" w:color="auto"/>
      </w:pBdr>
      <w:spacing w:before="120" w:after="120"/>
      <w:ind w:left="1680"/>
      <w:jc w:val="center"/>
    </w:pPr>
    <w:rPr>
      <w:sz w:val="20"/>
      <w:szCs w:val="20"/>
    </w:rPr>
  </w:style>
  <w:style w:type="paragraph" w:styleId="NormalWeb">
    <w:name w:val="Normal (Web)"/>
    <w:basedOn w:val="Normal"/>
    <w:uiPriority w:val="99"/>
    <w:semiHidden/>
    <w:unhideWhenUsed/>
    <w:rsid w:val="00DE7031"/>
    <w:pPr>
      <w:spacing w:before="100" w:beforeAutospacing="1" w:after="100" w:afterAutospacing="1" w:line="240" w:lineRule="auto"/>
      <w:ind w:left="0" w:firstLine="0"/>
      <w:jc w:val="left"/>
    </w:pPr>
    <w:rPr>
      <w:rFonts w:ascii="Times New Roman" w:eastAsia="Times New Roman" w:hAnsi="Times New Roman"/>
      <w:szCs w:val="24"/>
      <w:lang w:eastAsia="fr-FR"/>
    </w:rPr>
  </w:style>
  <w:style w:type="table" w:customStyle="1" w:styleId="Grilledutableau1">
    <w:name w:val="Grille du tableau1"/>
    <w:basedOn w:val="TableauNormal"/>
    <w:next w:val="Grilledutableau"/>
    <w:uiPriority w:val="59"/>
    <w:rsid w:val="00AF68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7F74B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7F74B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02677">
      <w:bodyDiv w:val="1"/>
      <w:marLeft w:val="0"/>
      <w:marRight w:val="0"/>
      <w:marTop w:val="0"/>
      <w:marBottom w:val="0"/>
      <w:divBdr>
        <w:top w:val="none" w:sz="0" w:space="0" w:color="auto"/>
        <w:left w:val="none" w:sz="0" w:space="0" w:color="auto"/>
        <w:bottom w:val="none" w:sz="0" w:space="0" w:color="auto"/>
        <w:right w:val="none" w:sz="0" w:space="0" w:color="auto"/>
      </w:divBdr>
    </w:div>
    <w:div w:id="318191596">
      <w:bodyDiv w:val="1"/>
      <w:marLeft w:val="0"/>
      <w:marRight w:val="0"/>
      <w:marTop w:val="0"/>
      <w:marBottom w:val="0"/>
      <w:divBdr>
        <w:top w:val="none" w:sz="0" w:space="0" w:color="auto"/>
        <w:left w:val="none" w:sz="0" w:space="0" w:color="auto"/>
        <w:bottom w:val="none" w:sz="0" w:space="0" w:color="auto"/>
        <w:right w:val="none" w:sz="0" w:space="0" w:color="auto"/>
      </w:divBdr>
    </w:div>
    <w:div w:id="754981105">
      <w:bodyDiv w:val="1"/>
      <w:marLeft w:val="0"/>
      <w:marRight w:val="0"/>
      <w:marTop w:val="0"/>
      <w:marBottom w:val="0"/>
      <w:divBdr>
        <w:top w:val="none" w:sz="0" w:space="0" w:color="auto"/>
        <w:left w:val="none" w:sz="0" w:space="0" w:color="auto"/>
        <w:bottom w:val="none" w:sz="0" w:space="0" w:color="auto"/>
        <w:right w:val="none" w:sz="0" w:space="0" w:color="auto"/>
      </w:divBdr>
    </w:div>
    <w:div w:id="986319662">
      <w:bodyDiv w:val="1"/>
      <w:marLeft w:val="0"/>
      <w:marRight w:val="0"/>
      <w:marTop w:val="0"/>
      <w:marBottom w:val="0"/>
      <w:divBdr>
        <w:top w:val="none" w:sz="0" w:space="0" w:color="auto"/>
        <w:left w:val="none" w:sz="0" w:space="0" w:color="auto"/>
        <w:bottom w:val="none" w:sz="0" w:space="0" w:color="auto"/>
        <w:right w:val="none" w:sz="0" w:space="0" w:color="auto"/>
      </w:divBdr>
    </w:div>
    <w:div w:id="1148014744">
      <w:bodyDiv w:val="1"/>
      <w:marLeft w:val="0"/>
      <w:marRight w:val="0"/>
      <w:marTop w:val="0"/>
      <w:marBottom w:val="0"/>
      <w:divBdr>
        <w:top w:val="none" w:sz="0" w:space="0" w:color="auto"/>
        <w:left w:val="none" w:sz="0" w:space="0" w:color="auto"/>
        <w:bottom w:val="none" w:sz="0" w:space="0" w:color="auto"/>
        <w:right w:val="none" w:sz="0" w:space="0" w:color="auto"/>
      </w:divBdr>
    </w:div>
    <w:div w:id="1653293690">
      <w:bodyDiv w:val="1"/>
      <w:marLeft w:val="0"/>
      <w:marRight w:val="0"/>
      <w:marTop w:val="0"/>
      <w:marBottom w:val="0"/>
      <w:divBdr>
        <w:top w:val="none" w:sz="0" w:space="0" w:color="auto"/>
        <w:left w:val="none" w:sz="0" w:space="0" w:color="auto"/>
        <w:bottom w:val="none" w:sz="0" w:space="0" w:color="auto"/>
        <w:right w:val="none" w:sz="0" w:space="0" w:color="auto"/>
      </w:divBdr>
    </w:div>
    <w:div w:id="184689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64449-8D43-407C-B6D3-9D0A07656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6445</Words>
  <Characters>35451</Characters>
  <Application>Microsoft Office Word</Application>
  <DocSecurity>0</DocSecurity>
  <Lines>295</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41813</CharactersWithSpaces>
  <SharedDoc>false</SharedDoc>
  <HLinks>
    <vt:vector size="102" baseType="variant">
      <vt:variant>
        <vt:i4>1835067</vt:i4>
      </vt:variant>
      <vt:variant>
        <vt:i4>98</vt:i4>
      </vt:variant>
      <vt:variant>
        <vt:i4>0</vt:i4>
      </vt:variant>
      <vt:variant>
        <vt:i4>5</vt:i4>
      </vt:variant>
      <vt:variant>
        <vt:lpwstr/>
      </vt:variant>
      <vt:variant>
        <vt:lpwstr>_Toc417290187</vt:lpwstr>
      </vt:variant>
      <vt:variant>
        <vt:i4>1835067</vt:i4>
      </vt:variant>
      <vt:variant>
        <vt:i4>92</vt:i4>
      </vt:variant>
      <vt:variant>
        <vt:i4>0</vt:i4>
      </vt:variant>
      <vt:variant>
        <vt:i4>5</vt:i4>
      </vt:variant>
      <vt:variant>
        <vt:lpwstr/>
      </vt:variant>
      <vt:variant>
        <vt:lpwstr>_Toc417290186</vt:lpwstr>
      </vt:variant>
      <vt:variant>
        <vt:i4>1835067</vt:i4>
      </vt:variant>
      <vt:variant>
        <vt:i4>86</vt:i4>
      </vt:variant>
      <vt:variant>
        <vt:i4>0</vt:i4>
      </vt:variant>
      <vt:variant>
        <vt:i4>5</vt:i4>
      </vt:variant>
      <vt:variant>
        <vt:lpwstr/>
      </vt:variant>
      <vt:variant>
        <vt:lpwstr>_Toc417290185</vt:lpwstr>
      </vt:variant>
      <vt:variant>
        <vt:i4>1835067</vt:i4>
      </vt:variant>
      <vt:variant>
        <vt:i4>80</vt:i4>
      </vt:variant>
      <vt:variant>
        <vt:i4>0</vt:i4>
      </vt:variant>
      <vt:variant>
        <vt:i4>5</vt:i4>
      </vt:variant>
      <vt:variant>
        <vt:lpwstr/>
      </vt:variant>
      <vt:variant>
        <vt:lpwstr>_Toc417290184</vt:lpwstr>
      </vt:variant>
      <vt:variant>
        <vt:i4>1835067</vt:i4>
      </vt:variant>
      <vt:variant>
        <vt:i4>74</vt:i4>
      </vt:variant>
      <vt:variant>
        <vt:i4>0</vt:i4>
      </vt:variant>
      <vt:variant>
        <vt:i4>5</vt:i4>
      </vt:variant>
      <vt:variant>
        <vt:lpwstr/>
      </vt:variant>
      <vt:variant>
        <vt:lpwstr>_Toc417290183</vt:lpwstr>
      </vt:variant>
      <vt:variant>
        <vt:i4>1835067</vt:i4>
      </vt:variant>
      <vt:variant>
        <vt:i4>68</vt:i4>
      </vt:variant>
      <vt:variant>
        <vt:i4>0</vt:i4>
      </vt:variant>
      <vt:variant>
        <vt:i4>5</vt:i4>
      </vt:variant>
      <vt:variant>
        <vt:lpwstr/>
      </vt:variant>
      <vt:variant>
        <vt:lpwstr>_Toc417290182</vt:lpwstr>
      </vt:variant>
      <vt:variant>
        <vt:i4>1835067</vt:i4>
      </vt:variant>
      <vt:variant>
        <vt:i4>62</vt:i4>
      </vt:variant>
      <vt:variant>
        <vt:i4>0</vt:i4>
      </vt:variant>
      <vt:variant>
        <vt:i4>5</vt:i4>
      </vt:variant>
      <vt:variant>
        <vt:lpwstr/>
      </vt:variant>
      <vt:variant>
        <vt:lpwstr>_Toc417290181</vt:lpwstr>
      </vt:variant>
      <vt:variant>
        <vt:i4>1835067</vt:i4>
      </vt:variant>
      <vt:variant>
        <vt:i4>56</vt:i4>
      </vt:variant>
      <vt:variant>
        <vt:i4>0</vt:i4>
      </vt:variant>
      <vt:variant>
        <vt:i4>5</vt:i4>
      </vt:variant>
      <vt:variant>
        <vt:lpwstr/>
      </vt:variant>
      <vt:variant>
        <vt:lpwstr>_Toc417290180</vt:lpwstr>
      </vt:variant>
      <vt:variant>
        <vt:i4>1245243</vt:i4>
      </vt:variant>
      <vt:variant>
        <vt:i4>50</vt:i4>
      </vt:variant>
      <vt:variant>
        <vt:i4>0</vt:i4>
      </vt:variant>
      <vt:variant>
        <vt:i4>5</vt:i4>
      </vt:variant>
      <vt:variant>
        <vt:lpwstr/>
      </vt:variant>
      <vt:variant>
        <vt:lpwstr>_Toc417290179</vt:lpwstr>
      </vt:variant>
      <vt:variant>
        <vt:i4>1245243</vt:i4>
      </vt:variant>
      <vt:variant>
        <vt:i4>44</vt:i4>
      </vt:variant>
      <vt:variant>
        <vt:i4>0</vt:i4>
      </vt:variant>
      <vt:variant>
        <vt:i4>5</vt:i4>
      </vt:variant>
      <vt:variant>
        <vt:lpwstr/>
      </vt:variant>
      <vt:variant>
        <vt:lpwstr>_Toc417290178</vt:lpwstr>
      </vt:variant>
      <vt:variant>
        <vt:i4>1245243</vt:i4>
      </vt:variant>
      <vt:variant>
        <vt:i4>38</vt:i4>
      </vt:variant>
      <vt:variant>
        <vt:i4>0</vt:i4>
      </vt:variant>
      <vt:variant>
        <vt:i4>5</vt:i4>
      </vt:variant>
      <vt:variant>
        <vt:lpwstr/>
      </vt:variant>
      <vt:variant>
        <vt:lpwstr>_Toc417290177</vt:lpwstr>
      </vt:variant>
      <vt:variant>
        <vt:i4>1245243</vt:i4>
      </vt:variant>
      <vt:variant>
        <vt:i4>32</vt:i4>
      </vt:variant>
      <vt:variant>
        <vt:i4>0</vt:i4>
      </vt:variant>
      <vt:variant>
        <vt:i4>5</vt:i4>
      </vt:variant>
      <vt:variant>
        <vt:lpwstr/>
      </vt:variant>
      <vt:variant>
        <vt:lpwstr>_Toc417290176</vt:lpwstr>
      </vt:variant>
      <vt:variant>
        <vt:i4>1245243</vt:i4>
      </vt:variant>
      <vt:variant>
        <vt:i4>26</vt:i4>
      </vt:variant>
      <vt:variant>
        <vt:i4>0</vt:i4>
      </vt:variant>
      <vt:variant>
        <vt:i4>5</vt:i4>
      </vt:variant>
      <vt:variant>
        <vt:lpwstr/>
      </vt:variant>
      <vt:variant>
        <vt:lpwstr>_Toc417290175</vt:lpwstr>
      </vt:variant>
      <vt:variant>
        <vt:i4>1245243</vt:i4>
      </vt:variant>
      <vt:variant>
        <vt:i4>20</vt:i4>
      </vt:variant>
      <vt:variant>
        <vt:i4>0</vt:i4>
      </vt:variant>
      <vt:variant>
        <vt:i4>5</vt:i4>
      </vt:variant>
      <vt:variant>
        <vt:lpwstr/>
      </vt:variant>
      <vt:variant>
        <vt:lpwstr>_Toc417290173</vt:lpwstr>
      </vt:variant>
      <vt:variant>
        <vt:i4>1245243</vt:i4>
      </vt:variant>
      <vt:variant>
        <vt:i4>14</vt:i4>
      </vt:variant>
      <vt:variant>
        <vt:i4>0</vt:i4>
      </vt:variant>
      <vt:variant>
        <vt:i4>5</vt:i4>
      </vt:variant>
      <vt:variant>
        <vt:lpwstr/>
      </vt:variant>
      <vt:variant>
        <vt:lpwstr>_Toc417290172</vt:lpwstr>
      </vt:variant>
      <vt:variant>
        <vt:i4>1245243</vt:i4>
      </vt:variant>
      <vt:variant>
        <vt:i4>8</vt:i4>
      </vt:variant>
      <vt:variant>
        <vt:i4>0</vt:i4>
      </vt:variant>
      <vt:variant>
        <vt:i4>5</vt:i4>
      </vt:variant>
      <vt:variant>
        <vt:lpwstr/>
      </vt:variant>
      <vt:variant>
        <vt:lpwstr>_Toc417290171</vt:lpwstr>
      </vt:variant>
      <vt:variant>
        <vt:i4>1245243</vt:i4>
      </vt:variant>
      <vt:variant>
        <vt:i4>2</vt:i4>
      </vt:variant>
      <vt:variant>
        <vt:i4>0</vt:i4>
      </vt:variant>
      <vt:variant>
        <vt:i4>5</vt:i4>
      </vt:variant>
      <vt:variant>
        <vt:lpwstr/>
      </vt:variant>
      <vt:variant>
        <vt:lpwstr>_Toc417290170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SOUMANO</dc:creator>
  <cp:lastModifiedBy>Mamadou Cellou MCB. BAH</cp:lastModifiedBy>
  <cp:revision>2</cp:revision>
  <cp:lastPrinted>2016-02-01T15:50:00Z</cp:lastPrinted>
  <dcterms:created xsi:type="dcterms:W3CDTF">2016-06-08T17:59:00Z</dcterms:created>
  <dcterms:modified xsi:type="dcterms:W3CDTF">2016-06-08T17:59:00Z</dcterms:modified>
</cp:coreProperties>
</file>