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93B" w:rsidRPr="002C193B" w:rsidRDefault="002C193B" w:rsidP="002C193B">
      <w:pPr>
        <w:shd w:val="clear" w:color="auto" w:fill="FFFFFF"/>
        <w:spacing w:after="195" w:line="495" w:lineRule="atLeast"/>
        <w:textAlignment w:val="baseline"/>
        <w:outlineLvl w:val="0"/>
        <w:rPr>
          <w:rFonts w:ascii="Helvetica" w:eastAsia="Times New Roman" w:hAnsi="Helvetica" w:cs="Helvetica"/>
          <w:b/>
          <w:bCs/>
          <w:color w:val="242424"/>
          <w:spacing w:val="-15"/>
          <w:kern w:val="36"/>
          <w:sz w:val="45"/>
          <w:szCs w:val="45"/>
        </w:rPr>
      </w:pPr>
      <w:r w:rsidRPr="002C193B">
        <w:rPr>
          <w:rFonts w:ascii="Helvetica" w:eastAsia="Times New Roman" w:hAnsi="Helvetica" w:cs="Helvetica"/>
          <w:b/>
          <w:bCs/>
          <w:color w:val="242424"/>
          <w:spacing w:val="-15"/>
          <w:kern w:val="36"/>
          <w:sz w:val="45"/>
          <w:szCs w:val="45"/>
        </w:rPr>
        <w:t>Oman to award oil block to foreign firm by 2016</w:t>
      </w:r>
    </w:p>
    <w:p w:rsidR="002C193B" w:rsidRPr="002C193B" w:rsidRDefault="002C193B" w:rsidP="002C193B">
      <w:pPr>
        <w:shd w:val="clear" w:color="auto" w:fill="FFFFFF"/>
        <w:spacing w:after="0" w:line="254" w:lineRule="atLeast"/>
        <w:textAlignment w:val="baseline"/>
        <w:rPr>
          <w:rFonts w:ascii="Helvetica" w:eastAsia="Times New Roman" w:hAnsi="Helvetica" w:cs="Helvetica"/>
          <w:b/>
          <w:bCs/>
          <w:color w:val="242424"/>
          <w:sz w:val="20"/>
          <w:szCs w:val="20"/>
        </w:rPr>
      </w:pPr>
      <w:r>
        <w:rPr>
          <w:rFonts w:ascii="Helvetica" w:eastAsia="Times New Roman" w:hAnsi="Helvetica" w:cs="Helvetica"/>
          <w:b/>
          <w:bCs/>
          <w:noProof/>
          <w:color w:val="242424"/>
          <w:sz w:val="20"/>
          <w:szCs w:val="20"/>
          <w:bdr w:val="none" w:sz="0" w:space="0" w:color="auto" w:frame="1"/>
        </w:rPr>
        <w:drawing>
          <wp:inline distT="0" distB="0" distL="0" distR="0">
            <wp:extent cx="361950" cy="257175"/>
            <wp:effectExtent l="19050" t="0" r="0" b="0"/>
            <wp:docPr id="1" name="Picture 1" descr="http://www.arabianindustry.com/images-css/breadcrumbs-house.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abianindustry.com/images-css/breadcrumbs-house.png">
                      <a:hlinkClick r:id="rId4"/>
                    </pic:cNvPr>
                    <pic:cNvPicPr>
                      <a:picLocks noChangeAspect="1" noChangeArrowheads="1"/>
                    </pic:cNvPicPr>
                  </pic:nvPicPr>
                  <pic:blipFill>
                    <a:blip r:embed="rId5" cstate="print"/>
                    <a:srcRect/>
                    <a:stretch>
                      <a:fillRect/>
                    </a:stretch>
                  </pic:blipFill>
                  <pic:spPr bwMode="auto">
                    <a:xfrm>
                      <a:off x="0" y="0"/>
                      <a:ext cx="361950" cy="257175"/>
                    </a:xfrm>
                    <a:prstGeom prst="rect">
                      <a:avLst/>
                    </a:prstGeom>
                    <a:noFill/>
                    <a:ln w="9525">
                      <a:noFill/>
                      <a:miter lim="800000"/>
                      <a:headEnd/>
                      <a:tailEnd/>
                    </a:ln>
                  </pic:spPr>
                </pic:pic>
              </a:graphicData>
            </a:graphic>
          </wp:inline>
        </w:drawing>
      </w:r>
    </w:p>
    <w:p w:rsidR="002C193B" w:rsidRPr="002C193B" w:rsidRDefault="002C193B" w:rsidP="002C193B">
      <w:pPr>
        <w:shd w:val="clear" w:color="auto" w:fill="EFEFEF"/>
        <w:spacing w:after="0" w:line="254" w:lineRule="atLeast"/>
        <w:textAlignment w:val="baseline"/>
        <w:rPr>
          <w:rFonts w:ascii="Helvetica" w:eastAsia="Times New Roman" w:hAnsi="Helvetica" w:cs="Helvetica"/>
          <w:b/>
          <w:bCs/>
          <w:color w:val="242424"/>
          <w:sz w:val="20"/>
          <w:szCs w:val="20"/>
        </w:rPr>
      </w:pPr>
      <w:hyperlink r:id="rId6" w:history="1">
        <w:r w:rsidRPr="002C193B">
          <w:rPr>
            <w:rFonts w:ascii="Helvetica" w:eastAsia="Times New Roman" w:hAnsi="Helvetica" w:cs="Helvetica"/>
            <w:b/>
            <w:bCs/>
            <w:color w:val="333333"/>
            <w:sz w:val="20"/>
          </w:rPr>
          <w:t>Oil &amp; Gas</w:t>
        </w:r>
      </w:hyperlink>
    </w:p>
    <w:p w:rsidR="002C193B" w:rsidRPr="002C193B" w:rsidRDefault="002C193B" w:rsidP="002C193B">
      <w:pPr>
        <w:shd w:val="clear" w:color="auto" w:fill="FFFFFF"/>
        <w:spacing w:line="254" w:lineRule="atLeast"/>
        <w:textAlignment w:val="baseline"/>
        <w:rPr>
          <w:rFonts w:ascii="Helvetica" w:eastAsia="Times New Roman" w:hAnsi="Helvetica" w:cs="Helvetica"/>
          <w:b/>
          <w:bCs/>
          <w:color w:val="242424"/>
          <w:sz w:val="20"/>
          <w:szCs w:val="20"/>
        </w:rPr>
      </w:pPr>
      <w:hyperlink r:id="rId7" w:history="1">
        <w:r w:rsidRPr="002C193B">
          <w:rPr>
            <w:rFonts w:ascii="Helvetica" w:eastAsia="Times New Roman" w:hAnsi="Helvetica" w:cs="Helvetica"/>
            <w:b/>
            <w:bCs/>
            <w:color w:val="242424"/>
            <w:sz w:val="20"/>
          </w:rPr>
          <w:t>News</w:t>
        </w:r>
      </w:hyperlink>
    </w:p>
    <w:p w:rsidR="002C193B" w:rsidRPr="002C193B" w:rsidRDefault="002C193B" w:rsidP="002C193B">
      <w:pPr>
        <w:shd w:val="clear" w:color="auto" w:fill="FFFFFF"/>
        <w:spacing w:after="0" w:line="254" w:lineRule="atLeast"/>
        <w:textAlignment w:val="baseline"/>
        <w:rPr>
          <w:rFonts w:ascii="Helvetica" w:eastAsia="Times New Roman" w:hAnsi="Helvetica" w:cs="Helvetica"/>
          <w:color w:val="242424"/>
          <w:sz w:val="20"/>
          <w:szCs w:val="20"/>
        </w:rPr>
      </w:pPr>
      <w:r>
        <w:rPr>
          <w:rFonts w:ascii="Helvetica" w:eastAsia="Times New Roman" w:hAnsi="Helvetica" w:cs="Helvetica"/>
          <w:noProof/>
          <w:color w:val="242424"/>
          <w:sz w:val="20"/>
          <w:szCs w:val="20"/>
        </w:rPr>
        <w:drawing>
          <wp:inline distT="0" distB="0" distL="0" distR="0">
            <wp:extent cx="4514850" cy="3248025"/>
            <wp:effectExtent l="19050" t="0" r="0" b="0"/>
            <wp:docPr id="2" name="Picture 2" descr="Oman to award oil block to foreign firm by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an to award oil block to foreign firm by 2016"/>
                    <pic:cNvPicPr>
                      <a:picLocks noChangeAspect="1" noChangeArrowheads="1"/>
                    </pic:cNvPicPr>
                  </pic:nvPicPr>
                  <pic:blipFill>
                    <a:blip r:embed="rId8" cstate="print"/>
                    <a:srcRect/>
                    <a:stretch>
                      <a:fillRect/>
                    </a:stretch>
                  </pic:blipFill>
                  <pic:spPr bwMode="auto">
                    <a:xfrm>
                      <a:off x="0" y="0"/>
                      <a:ext cx="4514850" cy="3248025"/>
                    </a:xfrm>
                    <a:prstGeom prst="rect">
                      <a:avLst/>
                    </a:prstGeom>
                    <a:noFill/>
                    <a:ln w="9525">
                      <a:noFill/>
                      <a:miter lim="800000"/>
                      <a:headEnd/>
                      <a:tailEnd/>
                    </a:ln>
                  </pic:spPr>
                </pic:pic>
              </a:graphicData>
            </a:graphic>
          </wp:inline>
        </w:drawing>
      </w:r>
    </w:p>
    <w:p w:rsidR="002C193B" w:rsidRPr="002C193B" w:rsidRDefault="002C193B" w:rsidP="002C193B">
      <w:pPr>
        <w:shd w:val="clear" w:color="auto" w:fill="FFFFFF"/>
        <w:spacing w:after="180" w:line="254" w:lineRule="atLeast"/>
        <w:textAlignment w:val="baseline"/>
        <w:rPr>
          <w:rFonts w:ascii="Helvetica" w:eastAsia="Times New Roman" w:hAnsi="Helvetica" w:cs="Helvetica"/>
          <w:color w:val="707070"/>
          <w:sz w:val="21"/>
          <w:szCs w:val="21"/>
        </w:rPr>
      </w:pPr>
      <w:r w:rsidRPr="002C193B">
        <w:rPr>
          <w:rFonts w:ascii="Helvetica" w:eastAsia="Times New Roman" w:hAnsi="Helvetica" w:cs="Helvetica"/>
          <w:color w:val="707070"/>
          <w:sz w:val="21"/>
          <w:szCs w:val="21"/>
        </w:rPr>
        <w:t>Oman's decision is close on the heels of awarding Block 54 in September.</w:t>
      </w:r>
    </w:p>
    <w:p w:rsidR="002C193B" w:rsidRPr="002C193B" w:rsidRDefault="002C193B" w:rsidP="002C193B">
      <w:pPr>
        <w:shd w:val="clear" w:color="auto" w:fill="FFFFFF"/>
        <w:spacing w:after="0" w:line="254" w:lineRule="atLeast"/>
        <w:textAlignment w:val="baseline"/>
        <w:rPr>
          <w:rFonts w:ascii="Helvetica" w:eastAsia="Times New Roman" w:hAnsi="Helvetica" w:cs="Helvetica"/>
          <w:color w:val="8C8C8C"/>
          <w:sz w:val="21"/>
          <w:szCs w:val="21"/>
        </w:rPr>
      </w:pPr>
      <w:proofErr w:type="gramStart"/>
      <w:r w:rsidRPr="002C193B">
        <w:rPr>
          <w:rFonts w:ascii="Helvetica" w:eastAsia="Times New Roman" w:hAnsi="Helvetica" w:cs="Helvetica"/>
          <w:color w:val="8C8C8C"/>
          <w:sz w:val="21"/>
          <w:szCs w:val="21"/>
        </w:rPr>
        <w:t>Published: 6 October 2015 - 3:36 a.m.</w:t>
      </w:r>
      <w:proofErr w:type="gramEnd"/>
    </w:p>
    <w:p w:rsidR="002C193B" w:rsidRPr="002C193B" w:rsidRDefault="002C193B" w:rsidP="002C193B">
      <w:pPr>
        <w:shd w:val="clear" w:color="auto" w:fill="FFFFFF"/>
        <w:spacing w:after="180" w:line="254"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t xml:space="preserve">By: </w:t>
      </w:r>
      <w:proofErr w:type="spellStart"/>
      <w:r w:rsidRPr="002C193B">
        <w:rPr>
          <w:rFonts w:ascii="Helvetica" w:eastAsia="Times New Roman" w:hAnsi="Helvetica" w:cs="Helvetica"/>
          <w:color w:val="242424"/>
          <w:sz w:val="21"/>
          <w:szCs w:val="21"/>
        </w:rPr>
        <w:t>Indrajit</w:t>
      </w:r>
      <w:proofErr w:type="spellEnd"/>
      <w:r w:rsidRPr="002C193B">
        <w:rPr>
          <w:rFonts w:ascii="Helvetica" w:eastAsia="Times New Roman" w:hAnsi="Helvetica" w:cs="Helvetica"/>
          <w:color w:val="242424"/>
          <w:sz w:val="21"/>
          <w:szCs w:val="21"/>
        </w:rPr>
        <w:t xml:space="preserve"> </w:t>
      </w:r>
      <w:proofErr w:type="spellStart"/>
      <w:r w:rsidRPr="002C193B">
        <w:rPr>
          <w:rFonts w:ascii="Helvetica" w:eastAsia="Times New Roman" w:hAnsi="Helvetica" w:cs="Helvetica"/>
          <w:color w:val="242424"/>
          <w:sz w:val="21"/>
          <w:szCs w:val="21"/>
        </w:rPr>
        <w:t>Sen</w:t>
      </w:r>
      <w:proofErr w:type="spellEnd"/>
    </w:p>
    <w:p w:rsidR="002C193B" w:rsidRPr="002C193B" w:rsidRDefault="002C193B" w:rsidP="002C193B">
      <w:pPr>
        <w:shd w:val="clear" w:color="auto" w:fill="FFFFFF"/>
        <w:spacing w:after="0"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b/>
          <w:bCs/>
          <w:color w:val="242424"/>
          <w:sz w:val="21"/>
        </w:rPr>
        <w:t xml:space="preserve">The Omani government is planning to award </w:t>
      </w:r>
      <w:proofErr w:type="gramStart"/>
      <w:r w:rsidRPr="002C193B">
        <w:rPr>
          <w:rFonts w:ascii="Helvetica" w:eastAsia="Times New Roman" w:hAnsi="Helvetica" w:cs="Helvetica"/>
          <w:b/>
          <w:bCs/>
          <w:color w:val="242424"/>
          <w:sz w:val="21"/>
        </w:rPr>
        <w:t>an oil</w:t>
      </w:r>
      <w:proofErr w:type="gramEnd"/>
      <w:r w:rsidRPr="002C193B">
        <w:rPr>
          <w:rFonts w:ascii="Helvetica" w:eastAsia="Times New Roman" w:hAnsi="Helvetica" w:cs="Helvetica"/>
          <w:b/>
          <w:bCs/>
          <w:color w:val="242424"/>
          <w:sz w:val="21"/>
        </w:rPr>
        <w:t xml:space="preserve"> and gas block to an international oil company on production sharing basis before the end of 2015, the </w:t>
      </w:r>
      <w:r w:rsidRPr="002C193B">
        <w:rPr>
          <w:rFonts w:ascii="Helvetica" w:eastAsia="Times New Roman" w:hAnsi="Helvetica" w:cs="Helvetica"/>
          <w:b/>
          <w:bCs/>
          <w:i/>
          <w:iCs/>
          <w:color w:val="242424"/>
          <w:sz w:val="21"/>
        </w:rPr>
        <w:t>Times of Oman</w:t>
      </w:r>
      <w:r w:rsidRPr="002C193B">
        <w:rPr>
          <w:rFonts w:ascii="Helvetica" w:eastAsia="Times New Roman" w:hAnsi="Helvetica" w:cs="Helvetica"/>
          <w:b/>
          <w:bCs/>
          <w:color w:val="242424"/>
          <w:sz w:val="21"/>
        </w:rPr>
        <w:t> has reported.</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br/>
        <w:t xml:space="preserve">"We have signed an agreement recently and I expect may be one more before the end of the year," the newspaper quoted </w:t>
      </w:r>
      <w:proofErr w:type="spellStart"/>
      <w:r w:rsidRPr="002C193B">
        <w:rPr>
          <w:rFonts w:ascii="Helvetica" w:eastAsia="Times New Roman" w:hAnsi="Helvetica" w:cs="Helvetica"/>
          <w:color w:val="242424"/>
          <w:sz w:val="21"/>
          <w:szCs w:val="21"/>
        </w:rPr>
        <w:t>Salim</w:t>
      </w:r>
      <w:proofErr w:type="spellEnd"/>
      <w:r w:rsidRPr="002C193B">
        <w:rPr>
          <w:rFonts w:ascii="Helvetica" w:eastAsia="Times New Roman" w:hAnsi="Helvetica" w:cs="Helvetica"/>
          <w:color w:val="242424"/>
          <w:sz w:val="21"/>
          <w:szCs w:val="21"/>
        </w:rPr>
        <w:t xml:space="preserve"> bin Nasser Al </w:t>
      </w:r>
      <w:proofErr w:type="spellStart"/>
      <w:r w:rsidRPr="002C193B">
        <w:rPr>
          <w:rFonts w:ascii="Helvetica" w:eastAsia="Times New Roman" w:hAnsi="Helvetica" w:cs="Helvetica"/>
          <w:color w:val="242424"/>
          <w:sz w:val="21"/>
          <w:szCs w:val="21"/>
        </w:rPr>
        <w:t>Aufi</w:t>
      </w:r>
      <w:proofErr w:type="spellEnd"/>
      <w:r w:rsidRPr="002C193B">
        <w:rPr>
          <w:rFonts w:ascii="Helvetica" w:eastAsia="Times New Roman" w:hAnsi="Helvetica" w:cs="Helvetica"/>
          <w:color w:val="242424"/>
          <w:sz w:val="21"/>
          <w:szCs w:val="21"/>
        </w:rPr>
        <w:t>, Undersecretary at the Ministry of Oil and Gas, as saying.</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t xml:space="preserve">This decision is close on the heels of awarding Block 54 to Oman Lasso Exploration and Production </w:t>
      </w:r>
      <w:proofErr w:type="spellStart"/>
      <w:r w:rsidRPr="002C193B">
        <w:rPr>
          <w:rFonts w:ascii="Helvetica" w:eastAsia="Times New Roman" w:hAnsi="Helvetica" w:cs="Helvetica"/>
          <w:color w:val="242424"/>
          <w:sz w:val="21"/>
          <w:szCs w:val="21"/>
        </w:rPr>
        <w:t>Karwan</w:t>
      </w:r>
      <w:proofErr w:type="spellEnd"/>
      <w:r w:rsidRPr="002C193B">
        <w:rPr>
          <w:rFonts w:ascii="Helvetica" w:eastAsia="Times New Roman" w:hAnsi="Helvetica" w:cs="Helvetica"/>
          <w:color w:val="242424"/>
          <w:sz w:val="21"/>
          <w:szCs w:val="21"/>
        </w:rPr>
        <w:t xml:space="preserve"> in September.</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proofErr w:type="spellStart"/>
      <w:r w:rsidRPr="002C193B">
        <w:rPr>
          <w:rFonts w:ascii="Helvetica" w:eastAsia="Times New Roman" w:hAnsi="Helvetica" w:cs="Helvetica"/>
          <w:color w:val="242424"/>
          <w:sz w:val="21"/>
          <w:szCs w:val="21"/>
        </w:rPr>
        <w:t>Aufi</w:t>
      </w:r>
      <w:proofErr w:type="spellEnd"/>
      <w:r w:rsidRPr="002C193B">
        <w:rPr>
          <w:rFonts w:ascii="Helvetica" w:eastAsia="Times New Roman" w:hAnsi="Helvetica" w:cs="Helvetica"/>
          <w:color w:val="242424"/>
          <w:sz w:val="21"/>
          <w:szCs w:val="21"/>
        </w:rPr>
        <w:t xml:space="preserve"> said that the block identified for awarding is Block 7, which is currently in operation in central Oman.</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lastRenderedPageBreak/>
        <w:t xml:space="preserve">The senior ministry official also mentioned that with oil prices dipping to recent lows, multinational energy firms are either slowing down their investment in new concession areas in the Sultanate or asking for much more </w:t>
      </w:r>
      <w:proofErr w:type="spellStart"/>
      <w:r w:rsidRPr="002C193B">
        <w:rPr>
          <w:rFonts w:ascii="Helvetica" w:eastAsia="Times New Roman" w:hAnsi="Helvetica" w:cs="Helvetica"/>
          <w:color w:val="242424"/>
          <w:sz w:val="21"/>
          <w:szCs w:val="21"/>
        </w:rPr>
        <w:t>favourable</w:t>
      </w:r>
      <w:proofErr w:type="spellEnd"/>
      <w:r w:rsidRPr="002C193B">
        <w:rPr>
          <w:rFonts w:ascii="Helvetica" w:eastAsia="Times New Roman" w:hAnsi="Helvetica" w:cs="Helvetica"/>
          <w:color w:val="242424"/>
          <w:sz w:val="21"/>
          <w:szCs w:val="21"/>
        </w:rPr>
        <w:t xml:space="preserve"> terms.</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t>The Omani government has been encouraging multinational oil giants to find new reservoirs in a move to sustain production levels.</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r w:rsidRPr="002C193B">
        <w:rPr>
          <w:rFonts w:ascii="Helvetica" w:eastAsia="Times New Roman" w:hAnsi="Helvetica" w:cs="Helvetica"/>
          <w:color w:val="242424"/>
          <w:sz w:val="21"/>
          <w:szCs w:val="21"/>
        </w:rPr>
        <w:t>As huge investment is required for bringing crude oil and natural gas out of the ground in view of the peculiar nature of reservoirs in the Sultanate, the government has been encouraging multinational firms to undertake exploration on production sharing basis.</w:t>
      </w:r>
    </w:p>
    <w:p w:rsidR="002C193B" w:rsidRPr="002C193B" w:rsidRDefault="002C193B" w:rsidP="002C193B">
      <w:pPr>
        <w:shd w:val="clear" w:color="auto" w:fill="FFFFFF"/>
        <w:spacing w:after="312" w:line="270" w:lineRule="atLeast"/>
        <w:textAlignment w:val="baseline"/>
        <w:rPr>
          <w:rFonts w:ascii="Helvetica" w:eastAsia="Times New Roman" w:hAnsi="Helvetica" w:cs="Helvetica"/>
          <w:color w:val="242424"/>
          <w:sz w:val="21"/>
          <w:szCs w:val="21"/>
        </w:rPr>
      </w:pPr>
      <w:proofErr w:type="spellStart"/>
      <w:r w:rsidRPr="002C193B">
        <w:rPr>
          <w:rFonts w:ascii="Helvetica" w:eastAsia="Times New Roman" w:hAnsi="Helvetica" w:cs="Helvetica"/>
          <w:color w:val="242424"/>
          <w:sz w:val="21"/>
          <w:szCs w:val="21"/>
        </w:rPr>
        <w:t>Aufi</w:t>
      </w:r>
      <w:proofErr w:type="spellEnd"/>
      <w:r w:rsidRPr="002C193B">
        <w:rPr>
          <w:rFonts w:ascii="Helvetica" w:eastAsia="Times New Roman" w:hAnsi="Helvetica" w:cs="Helvetica"/>
          <w:color w:val="242424"/>
          <w:sz w:val="21"/>
          <w:szCs w:val="21"/>
        </w:rPr>
        <w:t xml:space="preserve"> also expects the Sultanate's average daily crude oil production to touch 980,000 barrels this year, which is in line with the projection early this year. In July, Oman's daily average production crossed one million barrels for the first time, according to reports.</w:t>
      </w:r>
    </w:p>
    <w:p w:rsidR="007602D3" w:rsidRDefault="007602D3"/>
    <w:sectPr w:rsidR="007602D3" w:rsidSect="007602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193B"/>
    <w:rsid w:val="002C193B"/>
    <w:rsid w:val="007602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2D3"/>
  </w:style>
  <w:style w:type="paragraph" w:styleId="Heading1">
    <w:name w:val="heading 1"/>
    <w:basedOn w:val="Normal"/>
    <w:link w:val="Heading1Char"/>
    <w:uiPriority w:val="9"/>
    <w:qFormat/>
    <w:rsid w:val="002C19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3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193B"/>
    <w:rPr>
      <w:color w:val="0000FF"/>
      <w:u w:val="single"/>
    </w:rPr>
  </w:style>
  <w:style w:type="paragraph" w:styleId="NormalWeb">
    <w:name w:val="Normal (Web)"/>
    <w:basedOn w:val="Normal"/>
    <w:uiPriority w:val="99"/>
    <w:semiHidden/>
    <w:unhideWhenUsed/>
    <w:rsid w:val="002C19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193B"/>
    <w:rPr>
      <w:b/>
      <w:bCs/>
    </w:rPr>
  </w:style>
  <w:style w:type="character" w:customStyle="1" w:styleId="apple-converted-space">
    <w:name w:val="apple-converted-space"/>
    <w:basedOn w:val="DefaultParagraphFont"/>
    <w:rsid w:val="002C193B"/>
  </w:style>
  <w:style w:type="character" w:styleId="Emphasis">
    <w:name w:val="Emphasis"/>
    <w:basedOn w:val="DefaultParagraphFont"/>
    <w:uiPriority w:val="20"/>
    <w:qFormat/>
    <w:rsid w:val="002C193B"/>
    <w:rPr>
      <w:i/>
      <w:iCs/>
    </w:rPr>
  </w:style>
  <w:style w:type="paragraph" w:styleId="BalloonText">
    <w:name w:val="Balloon Text"/>
    <w:basedOn w:val="Normal"/>
    <w:link w:val="BalloonTextChar"/>
    <w:uiPriority w:val="99"/>
    <w:semiHidden/>
    <w:unhideWhenUsed/>
    <w:rsid w:val="002C1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9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7642500">
      <w:bodyDiv w:val="1"/>
      <w:marLeft w:val="0"/>
      <w:marRight w:val="0"/>
      <w:marTop w:val="0"/>
      <w:marBottom w:val="0"/>
      <w:divBdr>
        <w:top w:val="none" w:sz="0" w:space="0" w:color="auto"/>
        <w:left w:val="none" w:sz="0" w:space="0" w:color="auto"/>
        <w:bottom w:val="none" w:sz="0" w:space="0" w:color="auto"/>
        <w:right w:val="none" w:sz="0" w:space="0" w:color="auto"/>
      </w:divBdr>
      <w:divsChild>
        <w:div w:id="1140735012">
          <w:marLeft w:val="225"/>
          <w:marRight w:val="0"/>
          <w:marTop w:val="0"/>
          <w:marBottom w:val="195"/>
          <w:divBdr>
            <w:top w:val="none" w:sz="0" w:space="0" w:color="auto"/>
            <w:left w:val="none" w:sz="0" w:space="0" w:color="auto"/>
            <w:bottom w:val="none" w:sz="0" w:space="0" w:color="auto"/>
            <w:right w:val="none" w:sz="0" w:space="0" w:color="auto"/>
          </w:divBdr>
        </w:div>
        <w:div w:id="673797115">
          <w:marLeft w:val="225"/>
          <w:marRight w:val="0"/>
          <w:marTop w:val="0"/>
          <w:marBottom w:val="195"/>
          <w:divBdr>
            <w:top w:val="none" w:sz="0" w:space="0" w:color="auto"/>
            <w:left w:val="none" w:sz="0" w:space="0" w:color="auto"/>
            <w:bottom w:val="none" w:sz="0" w:space="0" w:color="auto"/>
            <w:right w:val="none" w:sz="0" w:space="0" w:color="auto"/>
          </w:divBdr>
          <w:divsChild>
            <w:div w:id="397438347">
              <w:marLeft w:val="0"/>
              <w:marRight w:val="0"/>
              <w:marTop w:val="0"/>
              <w:marBottom w:val="225"/>
              <w:divBdr>
                <w:top w:val="single" w:sz="6" w:space="0" w:color="CCCCCC"/>
                <w:left w:val="none" w:sz="0" w:space="0" w:color="auto"/>
                <w:bottom w:val="single" w:sz="6" w:space="0" w:color="CCCCCC"/>
                <w:right w:val="none" w:sz="0" w:space="0" w:color="auto"/>
              </w:divBdr>
              <w:divsChild>
                <w:div w:id="1517888555">
                  <w:marLeft w:val="0"/>
                  <w:marRight w:val="0"/>
                  <w:marTop w:val="0"/>
                  <w:marBottom w:val="0"/>
                  <w:divBdr>
                    <w:top w:val="none" w:sz="0" w:space="0" w:color="auto"/>
                    <w:left w:val="none" w:sz="0" w:space="0" w:color="auto"/>
                    <w:bottom w:val="none" w:sz="0" w:space="0" w:color="auto"/>
                    <w:right w:val="none" w:sz="0" w:space="0" w:color="auto"/>
                  </w:divBdr>
                </w:div>
                <w:div w:id="140387127">
                  <w:marLeft w:val="0"/>
                  <w:marRight w:val="0"/>
                  <w:marTop w:val="0"/>
                  <w:marBottom w:val="0"/>
                  <w:divBdr>
                    <w:top w:val="none" w:sz="0" w:space="0" w:color="auto"/>
                    <w:left w:val="none" w:sz="0" w:space="0" w:color="auto"/>
                    <w:bottom w:val="none" w:sz="0" w:space="0" w:color="auto"/>
                    <w:right w:val="none" w:sz="0" w:space="0" w:color="auto"/>
                  </w:divBdr>
                </w:div>
                <w:div w:id="3044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36802">
          <w:marLeft w:val="225"/>
          <w:marRight w:val="0"/>
          <w:marTop w:val="0"/>
          <w:marBottom w:val="195"/>
          <w:divBdr>
            <w:top w:val="none" w:sz="0" w:space="0" w:color="auto"/>
            <w:left w:val="none" w:sz="0" w:space="0" w:color="auto"/>
            <w:bottom w:val="none" w:sz="0" w:space="0" w:color="auto"/>
            <w:right w:val="none" w:sz="0" w:space="0" w:color="auto"/>
          </w:divBdr>
          <w:divsChild>
            <w:div w:id="1536307554">
              <w:marLeft w:val="-135"/>
              <w:marRight w:val="-135"/>
              <w:marTop w:val="0"/>
              <w:marBottom w:val="0"/>
              <w:divBdr>
                <w:top w:val="none" w:sz="0" w:space="0" w:color="auto"/>
                <w:left w:val="none" w:sz="0" w:space="0" w:color="auto"/>
                <w:bottom w:val="none" w:sz="0" w:space="0" w:color="auto"/>
                <w:right w:val="none" w:sz="0" w:space="0" w:color="auto"/>
              </w:divBdr>
              <w:divsChild>
                <w:div w:id="2088720916">
                  <w:marLeft w:val="0"/>
                  <w:marRight w:val="0"/>
                  <w:marTop w:val="0"/>
                  <w:marBottom w:val="0"/>
                  <w:divBdr>
                    <w:top w:val="none" w:sz="0" w:space="0" w:color="auto"/>
                    <w:left w:val="none" w:sz="0" w:space="0" w:color="auto"/>
                    <w:bottom w:val="none" w:sz="0" w:space="0" w:color="auto"/>
                    <w:right w:val="none" w:sz="0" w:space="0" w:color="auto"/>
                  </w:divBdr>
                  <w:divsChild>
                    <w:div w:id="1016036047">
                      <w:marLeft w:val="135"/>
                      <w:marRight w:val="135"/>
                      <w:marTop w:val="0"/>
                      <w:marBottom w:val="0"/>
                      <w:divBdr>
                        <w:top w:val="none" w:sz="0" w:space="0" w:color="auto"/>
                        <w:left w:val="none" w:sz="0" w:space="0" w:color="auto"/>
                        <w:bottom w:val="none" w:sz="0" w:space="0" w:color="auto"/>
                        <w:right w:val="none" w:sz="0" w:space="0" w:color="auto"/>
                      </w:divBdr>
                      <w:divsChild>
                        <w:div w:id="832373559">
                          <w:marLeft w:val="0"/>
                          <w:marRight w:val="0"/>
                          <w:marTop w:val="0"/>
                          <w:marBottom w:val="180"/>
                          <w:divBdr>
                            <w:top w:val="none" w:sz="0" w:space="0" w:color="auto"/>
                            <w:left w:val="none" w:sz="0" w:space="0" w:color="auto"/>
                            <w:bottom w:val="none" w:sz="0" w:space="0" w:color="auto"/>
                            <w:right w:val="none" w:sz="0" w:space="0" w:color="auto"/>
                          </w:divBdr>
                          <w:divsChild>
                            <w:div w:id="2100173747">
                              <w:marLeft w:val="0"/>
                              <w:marRight w:val="0"/>
                              <w:marTop w:val="0"/>
                              <w:marBottom w:val="0"/>
                              <w:divBdr>
                                <w:top w:val="none" w:sz="0" w:space="0" w:color="auto"/>
                                <w:left w:val="none" w:sz="0" w:space="0" w:color="auto"/>
                                <w:bottom w:val="none" w:sz="0" w:space="0" w:color="auto"/>
                                <w:right w:val="none" w:sz="0" w:space="0" w:color="auto"/>
                              </w:divBdr>
                              <w:divsChild>
                                <w:div w:id="1978411948">
                                  <w:marLeft w:val="0"/>
                                  <w:marRight w:val="0"/>
                                  <w:marTop w:val="0"/>
                                  <w:marBottom w:val="0"/>
                                  <w:divBdr>
                                    <w:top w:val="none" w:sz="0" w:space="5" w:color="auto"/>
                                    <w:left w:val="none" w:sz="0" w:space="0" w:color="auto"/>
                                    <w:bottom w:val="dotted" w:sz="6" w:space="11" w:color="AAAAAA"/>
                                    <w:right w:val="none" w:sz="0" w:space="0" w:color="auto"/>
                                  </w:divBdr>
                                </w:div>
                              </w:divsChild>
                            </w:div>
                          </w:divsChild>
                        </w:div>
                        <w:div w:id="785466613">
                          <w:marLeft w:val="0"/>
                          <w:marRight w:val="0"/>
                          <w:marTop w:val="0"/>
                          <w:marBottom w:val="0"/>
                          <w:divBdr>
                            <w:top w:val="none" w:sz="0" w:space="0" w:color="auto"/>
                            <w:left w:val="none" w:sz="0" w:space="0" w:color="auto"/>
                            <w:bottom w:val="none" w:sz="0" w:space="0" w:color="auto"/>
                            <w:right w:val="none" w:sz="0" w:space="0" w:color="auto"/>
                          </w:divBdr>
                          <w:divsChild>
                            <w:div w:id="1881747537">
                              <w:marLeft w:val="0"/>
                              <w:marRight w:val="0"/>
                              <w:marTop w:val="0"/>
                              <w:marBottom w:val="0"/>
                              <w:divBdr>
                                <w:top w:val="none" w:sz="0" w:space="0" w:color="auto"/>
                                <w:left w:val="none" w:sz="0" w:space="0" w:color="auto"/>
                                <w:bottom w:val="none" w:sz="0" w:space="0" w:color="auto"/>
                                <w:right w:val="none" w:sz="0" w:space="0" w:color="auto"/>
                              </w:divBdr>
                            </w:div>
                          </w:divsChild>
                        </w:div>
                        <w:div w:id="516308064">
                          <w:marLeft w:val="0"/>
                          <w:marRight w:val="0"/>
                          <w:marTop w:val="0"/>
                          <w:marBottom w:val="180"/>
                          <w:divBdr>
                            <w:top w:val="none" w:sz="0" w:space="0" w:color="auto"/>
                            <w:left w:val="none" w:sz="0" w:space="0" w:color="auto"/>
                            <w:bottom w:val="none" w:sz="0" w:space="0" w:color="auto"/>
                            <w:right w:val="none" w:sz="0" w:space="0" w:color="auto"/>
                          </w:divBdr>
                          <w:divsChild>
                            <w:div w:id="373429020">
                              <w:marLeft w:val="0"/>
                              <w:marRight w:val="0"/>
                              <w:marTop w:val="0"/>
                              <w:marBottom w:val="0"/>
                              <w:divBdr>
                                <w:top w:val="none" w:sz="0" w:space="0" w:color="auto"/>
                                <w:left w:val="none" w:sz="0" w:space="0" w:color="auto"/>
                                <w:bottom w:val="none" w:sz="0" w:space="0" w:color="auto"/>
                                <w:right w:val="none" w:sz="0" w:space="0" w:color="auto"/>
                              </w:divBdr>
                            </w:div>
                          </w:divsChild>
                        </w:div>
                        <w:div w:id="951279561">
                          <w:marLeft w:val="0"/>
                          <w:marRight w:val="0"/>
                          <w:marTop w:val="0"/>
                          <w:marBottom w:val="0"/>
                          <w:divBdr>
                            <w:top w:val="none" w:sz="0" w:space="0" w:color="auto"/>
                            <w:left w:val="none" w:sz="0" w:space="0" w:color="auto"/>
                            <w:bottom w:val="none" w:sz="0" w:space="0" w:color="auto"/>
                            <w:right w:val="none" w:sz="0" w:space="0" w:color="auto"/>
                          </w:divBdr>
                          <w:divsChild>
                            <w:div w:id="14722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arabianindustry.com/oil-gas/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abianindustry.com/oil-ga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www.arabianindustry.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2016-05-27T14:48:00Z</dcterms:created>
  <dcterms:modified xsi:type="dcterms:W3CDTF">2016-05-27T14:49:00Z</dcterms:modified>
</cp:coreProperties>
</file>