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D49" w:rsidRPr="00B00D49" w:rsidRDefault="00B00D49" w:rsidP="00B00D49">
      <w:pPr>
        <w:shd w:val="clear" w:color="auto" w:fill="FFFFFF"/>
        <w:spacing w:before="100" w:beforeAutospacing="1" w:after="100" w:afterAutospacing="1" w:line="240" w:lineRule="auto"/>
        <w:outlineLvl w:val="0"/>
        <w:rPr>
          <w:rFonts w:ascii="Helvetica" w:eastAsia="Times New Roman" w:hAnsi="Helvetica" w:cs="Times New Roman"/>
          <w:color w:val="F8971D"/>
          <w:kern w:val="36"/>
          <w:sz w:val="48"/>
          <w:szCs w:val="48"/>
        </w:rPr>
      </w:pPr>
      <w:r w:rsidRPr="00B00D49">
        <w:rPr>
          <w:rFonts w:ascii="Helvetica" w:eastAsia="Times New Roman" w:hAnsi="Helvetica" w:cs="Times New Roman"/>
          <w:color w:val="F8971D"/>
          <w:kern w:val="36"/>
          <w:sz w:val="48"/>
          <w:szCs w:val="48"/>
        </w:rPr>
        <w:t xml:space="preserve">DNO International Signs Amended Concession Agreement for the Saleh Area, Offshore </w:t>
      </w:r>
      <w:proofErr w:type="spellStart"/>
      <w:r w:rsidRPr="00B00D49">
        <w:rPr>
          <w:rFonts w:ascii="Helvetica" w:eastAsia="Times New Roman" w:hAnsi="Helvetica" w:cs="Times New Roman"/>
          <w:color w:val="F8971D"/>
          <w:kern w:val="36"/>
          <w:sz w:val="48"/>
          <w:szCs w:val="48"/>
        </w:rPr>
        <w:t>Ras</w:t>
      </w:r>
      <w:proofErr w:type="spellEnd"/>
      <w:r w:rsidRPr="00B00D49">
        <w:rPr>
          <w:rFonts w:ascii="Helvetica" w:eastAsia="Times New Roman" w:hAnsi="Helvetica" w:cs="Times New Roman"/>
          <w:color w:val="F8971D"/>
          <w:kern w:val="36"/>
          <w:sz w:val="48"/>
          <w:szCs w:val="48"/>
        </w:rPr>
        <w:t xml:space="preserve"> Al </w:t>
      </w:r>
      <w:proofErr w:type="spellStart"/>
      <w:r w:rsidRPr="00B00D49">
        <w:rPr>
          <w:rFonts w:ascii="Helvetica" w:eastAsia="Times New Roman" w:hAnsi="Helvetica" w:cs="Times New Roman"/>
          <w:color w:val="F8971D"/>
          <w:kern w:val="36"/>
          <w:sz w:val="48"/>
          <w:szCs w:val="48"/>
        </w:rPr>
        <w:t>Khaimah</w:t>
      </w:r>
      <w:proofErr w:type="spellEnd"/>
    </w:p>
    <w:p w:rsidR="00B00D49" w:rsidRPr="00B00D49" w:rsidRDefault="00B00D49" w:rsidP="00B00D49">
      <w:pPr>
        <w:shd w:val="clear" w:color="auto" w:fill="FFFFFF"/>
        <w:spacing w:before="100" w:beforeAutospacing="1" w:after="100" w:afterAutospacing="1" w:line="240" w:lineRule="auto"/>
        <w:rPr>
          <w:rFonts w:ascii="inherit" w:eastAsia="Times New Roman" w:hAnsi="inherit" w:cs="Times New Roman"/>
          <w:color w:val="222222"/>
          <w:sz w:val="24"/>
          <w:szCs w:val="24"/>
        </w:rPr>
      </w:pPr>
      <w:r w:rsidRPr="00B00D49">
        <w:rPr>
          <w:rFonts w:ascii="inherit" w:eastAsia="Times New Roman" w:hAnsi="inherit" w:cs="Times New Roman"/>
          <w:color w:val="222222"/>
          <w:sz w:val="24"/>
          <w:szCs w:val="24"/>
        </w:rPr>
        <w:t xml:space="preserve">Oslo, 20 April 2012 -- DNO International ASA, the Norwegian oil and gas company, announced today that it has signed an amended concession agreement with the Government of the Emirate of </w:t>
      </w:r>
      <w:proofErr w:type="spellStart"/>
      <w:r w:rsidRPr="00B00D49">
        <w:rPr>
          <w:rFonts w:ascii="inherit" w:eastAsia="Times New Roman" w:hAnsi="inherit" w:cs="Times New Roman"/>
          <w:color w:val="222222"/>
          <w:sz w:val="24"/>
          <w:szCs w:val="24"/>
        </w:rPr>
        <w:t>Ras</w:t>
      </w:r>
      <w:proofErr w:type="spellEnd"/>
      <w:r w:rsidRPr="00B00D49">
        <w:rPr>
          <w:rFonts w:ascii="inherit" w:eastAsia="Times New Roman" w:hAnsi="inherit" w:cs="Times New Roman"/>
          <w:color w:val="222222"/>
          <w:sz w:val="24"/>
          <w:szCs w:val="24"/>
        </w:rPr>
        <w:t xml:space="preserve"> Al </w:t>
      </w:r>
      <w:proofErr w:type="spellStart"/>
      <w:r w:rsidRPr="00B00D49">
        <w:rPr>
          <w:rFonts w:ascii="inherit" w:eastAsia="Times New Roman" w:hAnsi="inherit" w:cs="Times New Roman"/>
          <w:color w:val="222222"/>
          <w:sz w:val="24"/>
          <w:szCs w:val="24"/>
        </w:rPr>
        <w:t>Khaimah</w:t>
      </w:r>
      <w:proofErr w:type="spellEnd"/>
      <w:r w:rsidRPr="00B00D49">
        <w:rPr>
          <w:rFonts w:ascii="inherit" w:eastAsia="Times New Roman" w:hAnsi="inherit" w:cs="Times New Roman"/>
          <w:color w:val="222222"/>
          <w:sz w:val="24"/>
          <w:szCs w:val="24"/>
        </w:rPr>
        <w:t xml:space="preserve">, RAK Gas LLC and </w:t>
      </w:r>
      <w:proofErr w:type="spellStart"/>
      <w:r w:rsidRPr="00B00D49">
        <w:rPr>
          <w:rFonts w:ascii="inherit" w:eastAsia="Times New Roman" w:hAnsi="inherit" w:cs="Times New Roman"/>
          <w:color w:val="222222"/>
          <w:sz w:val="24"/>
          <w:szCs w:val="24"/>
        </w:rPr>
        <w:t>Dahan</w:t>
      </w:r>
      <w:proofErr w:type="spellEnd"/>
      <w:r w:rsidRPr="00B00D49">
        <w:rPr>
          <w:rFonts w:ascii="inherit" w:eastAsia="Times New Roman" w:hAnsi="inherit" w:cs="Times New Roman"/>
          <w:color w:val="222222"/>
          <w:sz w:val="24"/>
          <w:szCs w:val="24"/>
        </w:rPr>
        <w:t xml:space="preserve"> Petroleum Ltd ("</w:t>
      </w:r>
      <w:proofErr w:type="spellStart"/>
      <w:r w:rsidRPr="00B00D49">
        <w:rPr>
          <w:rFonts w:ascii="inherit" w:eastAsia="Times New Roman" w:hAnsi="inherit" w:cs="Times New Roman"/>
          <w:color w:val="222222"/>
          <w:sz w:val="24"/>
          <w:szCs w:val="24"/>
        </w:rPr>
        <w:t>Dahan</w:t>
      </w:r>
      <w:proofErr w:type="spellEnd"/>
      <w:r w:rsidRPr="00B00D49">
        <w:rPr>
          <w:rFonts w:ascii="inherit" w:eastAsia="Times New Roman" w:hAnsi="inherit" w:cs="Times New Roman"/>
          <w:color w:val="222222"/>
          <w:sz w:val="24"/>
          <w:szCs w:val="24"/>
        </w:rPr>
        <w:t xml:space="preserve">") granting </w:t>
      </w:r>
      <w:proofErr w:type="spellStart"/>
      <w:r w:rsidRPr="00B00D49">
        <w:rPr>
          <w:rFonts w:ascii="inherit" w:eastAsia="Times New Roman" w:hAnsi="inherit" w:cs="Times New Roman"/>
          <w:color w:val="222222"/>
          <w:sz w:val="24"/>
          <w:szCs w:val="24"/>
        </w:rPr>
        <w:t>Dahan</w:t>
      </w:r>
      <w:proofErr w:type="spellEnd"/>
      <w:r w:rsidRPr="00B00D49">
        <w:rPr>
          <w:rFonts w:ascii="inherit" w:eastAsia="Times New Roman" w:hAnsi="inherit" w:cs="Times New Roman"/>
          <w:color w:val="222222"/>
          <w:sz w:val="24"/>
          <w:szCs w:val="24"/>
        </w:rPr>
        <w:t xml:space="preserve"> exploration rights to certain outlying areas of the Saleh concession in exchange for </w:t>
      </w:r>
      <w:proofErr w:type="spellStart"/>
      <w:r w:rsidRPr="00B00D49">
        <w:rPr>
          <w:rFonts w:ascii="inherit" w:eastAsia="Times New Roman" w:hAnsi="inherit" w:cs="Times New Roman"/>
          <w:color w:val="222222"/>
          <w:sz w:val="24"/>
          <w:szCs w:val="24"/>
        </w:rPr>
        <w:t>Dahan</w:t>
      </w:r>
      <w:proofErr w:type="spellEnd"/>
      <w:r w:rsidRPr="00B00D49">
        <w:rPr>
          <w:rFonts w:ascii="inherit" w:eastAsia="Times New Roman" w:hAnsi="inherit" w:cs="Times New Roman"/>
          <w:color w:val="222222"/>
          <w:sz w:val="24"/>
          <w:szCs w:val="24"/>
        </w:rPr>
        <w:t xml:space="preserve"> covering the cost of DNO International's and RAK Gas' participation in such exploration program.</w:t>
      </w:r>
    </w:p>
    <w:p w:rsidR="00B00D49" w:rsidRPr="00B00D49" w:rsidRDefault="00B00D49" w:rsidP="00B00D49">
      <w:pPr>
        <w:shd w:val="clear" w:color="auto" w:fill="FFFFFF"/>
        <w:spacing w:before="100" w:beforeAutospacing="1" w:after="100" w:afterAutospacing="1" w:line="240" w:lineRule="auto"/>
        <w:rPr>
          <w:rFonts w:ascii="inherit" w:eastAsia="Times New Roman" w:hAnsi="inherit" w:cs="Times New Roman"/>
          <w:color w:val="222222"/>
          <w:sz w:val="24"/>
          <w:szCs w:val="24"/>
        </w:rPr>
      </w:pPr>
      <w:proofErr w:type="spellStart"/>
      <w:r w:rsidRPr="00B00D49">
        <w:rPr>
          <w:rFonts w:ascii="inherit" w:eastAsia="Times New Roman" w:hAnsi="inherit" w:cs="Times New Roman"/>
          <w:color w:val="222222"/>
          <w:sz w:val="24"/>
          <w:szCs w:val="24"/>
        </w:rPr>
        <w:t>Dahan</w:t>
      </w:r>
      <w:proofErr w:type="spellEnd"/>
      <w:r w:rsidRPr="00B00D49">
        <w:rPr>
          <w:rFonts w:ascii="inherit" w:eastAsia="Times New Roman" w:hAnsi="inherit" w:cs="Times New Roman"/>
          <w:color w:val="222222"/>
          <w:sz w:val="24"/>
          <w:szCs w:val="24"/>
        </w:rPr>
        <w:t xml:space="preserve"> has 12 months to conduct a technical review of existing data and to acquire 3D seismic data, following which it can elect to drill, at its sole risk and expense, an exploratory well in the acreage surrounding, but not including, the Saleh field. The amended concession agreement provides that DNO International would have a 16 percent carried interest in such exploratory well. </w:t>
      </w:r>
      <w:proofErr w:type="spellStart"/>
      <w:r w:rsidRPr="00B00D49">
        <w:rPr>
          <w:rFonts w:ascii="inherit" w:eastAsia="Times New Roman" w:hAnsi="inherit" w:cs="Times New Roman"/>
          <w:color w:val="222222"/>
          <w:sz w:val="24"/>
          <w:szCs w:val="24"/>
        </w:rPr>
        <w:t>Dahan</w:t>
      </w:r>
      <w:proofErr w:type="spellEnd"/>
      <w:r w:rsidRPr="00B00D49">
        <w:rPr>
          <w:rFonts w:ascii="inherit" w:eastAsia="Times New Roman" w:hAnsi="inherit" w:cs="Times New Roman"/>
          <w:color w:val="222222"/>
          <w:sz w:val="24"/>
          <w:szCs w:val="24"/>
        </w:rPr>
        <w:t xml:space="preserve"> has the option to drill additional exploratory wells in the designated areas with DNO International retaining the option to continue its 16 percent carried interest on each such well or to participate instead at 40 percent on a paying basis.</w:t>
      </w:r>
    </w:p>
    <w:p w:rsidR="00B00D49" w:rsidRPr="00B00D49" w:rsidRDefault="00B00D49" w:rsidP="00B00D49">
      <w:pPr>
        <w:shd w:val="clear" w:color="auto" w:fill="FFFFFF"/>
        <w:spacing w:before="100" w:beforeAutospacing="1" w:after="100" w:afterAutospacing="1" w:line="240" w:lineRule="auto"/>
        <w:rPr>
          <w:rFonts w:ascii="inherit" w:eastAsia="Times New Roman" w:hAnsi="inherit" w:cs="Times New Roman"/>
          <w:color w:val="222222"/>
          <w:sz w:val="24"/>
          <w:szCs w:val="24"/>
        </w:rPr>
      </w:pPr>
      <w:r w:rsidRPr="00B00D49">
        <w:rPr>
          <w:rFonts w:ascii="inherit" w:eastAsia="Times New Roman" w:hAnsi="inherit" w:cs="Times New Roman"/>
          <w:color w:val="222222"/>
          <w:sz w:val="24"/>
          <w:szCs w:val="24"/>
        </w:rPr>
        <w:t>The ownership participating interests and other fiscal and operating terms of the concession area containing the Saleh field remain unchanged, with DNO International holding 70 percent and RAK Gas the remaining 30 percent.</w:t>
      </w:r>
    </w:p>
    <w:p w:rsidR="00B00D49" w:rsidRPr="00B00D49" w:rsidRDefault="00B00D49" w:rsidP="00B00D49">
      <w:pPr>
        <w:shd w:val="clear" w:color="auto" w:fill="FFFFFF"/>
        <w:spacing w:before="100" w:beforeAutospacing="1" w:after="100" w:afterAutospacing="1" w:line="240" w:lineRule="auto"/>
        <w:rPr>
          <w:rFonts w:ascii="inherit" w:eastAsia="Times New Roman" w:hAnsi="inherit" w:cs="Times New Roman"/>
          <w:color w:val="222222"/>
          <w:sz w:val="24"/>
          <w:szCs w:val="24"/>
        </w:rPr>
      </w:pPr>
      <w:r w:rsidRPr="00B00D49">
        <w:rPr>
          <w:rFonts w:ascii="inherit" w:eastAsia="Times New Roman" w:hAnsi="inherit" w:cs="Times New Roman"/>
          <w:color w:val="222222"/>
          <w:sz w:val="24"/>
          <w:szCs w:val="24"/>
        </w:rPr>
        <w:t xml:space="preserve">"We are pleased that </w:t>
      </w:r>
      <w:proofErr w:type="spellStart"/>
      <w:r w:rsidRPr="00B00D49">
        <w:rPr>
          <w:rFonts w:ascii="inherit" w:eastAsia="Times New Roman" w:hAnsi="inherit" w:cs="Times New Roman"/>
          <w:color w:val="222222"/>
          <w:sz w:val="24"/>
          <w:szCs w:val="24"/>
        </w:rPr>
        <w:t>Dahan</w:t>
      </w:r>
      <w:proofErr w:type="spellEnd"/>
      <w:r w:rsidRPr="00B00D49">
        <w:rPr>
          <w:rFonts w:ascii="inherit" w:eastAsia="Times New Roman" w:hAnsi="inherit" w:cs="Times New Roman"/>
          <w:color w:val="222222"/>
          <w:sz w:val="24"/>
          <w:szCs w:val="24"/>
        </w:rPr>
        <w:t xml:space="preserve"> is enthusiastic about the offshore potential of the Emirate of </w:t>
      </w:r>
      <w:proofErr w:type="spellStart"/>
      <w:r w:rsidRPr="00B00D49">
        <w:rPr>
          <w:rFonts w:ascii="inherit" w:eastAsia="Times New Roman" w:hAnsi="inherit" w:cs="Times New Roman"/>
          <w:color w:val="222222"/>
          <w:sz w:val="24"/>
          <w:szCs w:val="24"/>
        </w:rPr>
        <w:t>Ras</w:t>
      </w:r>
      <w:proofErr w:type="spellEnd"/>
      <w:r w:rsidRPr="00B00D49">
        <w:rPr>
          <w:rFonts w:ascii="inherit" w:eastAsia="Times New Roman" w:hAnsi="inherit" w:cs="Times New Roman"/>
          <w:color w:val="222222"/>
          <w:sz w:val="24"/>
          <w:szCs w:val="24"/>
        </w:rPr>
        <w:t xml:space="preserve"> Al </w:t>
      </w:r>
      <w:proofErr w:type="spellStart"/>
      <w:r w:rsidRPr="00B00D49">
        <w:rPr>
          <w:rFonts w:ascii="inherit" w:eastAsia="Times New Roman" w:hAnsi="inherit" w:cs="Times New Roman"/>
          <w:color w:val="222222"/>
          <w:sz w:val="24"/>
          <w:szCs w:val="24"/>
        </w:rPr>
        <w:t>Khaimah</w:t>
      </w:r>
      <w:proofErr w:type="spellEnd"/>
      <w:r w:rsidRPr="00B00D49">
        <w:rPr>
          <w:rFonts w:ascii="inherit" w:eastAsia="Times New Roman" w:hAnsi="inherit" w:cs="Times New Roman"/>
          <w:color w:val="222222"/>
          <w:sz w:val="24"/>
          <w:szCs w:val="24"/>
        </w:rPr>
        <w:t xml:space="preserve"> and will conduct an exploration </w:t>
      </w:r>
      <w:proofErr w:type="spellStart"/>
      <w:r w:rsidRPr="00B00D49">
        <w:rPr>
          <w:rFonts w:ascii="inherit" w:eastAsia="Times New Roman" w:hAnsi="inherit" w:cs="Times New Roman"/>
          <w:color w:val="222222"/>
          <w:sz w:val="24"/>
          <w:szCs w:val="24"/>
        </w:rPr>
        <w:t>programme</w:t>
      </w:r>
      <w:proofErr w:type="spellEnd"/>
      <w:r w:rsidRPr="00B00D49">
        <w:rPr>
          <w:rFonts w:ascii="inherit" w:eastAsia="Times New Roman" w:hAnsi="inherit" w:cs="Times New Roman"/>
          <w:color w:val="222222"/>
          <w:sz w:val="24"/>
          <w:szCs w:val="24"/>
        </w:rPr>
        <w:t xml:space="preserve"> designed to give us a fresh look at the area surrounding the Saleh field," said David Thorpe, General Manager of DNO </w:t>
      </w:r>
      <w:proofErr w:type="spellStart"/>
      <w:r w:rsidRPr="00B00D49">
        <w:rPr>
          <w:rFonts w:ascii="inherit" w:eastAsia="Times New Roman" w:hAnsi="inherit" w:cs="Times New Roman"/>
          <w:color w:val="222222"/>
          <w:sz w:val="24"/>
          <w:szCs w:val="24"/>
        </w:rPr>
        <w:t>Ras</w:t>
      </w:r>
      <w:proofErr w:type="spellEnd"/>
      <w:r w:rsidRPr="00B00D49">
        <w:rPr>
          <w:rFonts w:ascii="inherit" w:eastAsia="Times New Roman" w:hAnsi="inherit" w:cs="Times New Roman"/>
          <w:color w:val="222222"/>
          <w:sz w:val="24"/>
          <w:szCs w:val="24"/>
        </w:rPr>
        <w:t xml:space="preserve"> Al </w:t>
      </w:r>
      <w:proofErr w:type="spellStart"/>
      <w:r w:rsidRPr="00B00D49">
        <w:rPr>
          <w:rFonts w:ascii="inherit" w:eastAsia="Times New Roman" w:hAnsi="inherit" w:cs="Times New Roman"/>
          <w:color w:val="222222"/>
          <w:sz w:val="24"/>
          <w:szCs w:val="24"/>
        </w:rPr>
        <w:t>Khaimah</w:t>
      </w:r>
      <w:proofErr w:type="spellEnd"/>
      <w:r w:rsidRPr="00B00D49">
        <w:rPr>
          <w:rFonts w:ascii="inherit" w:eastAsia="Times New Roman" w:hAnsi="inherit" w:cs="Times New Roman"/>
          <w:color w:val="222222"/>
          <w:sz w:val="24"/>
          <w:szCs w:val="24"/>
        </w:rPr>
        <w:t>. "If a discovery is made, we intend for it to be tied back to our existing platform and pipeline facilities, enhancing the commerciality of the planned Saleh redevelopment project," he added.</w:t>
      </w:r>
    </w:p>
    <w:p w:rsidR="00B00D49" w:rsidRPr="00B00D49" w:rsidRDefault="00B00D49" w:rsidP="00B00D49">
      <w:pPr>
        <w:shd w:val="clear" w:color="auto" w:fill="FFFFFF"/>
        <w:spacing w:before="100" w:beforeAutospacing="1" w:after="100" w:afterAutospacing="1" w:line="240" w:lineRule="auto"/>
        <w:rPr>
          <w:rFonts w:ascii="inherit" w:eastAsia="Times New Roman" w:hAnsi="inherit" w:cs="Times New Roman"/>
          <w:color w:val="222222"/>
          <w:sz w:val="24"/>
          <w:szCs w:val="24"/>
        </w:rPr>
      </w:pPr>
      <w:r w:rsidRPr="00B00D49">
        <w:rPr>
          <w:rFonts w:ascii="inherit" w:eastAsia="Times New Roman" w:hAnsi="inherit" w:cs="Times New Roman"/>
          <w:color w:val="222222"/>
          <w:sz w:val="24"/>
          <w:szCs w:val="24"/>
        </w:rPr>
        <w:t xml:space="preserve">The Saleh field was first brought on stream in 1984, but following water encroachment and pressure decline in the </w:t>
      </w:r>
      <w:proofErr w:type="spellStart"/>
      <w:r w:rsidRPr="00B00D49">
        <w:rPr>
          <w:rFonts w:ascii="inherit" w:eastAsia="Times New Roman" w:hAnsi="inherit" w:cs="Times New Roman"/>
          <w:color w:val="222222"/>
          <w:sz w:val="24"/>
          <w:szCs w:val="24"/>
        </w:rPr>
        <w:t>Mishrif-Mauddud</w:t>
      </w:r>
      <w:proofErr w:type="spellEnd"/>
      <w:r w:rsidRPr="00B00D49">
        <w:rPr>
          <w:rFonts w:ascii="inherit" w:eastAsia="Times New Roman" w:hAnsi="inherit" w:cs="Times New Roman"/>
          <w:color w:val="222222"/>
          <w:sz w:val="24"/>
          <w:szCs w:val="24"/>
        </w:rPr>
        <w:t xml:space="preserve"> reservoir the field has been producing intermittently since 1996. The deeper </w:t>
      </w:r>
      <w:proofErr w:type="spellStart"/>
      <w:r w:rsidRPr="00B00D49">
        <w:rPr>
          <w:rFonts w:ascii="inherit" w:eastAsia="Times New Roman" w:hAnsi="inherit" w:cs="Times New Roman"/>
          <w:color w:val="222222"/>
          <w:sz w:val="24"/>
          <w:szCs w:val="24"/>
        </w:rPr>
        <w:t>Thamama</w:t>
      </w:r>
      <w:proofErr w:type="spellEnd"/>
      <w:r w:rsidRPr="00B00D49">
        <w:rPr>
          <w:rFonts w:ascii="inherit" w:eastAsia="Times New Roman" w:hAnsi="inherit" w:cs="Times New Roman"/>
          <w:color w:val="222222"/>
          <w:sz w:val="24"/>
          <w:szCs w:val="24"/>
        </w:rPr>
        <w:t xml:space="preserve"> reservoir, from which DNO International produces oil and gas in the nearby West </w:t>
      </w:r>
      <w:proofErr w:type="spellStart"/>
      <w:r w:rsidRPr="00B00D49">
        <w:rPr>
          <w:rFonts w:ascii="inherit" w:eastAsia="Times New Roman" w:hAnsi="inherit" w:cs="Times New Roman"/>
          <w:color w:val="222222"/>
          <w:sz w:val="24"/>
          <w:szCs w:val="24"/>
        </w:rPr>
        <w:t>Bukha</w:t>
      </w:r>
      <w:proofErr w:type="spellEnd"/>
      <w:r w:rsidRPr="00B00D49">
        <w:rPr>
          <w:rFonts w:ascii="inherit" w:eastAsia="Times New Roman" w:hAnsi="inherit" w:cs="Times New Roman"/>
          <w:color w:val="222222"/>
          <w:sz w:val="24"/>
          <w:szCs w:val="24"/>
        </w:rPr>
        <w:t xml:space="preserve"> field, remains largely untapped at Saleh. DNO International is completing technical studies and </w:t>
      </w:r>
      <w:proofErr w:type="spellStart"/>
      <w:r w:rsidRPr="00B00D49">
        <w:rPr>
          <w:rFonts w:ascii="inherit" w:eastAsia="Times New Roman" w:hAnsi="inherit" w:cs="Times New Roman"/>
          <w:color w:val="222222"/>
          <w:sz w:val="24"/>
          <w:szCs w:val="24"/>
        </w:rPr>
        <w:t>finalising</w:t>
      </w:r>
      <w:proofErr w:type="spellEnd"/>
      <w:r w:rsidRPr="00B00D49">
        <w:rPr>
          <w:rFonts w:ascii="inherit" w:eastAsia="Times New Roman" w:hAnsi="inherit" w:cs="Times New Roman"/>
          <w:color w:val="222222"/>
          <w:sz w:val="24"/>
          <w:szCs w:val="24"/>
        </w:rPr>
        <w:t xml:space="preserve"> plans to drill into the Saleh </w:t>
      </w:r>
      <w:proofErr w:type="spellStart"/>
      <w:r w:rsidRPr="00B00D49">
        <w:rPr>
          <w:rFonts w:ascii="inherit" w:eastAsia="Times New Roman" w:hAnsi="inherit" w:cs="Times New Roman"/>
          <w:color w:val="222222"/>
          <w:sz w:val="24"/>
          <w:szCs w:val="24"/>
        </w:rPr>
        <w:t>Thamama</w:t>
      </w:r>
      <w:proofErr w:type="spellEnd"/>
      <w:r w:rsidRPr="00B00D49">
        <w:rPr>
          <w:rFonts w:ascii="inherit" w:eastAsia="Times New Roman" w:hAnsi="inherit" w:cs="Times New Roman"/>
          <w:color w:val="222222"/>
          <w:sz w:val="24"/>
          <w:szCs w:val="24"/>
        </w:rPr>
        <w:t xml:space="preserve"> reservoir once a rig becomes available.</w:t>
      </w:r>
    </w:p>
    <w:p w:rsidR="00B00D49" w:rsidRPr="00B00D49" w:rsidRDefault="00B00D49" w:rsidP="00B00D49">
      <w:pPr>
        <w:shd w:val="clear" w:color="auto" w:fill="FFFFFF"/>
        <w:spacing w:before="100" w:beforeAutospacing="1" w:after="100" w:afterAutospacing="1" w:line="240" w:lineRule="auto"/>
        <w:rPr>
          <w:rFonts w:ascii="inherit" w:eastAsia="Times New Roman" w:hAnsi="inherit" w:cs="Times New Roman"/>
          <w:color w:val="222222"/>
          <w:sz w:val="24"/>
          <w:szCs w:val="24"/>
        </w:rPr>
      </w:pPr>
      <w:proofErr w:type="spellStart"/>
      <w:r w:rsidRPr="00B00D49">
        <w:rPr>
          <w:rFonts w:ascii="inherit" w:eastAsia="Times New Roman" w:hAnsi="inherit" w:cs="Times New Roman"/>
          <w:color w:val="222222"/>
          <w:sz w:val="24"/>
          <w:szCs w:val="24"/>
        </w:rPr>
        <w:t>Dahan</w:t>
      </w:r>
      <w:proofErr w:type="spellEnd"/>
      <w:r w:rsidRPr="00B00D49">
        <w:rPr>
          <w:rFonts w:ascii="inherit" w:eastAsia="Times New Roman" w:hAnsi="inherit" w:cs="Times New Roman"/>
          <w:color w:val="222222"/>
          <w:sz w:val="24"/>
          <w:szCs w:val="24"/>
        </w:rPr>
        <w:t xml:space="preserve"> is a subsidiary of Lime Petroleum PLC, which in turn is majority owned by Rex Oil and Gas and Hibiscus Petroleum </w:t>
      </w:r>
      <w:proofErr w:type="spellStart"/>
      <w:r w:rsidRPr="00B00D49">
        <w:rPr>
          <w:rFonts w:ascii="inherit" w:eastAsia="Times New Roman" w:hAnsi="inherit" w:cs="Times New Roman"/>
          <w:color w:val="222222"/>
          <w:sz w:val="24"/>
          <w:szCs w:val="24"/>
        </w:rPr>
        <w:t>Berhad</w:t>
      </w:r>
      <w:proofErr w:type="spellEnd"/>
      <w:r w:rsidRPr="00B00D49">
        <w:rPr>
          <w:rFonts w:ascii="inherit" w:eastAsia="Times New Roman" w:hAnsi="inherit" w:cs="Times New Roman"/>
          <w:color w:val="222222"/>
          <w:sz w:val="24"/>
          <w:szCs w:val="24"/>
        </w:rPr>
        <w:t xml:space="preserve">. The Lime Petroleum PLC group also has interests in the Sultanate of Oman, the Emirate of Sharjah and the Norwegian Continental Shelf. </w:t>
      </w:r>
      <w:proofErr w:type="spellStart"/>
      <w:r w:rsidRPr="00B00D49">
        <w:rPr>
          <w:rFonts w:ascii="inherit" w:eastAsia="Times New Roman" w:hAnsi="inherit" w:cs="Times New Roman"/>
          <w:color w:val="222222"/>
          <w:sz w:val="24"/>
          <w:szCs w:val="24"/>
        </w:rPr>
        <w:t>Dahan</w:t>
      </w:r>
      <w:proofErr w:type="spellEnd"/>
      <w:r w:rsidRPr="00B00D49">
        <w:rPr>
          <w:rFonts w:ascii="inherit" w:eastAsia="Times New Roman" w:hAnsi="inherit" w:cs="Times New Roman"/>
          <w:color w:val="222222"/>
          <w:sz w:val="24"/>
          <w:szCs w:val="24"/>
        </w:rPr>
        <w:t xml:space="preserve"> will operate the exploration activities until a commercial discovery is made, following which DNO International will take over as operator on behalf of the joint venture.</w:t>
      </w:r>
      <w:r w:rsidRPr="00B00D49">
        <w:rPr>
          <w:rFonts w:ascii="inherit" w:eastAsia="Times New Roman" w:hAnsi="inherit" w:cs="Times New Roman"/>
          <w:color w:val="222222"/>
          <w:sz w:val="24"/>
          <w:szCs w:val="24"/>
        </w:rPr>
        <w:br/>
      </w:r>
      <w:r w:rsidRPr="00B00D49">
        <w:rPr>
          <w:rFonts w:ascii="inherit" w:eastAsia="Times New Roman" w:hAnsi="inherit" w:cs="Times New Roman"/>
          <w:color w:val="222222"/>
          <w:sz w:val="24"/>
          <w:szCs w:val="24"/>
        </w:rPr>
        <w:br/>
        <w:t xml:space="preserve">DNO International ASA is an Oslo-listed, Middle East and North Africa focused oil and gas </w:t>
      </w:r>
      <w:r w:rsidRPr="00B00D49">
        <w:rPr>
          <w:rFonts w:ascii="inherit" w:eastAsia="Times New Roman" w:hAnsi="inherit" w:cs="Times New Roman"/>
          <w:color w:val="222222"/>
          <w:sz w:val="24"/>
          <w:szCs w:val="24"/>
        </w:rPr>
        <w:lastRenderedPageBreak/>
        <w:t>company holding stakes in 17 licenses in various stages of exploration, development and production both onshore and offshore in the Kurdistan Region of Iraq, the Republic of Yemen, the Sultanate of Oman, the United Arab Emirates and the Tunisian Republic. http://www.dno.no</w:t>
      </w:r>
      <w:r w:rsidRPr="00B00D49">
        <w:rPr>
          <w:rFonts w:ascii="inherit" w:eastAsia="Times New Roman" w:hAnsi="inherit" w:cs="Times New Roman"/>
          <w:color w:val="222222"/>
          <w:sz w:val="24"/>
          <w:szCs w:val="24"/>
        </w:rPr>
        <w:br/>
      </w:r>
      <w:r w:rsidRPr="00B00D49">
        <w:rPr>
          <w:rFonts w:ascii="inherit" w:eastAsia="Times New Roman" w:hAnsi="inherit" w:cs="Times New Roman"/>
          <w:color w:val="222222"/>
          <w:sz w:val="24"/>
          <w:szCs w:val="24"/>
        </w:rPr>
        <w:br/>
        <w:t>Oslo, 20 April 2012</w:t>
      </w:r>
    </w:p>
    <w:p w:rsidR="00B00D49" w:rsidRPr="00B00D49" w:rsidRDefault="00B00D49" w:rsidP="00B00D49">
      <w:pPr>
        <w:shd w:val="clear" w:color="auto" w:fill="FFFFFF"/>
        <w:spacing w:before="100" w:beforeAutospacing="1" w:after="100" w:afterAutospacing="1" w:line="240" w:lineRule="auto"/>
        <w:rPr>
          <w:rFonts w:ascii="inherit" w:eastAsia="Times New Roman" w:hAnsi="inherit" w:cs="Times New Roman"/>
          <w:color w:val="222222"/>
          <w:sz w:val="24"/>
          <w:szCs w:val="24"/>
        </w:rPr>
      </w:pPr>
      <w:r w:rsidRPr="00B00D49">
        <w:rPr>
          <w:rFonts w:ascii="inherit" w:eastAsia="Times New Roman" w:hAnsi="inherit" w:cs="Times New Roman"/>
          <w:color w:val="222222"/>
          <w:sz w:val="24"/>
          <w:szCs w:val="24"/>
        </w:rPr>
        <w:t>DNO International ASA</w:t>
      </w:r>
      <w:r w:rsidRPr="00B00D49">
        <w:rPr>
          <w:rFonts w:ascii="inherit" w:eastAsia="Times New Roman" w:hAnsi="inherit" w:cs="Times New Roman"/>
          <w:color w:val="222222"/>
          <w:sz w:val="24"/>
          <w:szCs w:val="24"/>
        </w:rPr>
        <w:br/>
        <w:t>Corporate Communications</w:t>
      </w:r>
    </w:p>
    <w:p w:rsidR="00B00D49" w:rsidRPr="00B00D49" w:rsidRDefault="00B00D49" w:rsidP="00B00D49">
      <w:pPr>
        <w:shd w:val="clear" w:color="auto" w:fill="FFFFFF"/>
        <w:spacing w:before="100" w:beforeAutospacing="1" w:after="100" w:afterAutospacing="1" w:line="240" w:lineRule="auto"/>
        <w:rPr>
          <w:rFonts w:ascii="inherit" w:eastAsia="Times New Roman" w:hAnsi="inherit" w:cs="Times New Roman"/>
          <w:color w:val="222222"/>
          <w:sz w:val="24"/>
          <w:szCs w:val="24"/>
        </w:rPr>
      </w:pPr>
      <w:r w:rsidRPr="00B00D49">
        <w:rPr>
          <w:rFonts w:ascii="inherit" w:eastAsia="Times New Roman" w:hAnsi="inherit" w:cs="Times New Roman"/>
          <w:color w:val="222222"/>
          <w:sz w:val="24"/>
          <w:szCs w:val="24"/>
        </w:rPr>
        <w:t xml:space="preserve">Queries: Tom </w:t>
      </w:r>
      <w:proofErr w:type="spellStart"/>
      <w:r w:rsidRPr="00B00D49">
        <w:rPr>
          <w:rFonts w:ascii="inherit" w:eastAsia="Times New Roman" w:hAnsi="inherit" w:cs="Times New Roman"/>
          <w:color w:val="222222"/>
          <w:sz w:val="24"/>
          <w:szCs w:val="24"/>
        </w:rPr>
        <w:t>Bratlie</w:t>
      </w:r>
      <w:proofErr w:type="spellEnd"/>
      <w:r w:rsidRPr="00B00D49">
        <w:rPr>
          <w:rFonts w:ascii="inherit" w:eastAsia="Times New Roman" w:hAnsi="inherit" w:cs="Times New Roman"/>
          <w:color w:val="222222"/>
          <w:sz w:val="24"/>
          <w:szCs w:val="24"/>
        </w:rPr>
        <w:t xml:space="preserve"> (Tom.Bratlie@dno.no or </w:t>
      </w:r>
      <w:proofErr w:type="spellStart"/>
      <w:r w:rsidRPr="00B00D49">
        <w:rPr>
          <w:rFonts w:ascii="inherit" w:eastAsia="Times New Roman" w:hAnsi="inherit" w:cs="Times New Roman"/>
          <w:color w:val="222222"/>
          <w:sz w:val="24"/>
          <w:szCs w:val="24"/>
        </w:rPr>
        <w:t>tel</w:t>
      </w:r>
      <w:proofErr w:type="spellEnd"/>
      <w:r w:rsidRPr="00B00D49">
        <w:rPr>
          <w:rFonts w:ascii="inherit" w:eastAsia="Times New Roman" w:hAnsi="inherit" w:cs="Times New Roman"/>
          <w:color w:val="222222"/>
          <w:sz w:val="24"/>
          <w:szCs w:val="24"/>
        </w:rPr>
        <w:t>: +47 905 21 904)</w:t>
      </w:r>
      <w:r w:rsidRPr="00B00D49">
        <w:rPr>
          <w:rFonts w:ascii="inherit" w:eastAsia="Times New Roman" w:hAnsi="inherit" w:cs="Times New Roman"/>
          <w:color w:val="222222"/>
          <w:sz w:val="24"/>
          <w:szCs w:val="24"/>
        </w:rPr>
        <w:br/>
      </w:r>
      <w:r w:rsidRPr="00B00D49">
        <w:rPr>
          <w:rFonts w:ascii="inherit" w:eastAsia="Times New Roman" w:hAnsi="inherit" w:cs="Times New Roman"/>
          <w:color w:val="222222"/>
          <w:sz w:val="24"/>
          <w:szCs w:val="24"/>
        </w:rPr>
        <w:br/>
      </w:r>
    </w:p>
    <w:p w:rsidR="00B00D49" w:rsidRPr="00B00D49" w:rsidRDefault="00B00D49" w:rsidP="00B00D49">
      <w:pPr>
        <w:shd w:val="clear" w:color="auto" w:fill="FFFFFF"/>
        <w:spacing w:after="0" w:line="360" w:lineRule="atLeast"/>
        <w:rPr>
          <w:rFonts w:ascii="Helvetica" w:eastAsia="Times New Roman" w:hAnsi="Helvetica" w:cs="Times New Roman"/>
          <w:color w:val="222222"/>
          <w:sz w:val="24"/>
          <w:szCs w:val="24"/>
        </w:rPr>
      </w:pPr>
      <w:r w:rsidRPr="00B00D49">
        <w:rPr>
          <w:rFonts w:ascii="Helvetica" w:eastAsia="Times New Roman" w:hAnsi="Helvetica" w:cs="Times New Roman"/>
          <w:color w:val="222222"/>
          <w:sz w:val="24"/>
          <w:szCs w:val="24"/>
        </w:rPr>
        <w:t xml:space="preserve">This information is subject of the disclosure requirements acc. to §5-12 </w:t>
      </w:r>
      <w:proofErr w:type="spellStart"/>
      <w:r w:rsidRPr="00B00D49">
        <w:rPr>
          <w:rFonts w:ascii="Helvetica" w:eastAsia="Times New Roman" w:hAnsi="Helvetica" w:cs="Times New Roman"/>
          <w:color w:val="222222"/>
          <w:sz w:val="24"/>
          <w:szCs w:val="24"/>
        </w:rPr>
        <w:t>vphl</w:t>
      </w:r>
      <w:proofErr w:type="spellEnd"/>
      <w:r w:rsidRPr="00B00D49">
        <w:rPr>
          <w:rFonts w:ascii="Helvetica" w:eastAsia="Times New Roman" w:hAnsi="Helvetica" w:cs="Times New Roman"/>
          <w:color w:val="222222"/>
          <w:sz w:val="24"/>
          <w:szCs w:val="24"/>
        </w:rPr>
        <w:t xml:space="preserve"> (Norwegian Securities Trading Act)</w:t>
      </w:r>
    </w:p>
    <w:p w:rsidR="00F57466" w:rsidRDefault="00F57466">
      <w:bookmarkStart w:id="0" w:name="_GoBack"/>
      <w:bookmarkEnd w:id="0"/>
    </w:p>
    <w:sectPr w:rsidR="00F574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D49"/>
    <w:rsid w:val="00B00D49"/>
    <w:rsid w:val="00F574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FF8AFD-3262-4DBE-A1DE-B3DA52933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9"/>
    <w:qFormat/>
    <w:rsid w:val="00B00D4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D49"/>
    <w:rPr>
      <w:rFonts w:ascii="Times New Roman" w:eastAsia="Times New Roman" w:hAnsi="Times New Roman" w:cs="Times New Roman"/>
      <w:b/>
      <w:bCs/>
      <w:kern w:val="36"/>
      <w:sz w:val="48"/>
      <w:szCs w:val="48"/>
    </w:rPr>
  </w:style>
  <w:style w:type="paragraph" w:customStyle="1" w:styleId="hugin">
    <w:name w:val="hugin"/>
    <w:basedOn w:val="Normal"/>
    <w:rsid w:val="00B00D4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24533">
      <w:bodyDiv w:val="1"/>
      <w:marLeft w:val="0"/>
      <w:marRight w:val="0"/>
      <w:marTop w:val="0"/>
      <w:marBottom w:val="0"/>
      <w:divBdr>
        <w:top w:val="none" w:sz="0" w:space="0" w:color="auto"/>
        <w:left w:val="none" w:sz="0" w:space="0" w:color="auto"/>
        <w:bottom w:val="none" w:sz="0" w:space="0" w:color="auto"/>
        <w:right w:val="none" w:sz="0" w:space="0" w:color="auto"/>
      </w:divBdr>
      <w:divsChild>
        <w:div w:id="623659447">
          <w:marLeft w:val="0"/>
          <w:marRight w:val="0"/>
          <w:marTop w:val="0"/>
          <w:marBottom w:val="0"/>
          <w:divBdr>
            <w:top w:val="none" w:sz="0" w:space="0" w:color="auto"/>
            <w:left w:val="none" w:sz="0" w:space="0" w:color="auto"/>
            <w:bottom w:val="none" w:sz="0" w:space="0" w:color="auto"/>
            <w:right w:val="none" w:sz="0" w:space="0" w:color="auto"/>
          </w:divBdr>
          <w:divsChild>
            <w:div w:id="1626690543">
              <w:marLeft w:val="0"/>
              <w:marRight w:val="0"/>
              <w:marTop w:val="0"/>
              <w:marBottom w:val="0"/>
              <w:divBdr>
                <w:top w:val="none" w:sz="0" w:space="0" w:color="auto"/>
                <w:left w:val="none" w:sz="0" w:space="0" w:color="auto"/>
                <w:bottom w:val="none" w:sz="0" w:space="0" w:color="auto"/>
                <w:right w:val="none" w:sz="0" w:space="0" w:color="auto"/>
              </w:divBdr>
            </w:div>
          </w:divsChild>
        </w:div>
        <w:div w:id="881404003">
          <w:marLeft w:val="0"/>
          <w:marRight w:val="0"/>
          <w:marTop w:val="0"/>
          <w:marBottom w:val="0"/>
          <w:divBdr>
            <w:top w:val="none" w:sz="0" w:space="0" w:color="auto"/>
            <w:left w:val="none" w:sz="0" w:space="0" w:color="auto"/>
            <w:bottom w:val="none" w:sz="0" w:space="0" w:color="auto"/>
            <w:right w:val="none" w:sz="0" w:space="0" w:color="auto"/>
          </w:divBdr>
          <w:divsChild>
            <w:div w:id="970672244">
              <w:marLeft w:val="0"/>
              <w:marRight w:val="0"/>
              <w:marTop w:val="0"/>
              <w:marBottom w:val="0"/>
              <w:divBdr>
                <w:top w:val="none" w:sz="0" w:space="0" w:color="auto"/>
                <w:left w:val="none" w:sz="0" w:space="0" w:color="auto"/>
                <w:bottom w:val="none" w:sz="0" w:space="0" w:color="auto"/>
                <w:right w:val="none" w:sz="0" w:space="0" w:color="auto"/>
              </w:divBdr>
              <w:divsChild>
                <w:div w:id="1128740038">
                  <w:marLeft w:val="0"/>
                  <w:marRight w:val="0"/>
                  <w:marTop w:val="0"/>
                  <w:marBottom w:val="0"/>
                  <w:divBdr>
                    <w:top w:val="none" w:sz="0" w:space="0" w:color="auto"/>
                    <w:left w:val="none" w:sz="0" w:space="0" w:color="auto"/>
                    <w:bottom w:val="none" w:sz="0" w:space="0" w:color="auto"/>
                    <w:right w:val="none" w:sz="0" w:space="0" w:color="auto"/>
                  </w:divBdr>
                  <w:divsChild>
                    <w:div w:id="3685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2016-05-30T15:47:00Z</dcterms:created>
  <dcterms:modified xsi:type="dcterms:W3CDTF">2016-05-30T15:47:00Z</dcterms:modified>
</cp:coreProperties>
</file>