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89" w:rsidRPr="009F4D89" w:rsidRDefault="009F4D89" w:rsidP="009F4D89">
      <w:pPr>
        <w:shd w:val="clear" w:color="auto" w:fill="FFFFFF"/>
        <w:spacing w:after="0" w:line="675" w:lineRule="atLeast"/>
        <w:outlineLvl w:val="0"/>
        <w:rPr>
          <w:rFonts w:ascii="Arial" w:eastAsia="Times New Roman" w:hAnsi="Arial" w:cs="Arial"/>
          <w:color w:val="333333"/>
          <w:kern w:val="36"/>
          <w:sz w:val="69"/>
          <w:szCs w:val="69"/>
        </w:rPr>
      </w:pPr>
      <w:bookmarkStart w:id="0" w:name="_GoBack"/>
      <w:r w:rsidRPr="009F4D89">
        <w:rPr>
          <w:rFonts w:ascii="Arial" w:eastAsia="Times New Roman" w:hAnsi="Arial" w:cs="Arial"/>
          <w:color w:val="333333"/>
          <w:kern w:val="36"/>
          <w:sz w:val="69"/>
          <w:szCs w:val="69"/>
        </w:rPr>
        <w:t xml:space="preserve">Indian energy consortium bidding for </w:t>
      </w:r>
      <w:proofErr w:type="spellStart"/>
      <w:r w:rsidRPr="009F4D89">
        <w:rPr>
          <w:rFonts w:ascii="Arial" w:eastAsia="Times New Roman" w:hAnsi="Arial" w:cs="Arial"/>
          <w:color w:val="333333"/>
          <w:kern w:val="36"/>
          <w:sz w:val="69"/>
          <w:szCs w:val="69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kern w:val="36"/>
          <w:sz w:val="69"/>
          <w:szCs w:val="69"/>
        </w:rPr>
        <w:t xml:space="preserve"> concession</w:t>
      </w:r>
    </w:p>
    <w:bookmarkEnd w:id="0"/>
    <w:p w:rsidR="009F4D89" w:rsidRPr="009F4D89" w:rsidRDefault="009F4D89" w:rsidP="009F4D89">
      <w:pPr>
        <w:shd w:val="clear" w:color="auto" w:fill="FFFFFF"/>
        <w:spacing w:before="75" w:after="60" w:line="31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9F4D89">
        <w:rPr>
          <w:rFonts w:ascii="Arial" w:eastAsia="Times New Roman" w:hAnsi="Arial" w:cs="Arial"/>
          <w:color w:val="333333"/>
          <w:sz w:val="25"/>
          <w:szCs w:val="25"/>
        </w:rPr>
        <w:t xml:space="preserve">Indian Oil Corporation, Oil India, ONGC </w:t>
      </w:r>
      <w:proofErr w:type="spellStart"/>
      <w:r w:rsidRPr="009F4D89">
        <w:rPr>
          <w:rFonts w:ascii="Arial" w:eastAsia="Times New Roman" w:hAnsi="Arial" w:cs="Arial"/>
          <w:color w:val="333333"/>
          <w:sz w:val="25"/>
          <w:szCs w:val="25"/>
        </w:rPr>
        <w:t>Videsh</w:t>
      </w:r>
      <w:proofErr w:type="spellEnd"/>
      <w:r w:rsidRPr="009F4D89">
        <w:rPr>
          <w:rFonts w:ascii="Arial" w:eastAsia="Times New Roman" w:hAnsi="Arial" w:cs="Arial"/>
          <w:color w:val="333333"/>
          <w:sz w:val="25"/>
          <w:szCs w:val="25"/>
        </w:rPr>
        <w:t xml:space="preserve"> Limited Oil and Bharat Petroleum bidding for the 22% remaining share of </w:t>
      </w:r>
      <w:proofErr w:type="spellStart"/>
      <w:r w:rsidRPr="009F4D89">
        <w:rPr>
          <w:rFonts w:ascii="Arial" w:eastAsia="Times New Roman" w:hAnsi="Arial" w:cs="Arial"/>
          <w:color w:val="333333"/>
          <w:sz w:val="25"/>
          <w:szCs w:val="25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sz w:val="25"/>
          <w:szCs w:val="25"/>
        </w:rPr>
        <w:t xml:space="preserve"> onshore oilfield concession</w:t>
      </w:r>
    </w:p>
    <w:p w:rsidR="009F4D89" w:rsidRPr="009F4D89" w:rsidRDefault="009F4D89" w:rsidP="009F4D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9F4D89"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5905500" cy="3305175"/>
            <wp:effectExtent l="0" t="0" r="0" b="0"/>
            <wp:docPr id="1" name="Picture 1" descr="http://static.gulfnews.com/polopoly_fs/1.1709353!/image/1144631427.png_gen/derivatives/box_620347/1144631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gulfnews.com/polopoly_fs/1.1709353!/image/1144631427.png_gen/derivatives/box_620347/114463142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89" w:rsidRPr="009F4D89" w:rsidRDefault="009F4D89" w:rsidP="009F4D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FFFF"/>
          <w:sz w:val="17"/>
          <w:szCs w:val="17"/>
        </w:rPr>
      </w:pPr>
      <w:r w:rsidRPr="009F4D89">
        <w:rPr>
          <w:rFonts w:ascii="Arial" w:eastAsia="Times New Roman" w:hAnsi="Arial" w:cs="Arial"/>
          <w:color w:val="FFFFFF"/>
          <w:sz w:val="17"/>
          <w:szCs w:val="17"/>
        </w:rPr>
        <w:t>Image Credit: Clint Egbert</w:t>
      </w:r>
    </w:p>
    <w:p w:rsidR="009F4D89" w:rsidRPr="009F4D89" w:rsidRDefault="009F4D89" w:rsidP="009F4D89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333333"/>
          <w:sz w:val="17"/>
          <w:szCs w:val="17"/>
        </w:rPr>
      </w:pPr>
      <w:r w:rsidRPr="009F4D89">
        <w:rPr>
          <w:rFonts w:ascii="Arial" w:eastAsia="Times New Roman" w:hAnsi="Arial" w:cs="Arial"/>
          <w:color w:val="333333"/>
          <w:sz w:val="17"/>
          <w:szCs w:val="17"/>
        </w:rPr>
        <w:t xml:space="preserve">Dharmendra Pradhan, India Oil Minister, during an interview at the Indian Consulate in </w:t>
      </w:r>
      <w:proofErr w:type="spellStart"/>
      <w:r w:rsidRPr="009F4D89">
        <w:rPr>
          <w:rFonts w:ascii="Arial" w:eastAsia="Times New Roman" w:hAnsi="Arial" w:cs="Arial"/>
          <w:color w:val="333333"/>
          <w:sz w:val="17"/>
          <w:szCs w:val="17"/>
        </w:rPr>
        <w:t>Dubaion</w:t>
      </w:r>
      <w:proofErr w:type="spellEnd"/>
      <w:r w:rsidRPr="009F4D89">
        <w:rPr>
          <w:rFonts w:ascii="Arial" w:eastAsia="Times New Roman" w:hAnsi="Arial" w:cs="Arial"/>
          <w:color w:val="333333"/>
          <w:sz w:val="17"/>
          <w:szCs w:val="17"/>
        </w:rPr>
        <w:t xml:space="preserve"> Monday. Pradhan declined to comment as to when a decision could be made on the bid, stating that it was a company-to-company issue.</w:t>
      </w:r>
    </w:p>
    <w:p w:rsidR="009F4D89" w:rsidRPr="009F4D89" w:rsidRDefault="009F4D89" w:rsidP="009F4D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r w:rsidRPr="009F4D89">
        <w:rPr>
          <w:rFonts w:ascii="Arial" w:eastAsia="Times New Roman" w:hAnsi="Arial" w:cs="Arial"/>
          <w:color w:val="848484"/>
          <w:sz w:val="15"/>
          <w:szCs w:val="15"/>
        </w:rPr>
        <w:t>Published: 09:55 April 12, 2016</w:t>
      </w:r>
    </w:p>
    <w:p w:rsidR="009F4D89" w:rsidRPr="009F4D89" w:rsidRDefault="009F4D89" w:rsidP="009F4D89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333333"/>
          <w:sz w:val="15"/>
          <w:szCs w:val="15"/>
        </w:rPr>
      </w:pPr>
      <w:hyperlink r:id="rId5" w:history="1">
        <w:r w:rsidRPr="009F4D89">
          <w:rPr>
            <w:rFonts w:ascii="Arial" w:eastAsia="Times New Roman" w:hAnsi="Arial" w:cs="Arial"/>
            <w:color w:val="555555"/>
            <w:sz w:val="15"/>
            <w:szCs w:val="15"/>
          </w:rPr>
          <w:t>By Alexander Cornwell, Staff Reporter</w:t>
        </w:r>
      </w:hyperlink>
    </w:p>
    <w:p w:rsid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Dubai: Four Indian energy companies are bidding for the remaining Abu Dhabi National Oil Company (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>) onshore oilfield concession, India’s Petroleum Minister told </w:t>
      </w:r>
      <w:r w:rsidRPr="009F4D89">
        <w:rPr>
          <w:rFonts w:ascii="Arial" w:eastAsia="Times New Roman" w:hAnsi="Arial" w:cs="Arial"/>
          <w:i/>
          <w:iCs/>
          <w:color w:val="333333"/>
          <w:sz w:val="23"/>
          <w:szCs w:val="23"/>
        </w:rPr>
        <w:t>Gulf News</w:t>
      </w:r>
      <w:r w:rsidRPr="009F4D89">
        <w:rPr>
          <w:rFonts w:ascii="Arial" w:eastAsia="Times New Roman" w:hAnsi="Arial" w:cs="Arial"/>
          <w:color w:val="333333"/>
          <w:sz w:val="23"/>
          <w:szCs w:val="23"/>
        </w:rPr>
        <w:t> Monday.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The concession for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Adnoc’s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15 onshore oilfields, collectively known as the Abu Dhabi Company for Onshore Oil Operations (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Adco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>), have been open since January 2014 when a deal with Western majors dating back to the 1970s expired.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A 22 per cent share remains open with France’s Total, Japan’s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Inpex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Corp and South Korea’s GS Energy awarded 10, five and three per cent stakes, respectively, in 2015.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holds a 60 per cent stake.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Indian Oil Corporation, Oil India and ONGC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Videsh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Limited Oil, a subsidiary of Oil and Natural Gas Corporation Limited (ONGC), have made a consortium bid for the concession, Indian Petroleum Minister Dharmendra Pradhan said.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Bharat Petroleum is also part of the bid, the minister’s office later confirmed.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“Indeed India is interested,” Pradhan told Gulf News in an interview at the Indian Consulate in Dubai.  Pradhan, who is on a </w:t>
      </w:r>
      <w:proofErr w:type="gram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two day</w:t>
      </w:r>
      <w:proofErr w:type="gram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visit to the UAE, has previously said Indian companies were interested in the concession without providing details.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Abu Dhabi, the state owner of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>, has been evaluating whether to bring in Asian firms or maintain its relationships with the Western majors since the concession expired.  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Exxon-Mobil, Shell, Total and BP had each held 9.5 per cent stakes in the old concession.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was not available to immediately comment on the Indian consortium bid when contacted by Gulf News late on Monday.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However, its newly appointed chief executive Sultan Al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Jaber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was recently quoted by state media as saying concession negotiations are “still open.”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“Having said that, the door is still open to discuss the participation of other international players in the remaining 22 per cent share in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Adco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>,” he was quoted as saying by the state news agency WAM last week.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“In the spirit of partnership we are enthusiastic to work with the industry and to mutually benefit from what is a very attractive, long-term and sustainable opportunity in the upstream oil and gas sector,” he said.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Pradhan, insisting that it is a company-to-company issue, declined to comment as to when he believes a decision could be made on the consortium bid.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b/>
          <w:bCs/>
          <w:color w:val="333333"/>
          <w:sz w:val="23"/>
          <w:szCs w:val="23"/>
        </w:rPr>
        <w:lastRenderedPageBreak/>
        <w:t>Closer ties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Ties between India and the UAE have drawn closer in the past year. In February, His Highness Shaikh Mohammad Bin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Zayed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Al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Nahyan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>, Abu Dhabi Crown Prince and Deputy Supreme Commander of the UAE Armed Forces, made a state visit to India and in August 2015 Indian Prime Minister Narendra Modi made an official visit to the UAE.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During the February visit,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Adnoc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and the Indian Strategic Petroleum Reserve Limited (ISPRL) reached a preliminary agreement to store Abu Dhabi crude in facilities in India.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Pradhan said India and the UAE have resolved tax issues surrounding the agreement but that “some other issues” remain. He declined to comment on the issues.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“We are talking it through with each other,” he said. Pradhan said he will meet with UAE Energy Minister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Suhail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Mohammad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Faraj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Al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Mazrouei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in Abu Dhabi on Tuesday.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The two are expected to discuss the storage deal and other UAE investments in India’s hydrocarbons sector proposed by the Indian government in February.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Similar investments in strategic storage, refineries, petrochemicals, fertilizer, liquefied natural gas (LNG) terminals and pipelines would be offered to Saudi Arabia, Pradhan said.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Last week, Saudi Aramco chairman Khalid Al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Falih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reportedly told the Indian Prime Minister his country is the state-owned energy giant’s “number one investment target.”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>Over the weekend, Pradhan visited Iran where he said Indian private and public companies could invest as much as $20 billion in Iran’s hydrocarbon, port and mineral projects.</w:t>
      </w:r>
    </w:p>
    <w:p w:rsidR="009F4D89" w:rsidRPr="009F4D89" w:rsidRDefault="009F4D89" w:rsidP="009F4D89">
      <w:pPr>
        <w:shd w:val="clear" w:color="auto" w:fill="FFFFFF"/>
        <w:spacing w:after="450" w:line="30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However, Pradhan said the investments will be tied to Iranian commitments. “If we get </w:t>
      </w:r>
      <w:proofErr w:type="spellStart"/>
      <w:r w:rsidRPr="009F4D89">
        <w:rPr>
          <w:rFonts w:ascii="Arial" w:eastAsia="Times New Roman" w:hAnsi="Arial" w:cs="Arial"/>
          <w:color w:val="333333"/>
          <w:sz w:val="23"/>
          <w:szCs w:val="23"/>
        </w:rPr>
        <w:t>favourable</w:t>
      </w:r>
      <w:proofErr w:type="spellEnd"/>
      <w:r w:rsidRPr="009F4D89">
        <w:rPr>
          <w:rFonts w:ascii="Arial" w:eastAsia="Times New Roman" w:hAnsi="Arial" w:cs="Arial"/>
          <w:color w:val="333333"/>
          <w:sz w:val="23"/>
          <w:szCs w:val="23"/>
        </w:rPr>
        <w:t xml:space="preserve"> and very clear assurances from the Iranian side then our investment can go up to this point," he said.</w:t>
      </w:r>
    </w:p>
    <w:p w:rsidR="00F57466" w:rsidRDefault="00F57466"/>
    <w:sectPr w:rsidR="00F57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89"/>
    <w:rsid w:val="009F4D89"/>
    <w:rsid w:val="00F5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F98E0"/>
  <w15:chartTrackingRefBased/>
  <w15:docId w15:val="{361DDEFF-AB94-4283-9157-8958124B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4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F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D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F4D8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aption">
    <w:name w:val="caption"/>
    <w:basedOn w:val="Normal"/>
    <w:rsid w:val="009F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">
    <w:name w:val="time"/>
    <w:basedOn w:val="DefaultParagraphFont"/>
    <w:rsid w:val="009F4D89"/>
  </w:style>
  <w:style w:type="character" w:styleId="Hyperlink">
    <w:name w:val="Hyperlink"/>
    <w:basedOn w:val="DefaultParagraphFont"/>
    <w:uiPriority w:val="99"/>
    <w:semiHidden/>
    <w:unhideWhenUsed/>
    <w:rsid w:val="009F4D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F4D89"/>
  </w:style>
  <w:style w:type="character" w:styleId="Emphasis">
    <w:name w:val="Emphasis"/>
    <w:basedOn w:val="DefaultParagraphFont"/>
    <w:uiPriority w:val="20"/>
    <w:qFormat/>
    <w:rsid w:val="009F4D89"/>
    <w:rPr>
      <w:i/>
      <w:iCs/>
    </w:rPr>
  </w:style>
  <w:style w:type="character" w:styleId="Strong">
    <w:name w:val="Strong"/>
    <w:basedOn w:val="DefaultParagraphFont"/>
    <w:uiPriority w:val="22"/>
    <w:qFormat/>
    <w:rsid w:val="009F4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78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7E7E7"/>
                <w:right w:val="none" w:sz="0" w:space="0" w:color="auto"/>
              </w:divBdr>
            </w:div>
          </w:divsChild>
        </w:div>
        <w:div w:id="105350654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1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35416">
              <w:marLeft w:val="0"/>
              <w:marRight w:val="0"/>
              <w:marTop w:val="0"/>
              <w:marBottom w:val="225"/>
              <w:divBdr>
                <w:top w:val="single" w:sz="6" w:space="8" w:color="E7E7E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4368">
                  <w:marLeft w:val="0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lfnews.com/writers/alexander-cornwel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2016-05-31T10:51:00Z</dcterms:created>
  <dcterms:modified xsi:type="dcterms:W3CDTF">2016-05-31T10:51:00Z</dcterms:modified>
</cp:coreProperties>
</file>