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D4B" w:rsidRPr="00433D4B" w:rsidRDefault="00433D4B" w:rsidP="00433D4B">
      <w:pPr>
        <w:spacing w:before="30" w:after="30" w:line="270" w:lineRule="atLeast"/>
        <w:outlineLvl w:val="1"/>
        <w:rPr>
          <w:rFonts w:ascii="Tahoma" w:eastAsia="Times New Roman" w:hAnsi="Tahoma" w:cs="Tahoma"/>
          <w:b/>
          <w:bCs/>
          <w:color w:val="000000"/>
          <w:sz w:val="21"/>
          <w:szCs w:val="21"/>
        </w:rPr>
      </w:pPr>
      <w:r w:rsidRPr="00433D4B">
        <w:rPr>
          <w:rFonts w:ascii="Tahoma" w:eastAsia="Times New Roman" w:hAnsi="Tahoma" w:cs="Tahoma"/>
          <w:b/>
          <w:bCs/>
          <w:color w:val="000000"/>
          <w:sz w:val="21"/>
          <w:szCs w:val="21"/>
        </w:rPr>
        <w:t xml:space="preserve">S. Korea's GS Energy </w:t>
      </w:r>
      <w:proofErr w:type="gramStart"/>
      <w:r w:rsidRPr="00433D4B">
        <w:rPr>
          <w:rFonts w:ascii="Tahoma" w:eastAsia="Times New Roman" w:hAnsi="Tahoma" w:cs="Tahoma"/>
          <w:b/>
          <w:bCs/>
          <w:color w:val="000000"/>
          <w:sz w:val="21"/>
          <w:szCs w:val="21"/>
        </w:rPr>
        <w:t>wins</w:t>
      </w:r>
      <w:proofErr w:type="gramEnd"/>
      <w:r w:rsidRPr="00433D4B">
        <w:rPr>
          <w:rFonts w:ascii="Tahoma" w:eastAsia="Times New Roman" w:hAnsi="Tahoma" w:cs="Tahoma"/>
          <w:b/>
          <w:bCs/>
          <w:color w:val="000000"/>
          <w:sz w:val="21"/>
          <w:szCs w:val="21"/>
        </w:rPr>
        <w:t xml:space="preserve"> stake in ADCO concession</w:t>
      </w:r>
    </w:p>
    <w:p w:rsidR="00433D4B" w:rsidRPr="00433D4B" w:rsidRDefault="00433D4B" w:rsidP="00433D4B">
      <w:pPr>
        <w:spacing w:after="0" w:line="240" w:lineRule="auto"/>
        <w:rPr>
          <w:rFonts w:ascii="Times New Roman" w:eastAsia="Times New Roman" w:hAnsi="Times New Roman" w:cs="Times New Roman"/>
          <w:sz w:val="24"/>
          <w:szCs w:val="24"/>
        </w:rPr>
      </w:pPr>
    </w:p>
    <w:p w:rsidR="00433D4B" w:rsidRPr="00433D4B" w:rsidRDefault="00433D4B" w:rsidP="00433D4B">
      <w:pPr>
        <w:spacing w:after="0" w:line="240" w:lineRule="auto"/>
        <w:rPr>
          <w:rFonts w:ascii="Times New Roman" w:eastAsia="Times New Roman" w:hAnsi="Times New Roman" w:cs="Times New Roman"/>
          <w:sz w:val="24"/>
          <w:szCs w:val="24"/>
        </w:rPr>
      </w:pPr>
      <w:r w:rsidRPr="00433D4B">
        <w:rPr>
          <w:rFonts w:ascii="Times New Roman" w:eastAsia="Times New Roman" w:hAnsi="Times New Roman" w:cs="Times New Roman"/>
          <w:noProof/>
          <w:sz w:val="24"/>
          <w:szCs w:val="24"/>
        </w:rPr>
        <w:drawing>
          <wp:anchor distT="47625" distB="47625" distL="47625" distR="47625" simplePos="0" relativeHeight="251658240" behindDoc="0" locked="0" layoutInCell="1" allowOverlap="0">
            <wp:simplePos x="0" y="0"/>
            <wp:positionH relativeFrom="column">
              <wp:align>right</wp:align>
            </wp:positionH>
            <wp:positionV relativeFrom="line">
              <wp:posOffset>0</wp:posOffset>
            </wp:positionV>
            <wp:extent cx="2190750" cy="1371600"/>
            <wp:effectExtent l="0" t="0" r="0" b="0"/>
            <wp:wrapSquare wrapText="bothSides"/>
            <wp:docPr id="1" name="Picture 1" descr="http://arabianoilandgas.com/pictures/gallery/300x200/Onshore%20Rig%20-%20Gene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endimage" descr="http://arabianoilandgas.com/pictures/gallery/300x200/Onshore%20Rig%20-%20Generic.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90750" cy="13716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433D4B">
        <w:rPr>
          <w:rFonts w:ascii="Tahoma" w:eastAsia="Times New Roman" w:hAnsi="Tahoma" w:cs="Tahoma"/>
          <w:b/>
          <w:bCs/>
          <w:color w:val="666666"/>
          <w:sz w:val="18"/>
          <w:szCs w:val="18"/>
        </w:rPr>
        <w:t>Slavka</w:t>
      </w:r>
      <w:proofErr w:type="spellEnd"/>
      <w:r w:rsidRPr="00433D4B">
        <w:rPr>
          <w:rFonts w:ascii="Tahoma" w:eastAsia="Times New Roman" w:hAnsi="Tahoma" w:cs="Tahoma"/>
          <w:b/>
          <w:bCs/>
          <w:color w:val="666666"/>
          <w:sz w:val="18"/>
          <w:szCs w:val="18"/>
        </w:rPr>
        <w:t xml:space="preserve"> </w:t>
      </w:r>
      <w:proofErr w:type="spellStart"/>
      <w:proofErr w:type="gramStart"/>
      <w:r w:rsidRPr="00433D4B">
        <w:rPr>
          <w:rFonts w:ascii="Tahoma" w:eastAsia="Times New Roman" w:hAnsi="Tahoma" w:cs="Tahoma"/>
          <w:b/>
          <w:bCs/>
          <w:color w:val="666666"/>
          <w:sz w:val="18"/>
          <w:szCs w:val="18"/>
        </w:rPr>
        <w:t>Atanasova</w:t>
      </w:r>
      <w:proofErr w:type="spellEnd"/>
      <w:r w:rsidRPr="00433D4B">
        <w:rPr>
          <w:rFonts w:ascii="Tahoma" w:eastAsia="Times New Roman" w:hAnsi="Tahoma" w:cs="Tahoma"/>
          <w:color w:val="666666"/>
          <w:sz w:val="18"/>
          <w:szCs w:val="18"/>
        </w:rPr>
        <w:t> ,</w:t>
      </w:r>
      <w:proofErr w:type="gramEnd"/>
      <w:r w:rsidRPr="00433D4B">
        <w:rPr>
          <w:rFonts w:ascii="Tahoma" w:eastAsia="Times New Roman" w:hAnsi="Tahoma" w:cs="Tahoma"/>
          <w:color w:val="666666"/>
          <w:sz w:val="18"/>
          <w:szCs w:val="18"/>
        </w:rPr>
        <w:t> </w:t>
      </w:r>
      <w:r w:rsidRPr="00433D4B">
        <w:rPr>
          <w:rFonts w:ascii="Tahoma" w:eastAsia="Times New Roman" w:hAnsi="Tahoma" w:cs="Tahoma"/>
          <w:i/>
          <w:iCs/>
          <w:color w:val="666666"/>
          <w:sz w:val="18"/>
          <w:szCs w:val="18"/>
        </w:rPr>
        <w:t>May 14th, 2015</w:t>
      </w:r>
      <w:r w:rsidRPr="00433D4B">
        <w:rPr>
          <w:rFonts w:ascii="Tahoma" w:eastAsia="Times New Roman" w:hAnsi="Tahoma" w:cs="Tahoma"/>
          <w:color w:val="666666"/>
          <w:sz w:val="18"/>
          <w:szCs w:val="18"/>
        </w:rPr>
        <w:t> </w:t>
      </w:r>
      <w:r w:rsidRPr="00433D4B">
        <w:rPr>
          <w:rFonts w:ascii="Tahoma" w:eastAsia="Times New Roman" w:hAnsi="Tahoma" w:cs="Tahoma"/>
          <w:color w:val="666666"/>
          <w:sz w:val="18"/>
          <w:szCs w:val="18"/>
        </w:rPr>
        <w:br/>
      </w:r>
    </w:p>
    <w:p w:rsidR="00433D4B" w:rsidRPr="00433D4B" w:rsidRDefault="00433D4B" w:rsidP="00433D4B">
      <w:pPr>
        <w:spacing w:before="100" w:beforeAutospacing="1" w:after="100" w:afterAutospacing="1" w:line="270" w:lineRule="atLeast"/>
        <w:rPr>
          <w:rFonts w:ascii="Tahoma" w:eastAsia="Times New Roman" w:hAnsi="Tahoma" w:cs="Tahoma"/>
          <w:color w:val="666666"/>
          <w:sz w:val="18"/>
          <w:szCs w:val="18"/>
        </w:rPr>
      </w:pPr>
      <w:r w:rsidRPr="00433D4B">
        <w:rPr>
          <w:rFonts w:ascii="Tahoma" w:eastAsia="Times New Roman" w:hAnsi="Tahoma" w:cs="Tahoma"/>
          <w:b/>
          <w:bCs/>
          <w:color w:val="666666"/>
          <w:sz w:val="18"/>
          <w:szCs w:val="18"/>
        </w:rPr>
        <w:t>So</w:t>
      </w:r>
      <w:bookmarkStart w:id="0" w:name="_GoBack"/>
      <w:bookmarkEnd w:id="0"/>
      <w:r w:rsidRPr="00433D4B">
        <w:rPr>
          <w:rFonts w:ascii="Tahoma" w:eastAsia="Times New Roman" w:hAnsi="Tahoma" w:cs="Tahoma"/>
          <w:b/>
          <w:bCs/>
          <w:color w:val="666666"/>
          <w:sz w:val="18"/>
          <w:szCs w:val="18"/>
        </w:rPr>
        <w:t>uth Korea’s GS Energy has won a 3% stake in the Abu Dhabi onshore concession known as ADCO.</w:t>
      </w:r>
    </w:p>
    <w:p w:rsidR="00433D4B" w:rsidRPr="00433D4B" w:rsidRDefault="00433D4B" w:rsidP="00433D4B">
      <w:pPr>
        <w:spacing w:before="100" w:beforeAutospacing="1" w:after="100" w:afterAutospacing="1" w:line="270" w:lineRule="atLeast"/>
        <w:rPr>
          <w:rFonts w:ascii="Tahoma" w:eastAsia="Times New Roman" w:hAnsi="Tahoma" w:cs="Tahoma"/>
          <w:color w:val="666666"/>
          <w:sz w:val="18"/>
          <w:szCs w:val="18"/>
        </w:rPr>
      </w:pPr>
      <w:r w:rsidRPr="00433D4B">
        <w:rPr>
          <w:rFonts w:ascii="Tahoma" w:eastAsia="Times New Roman" w:hAnsi="Tahoma" w:cs="Tahoma"/>
          <w:color w:val="666666"/>
          <w:sz w:val="18"/>
          <w:szCs w:val="18"/>
        </w:rPr>
        <w:t xml:space="preserve">The Asian firm joins France’s Total and Japan’s </w:t>
      </w:r>
      <w:proofErr w:type="spellStart"/>
      <w:r w:rsidRPr="00433D4B">
        <w:rPr>
          <w:rFonts w:ascii="Tahoma" w:eastAsia="Times New Roman" w:hAnsi="Tahoma" w:cs="Tahoma"/>
          <w:color w:val="666666"/>
          <w:sz w:val="18"/>
          <w:szCs w:val="18"/>
        </w:rPr>
        <w:t>Inpex</w:t>
      </w:r>
      <w:proofErr w:type="spellEnd"/>
      <w:r w:rsidRPr="00433D4B">
        <w:rPr>
          <w:rFonts w:ascii="Tahoma" w:eastAsia="Times New Roman" w:hAnsi="Tahoma" w:cs="Tahoma"/>
          <w:color w:val="666666"/>
          <w:sz w:val="18"/>
          <w:szCs w:val="18"/>
        </w:rPr>
        <w:t>, which were the first IOCs to be awarded shares in the fields.</w:t>
      </w:r>
    </w:p>
    <w:p w:rsidR="00433D4B" w:rsidRPr="00433D4B" w:rsidRDefault="00433D4B" w:rsidP="00433D4B">
      <w:pPr>
        <w:spacing w:before="100" w:beforeAutospacing="1" w:after="100" w:afterAutospacing="1" w:line="270" w:lineRule="atLeast"/>
        <w:rPr>
          <w:rFonts w:ascii="Tahoma" w:eastAsia="Times New Roman" w:hAnsi="Tahoma" w:cs="Tahoma"/>
          <w:color w:val="666666"/>
          <w:sz w:val="18"/>
          <w:szCs w:val="18"/>
        </w:rPr>
      </w:pPr>
      <w:r w:rsidRPr="00433D4B">
        <w:rPr>
          <w:rFonts w:ascii="Tahoma" w:eastAsia="Times New Roman" w:hAnsi="Tahoma" w:cs="Tahoma"/>
          <w:color w:val="666666"/>
          <w:sz w:val="18"/>
          <w:szCs w:val="18"/>
        </w:rPr>
        <w:t xml:space="preserve">With 10% Total, long-standing partner of Abu Dhabi National Oil Company (ADNOC) got the lion’s share of the fields, while </w:t>
      </w:r>
      <w:proofErr w:type="spellStart"/>
      <w:r w:rsidRPr="00433D4B">
        <w:rPr>
          <w:rFonts w:ascii="Tahoma" w:eastAsia="Times New Roman" w:hAnsi="Tahoma" w:cs="Tahoma"/>
          <w:color w:val="666666"/>
          <w:sz w:val="18"/>
          <w:szCs w:val="18"/>
        </w:rPr>
        <w:t>Inpex</w:t>
      </w:r>
      <w:proofErr w:type="spellEnd"/>
      <w:r w:rsidRPr="00433D4B">
        <w:rPr>
          <w:rFonts w:ascii="Tahoma" w:eastAsia="Times New Roman" w:hAnsi="Tahoma" w:cs="Tahoma"/>
          <w:color w:val="666666"/>
          <w:sz w:val="18"/>
          <w:szCs w:val="18"/>
        </w:rPr>
        <w:t xml:space="preserve"> was awarded 5%.</w:t>
      </w:r>
    </w:p>
    <w:p w:rsidR="00433D4B" w:rsidRPr="00433D4B" w:rsidRDefault="00433D4B" w:rsidP="00433D4B">
      <w:pPr>
        <w:spacing w:before="100" w:beforeAutospacing="1" w:after="100" w:afterAutospacing="1" w:line="270" w:lineRule="atLeast"/>
        <w:rPr>
          <w:rFonts w:ascii="Tahoma" w:eastAsia="Times New Roman" w:hAnsi="Tahoma" w:cs="Tahoma"/>
          <w:color w:val="666666"/>
          <w:sz w:val="18"/>
          <w:szCs w:val="18"/>
        </w:rPr>
      </w:pPr>
      <w:r w:rsidRPr="00433D4B">
        <w:rPr>
          <w:rFonts w:ascii="Tahoma" w:eastAsia="Times New Roman" w:hAnsi="Tahoma" w:cs="Tahoma"/>
          <w:color w:val="666666"/>
          <w:sz w:val="18"/>
          <w:szCs w:val="18"/>
        </w:rPr>
        <w:t>The $676mn agreement, according to Reuters, will last for 40 years and will help the Asian country meet its increasing energy demand.</w:t>
      </w:r>
    </w:p>
    <w:p w:rsidR="00433D4B" w:rsidRPr="00433D4B" w:rsidRDefault="00433D4B" w:rsidP="00433D4B">
      <w:pPr>
        <w:spacing w:before="100" w:beforeAutospacing="1" w:after="100" w:afterAutospacing="1" w:line="270" w:lineRule="atLeast"/>
        <w:rPr>
          <w:rFonts w:ascii="Tahoma" w:eastAsia="Times New Roman" w:hAnsi="Tahoma" w:cs="Tahoma"/>
          <w:color w:val="666666"/>
          <w:sz w:val="18"/>
          <w:szCs w:val="18"/>
        </w:rPr>
      </w:pPr>
      <w:r w:rsidRPr="00433D4B">
        <w:rPr>
          <w:rFonts w:ascii="Tahoma" w:eastAsia="Times New Roman" w:hAnsi="Tahoma" w:cs="Tahoma"/>
          <w:color w:val="666666"/>
          <w:sz w:val="18"/>
          <w:szCs w:val="18"/>
        </w:rPr>
        <w:t>The ADCO concession covers 15 onshore oilfields and have production capacity of 1.6mn barrels of oil a day, with plans to reach 1.8mn by 2017.</w:t>
      </w:r>
    </w:p>
    <w:p w:rsidR="00433D4B" w:rsidRPr="00433D4B" w:rsidRDefault="00433D4B" w:rsidP="00433D4B">
      <w:pPr>
        <w:spacing w:before="100" w:beforeAutospacing="1" w:after="100" w:afterAutospacing="1" w:line="270" w:lineRule="atLeast"/>
        <w:rPr>
          <w:rFonts w:ascii="Tahoma" w:eastAsia="Times New Roman" w:hAnsi="Tahoma" w:cs="Tahoma"/>
          <w:color w:val="666666"/>
          <w:sz w:val="18"/>
          <w:szCs w:val="18"/>
        </w:rPr>
      </w:pPr>
      <w:r w:rsidRPr="00433D4B">
        <w:rPr>
          <w:rFonts w:ascii="Tahoma" w:eastAsia="Times New Roman" w:hAnsi="Tahoma" w:cs="Tahoma"/>
          <w:color w:val="666666"/>
          <w:sz w:val="18"/>
          <w:szCs w:val="18"/>
        </w:rPr>
        <w:t>After the deal, the stake is considered South Korea’s single biggest oil asset, providing around 800mn barrels of crude over the 40-year period.</w:t>
      </w:r>
    </w:p>
    <w:p w:rsidR="00433D4B" w:rsidRPr="00433D4B" w:rsidRDefault="00433D4B" w:rsidP="00433D4B">
      <w:pPr>
        <w:spacing w:before="100" w:beforeAutospacing="1" w:after="100" w:afterAutospacing="1" w:line="270" w:lineRule="atLeast"/>
        <w:rPr>
          <w:rFonts w:ascii="Tahoma" w:eastAsia="Times New Roman" w:hAnsi="Tahoma" w:cs="Tahoma"/>
          <w:color w:val="666666"/>
          <w:sz w:val="18"/>
          <w:szCs w:val="18"/>
        </w:rPr>
      </w:pPr>
      <w:r w:rsidRPr="00433D4B">
        <w:rPr>
          <w:rFonts w:ascii="Tahoma" w:eastAsia="Times New Roman" w:hAnsi="Tahoma" w:cs="Tahoma"/>
          <w:color w:val="666666"/>
          <w:sz w:val="18"/>
          <w:szCs w:val="18"/>
        </w:rPr>
        <w:t>A total of nine Asian and Western companies have bid for stakes in the ADCO concession, which was previously signed for 75-years but expired in January 2014 and was due for renewal.</w:t>
      </w:r>
    </w:p>
    <w:p w:rsidR="00433D4B" w:rsidRPr="00433D4B" w:rsidRDefault="00433D4B" w:rsidP="00433D4B">
      <w:pPr>
        <w:spacing w:before="100" w:beforeAutospacing="1" w:after="100" w:afterAutospacing="1" w:line="270" w:lineRule="atLeast"/>
        <w:rPr>
          <w:rFonts w:ascii="Tahoma" w:eastAsia="Times New Roman" w:hAnsi="Tahoma" w:cs="Tahoma"/>
          <w:color w:val="666666"/>
          <w:sz w:val="18"/>
          <w:szCs w:val="18"/>
        </w:rPr>
      </w:pPr>
      <w:r w:rsidRPr="00433D4B">
        <w:rPr>
          <w:rFonts w:ascii="Tahoma" w:eastAsia="Times New Roman" w:hAnsi="Tahoma" w:cs="Tahoma"/>
          <w:color w:val="666666"/>
          <w:sz w:val="18"/>
          <w:szCs w:val="18"/>
        </w:rPr>
        <w:t>BP and Royal Dutch Shell are believed to be the two major contenders for the fields but reports have suggested that the two firms have been struggling to meet Abu Dhabi's demand for a hefty sign-on fee of $2.2bn.</w:t>
      </w:r>
    </w:p>
    <w:p w:rsidR="00433D4B" w:rsidRPr="00433D4B" w:rsidRDefault="00433D4B" w:rsidP="00433D4B">
      <w:pPr>
        <w:spacing w:before="100" w:beforeAutospacing="1" w:after="100" w:afterAutospacing="1" w:line="270" w:lineRule="atLeast"/>
        <w:rPr>
          <w:rFonts w:ascii="Tahoma" w:eastAsia="Times New Roman" w:hAnsi="Tahoma" w:cs="Tahoma"/>
          <w:color w:val="666666"/>
          <w:sz w:val="18"/>
          <w:szCs w:val="18"/>
        </w:rPr>
      </w:pPr>
      <w:r w:rsidRPr="00433D4B">
        <w:rPr>
          <w:rFonts w:ascii="Tahoma" w:eastAsia="Times New Roman" w:hAnsi="Tahoma" w:cs="Tahoma"/>
          <w:color w:val="666666"/>
          <w:sz w:val="18"/>
          <w:szCs w:val="18"/>
        </w:rPr>
        <w:t>Abu Dhabi is yet to award the remaining 22% stake earmarked for foreign oil firms.</w:t>
      </w:r>
    </w:p>
    <w:p w:rsidR="001E085D" w:rsidRDefault="001E085D"/>
    <w:sectPr w:rsidR="001E08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D4B"/>
    <w:rsid w:val="001E085D"/>
    <w:rsid w:val="00433D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54ABFC-6377-4909-B5EF-937B29472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2">
    <w:name w:val="heading 2"/>
    <w:basedOn w:val="Normal"/>
    <w:link w:val="Heading2Char"/>
    <w:uiPriority w:val="9"/>
    <w:qFormat/>
    <w:rsid w:val="00433D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3D4B"/>
    <w:rPr>
      <w:rFonts w:ascii="Times New Roman" w:eastAsia="Times New Roman" w:hAnsi="Times New Roman" w:cs="Times New Roman"/>
      <w:b/>
      <w:bCs/>
      <w:sz w:val="36"/>
      <w:szCs w:val="36"/>
    </w:rPr>
  </w:style>
  <w:style w:type="character" w:styleId="Strong">
    <w:name w:val="Strong"/>
    <w:basedOn w:val="DefaultParagraphFont"/>
    <w:uiPriority w:val="22"/>
    <w:qFormat/>
    <w:rsid w:val="00433D4B"/>
    <w:rPr>
      <w:b/>
      <w:bCs/>
    </w:rPr>
  </w:style>
  <w:style w:type="character" w:customStyle="1" w:styleId="apple-converted-space">
    <w:name w:val="apple-converted-space"/>
    <w:basedOn w:val="DefaultParagraphFont"/>
    <w:rsid w:val="00433D4B"/>
  </w:style>
  <w:style w:type="character" w:styleId="Emphasis">
    <w:name w:val="Emphasis"/>
    <w:basedOn w:val="DefaultParagraphFont"/>
    <w:uiPriority w:val="20"/>
    <w:qFormat/>
    <w:rsid w:val="00433D4B"/>
    <w:rPr>
      <w:i/>
      <w:iCs/>
    </w:rPr>
  </w:style>
  <w:style w:type="paragraph" w:styleId="NormalWeb">
    <w:name w:val="Normal (Web)"/>
    <w:basedOn w:val="Normal"/>
    <w:uiPriority w:val="99"/>
    <w:semiHidden/>
    <w:unhideWhenUsed/>
    <w:rsid w:val="00433D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767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roaa ibrahim</dc:creator>
  <cp:keywords/>
  <dc:description/>
  <cp:lastModifiedBy>roaa ibrahim</cp:lastModifiedBy>
  <cp:revision>1</cp:revision>
  <dcterms:created xsi:type="dcterms:W3CDTF">2016-04-11T10:36:00Z</dcterms:created>
  <dcterms:modified xsi:type="dcterms:W3CDTF">2016-04-11T10:36:00Z</dcterms:modified>
</cp:coreProperties>
</file>