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20FBA" w:rsidRPr="00220FBA" w:rsidRDefault="00220FBA" w:rsidP="00220FBA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45"/>
          <w:szCs w:val="45"/>
        </w:rPr>
      </w:pPr>
      <w:r w:rsidRPr="00220FBA">
        <w:rPr>
          <w:rFonts w:ascii="Arial" w:eastAsia="Times New Roman" w:hAnsi="Arial" w:cs="Arial"/>
          <w:color w:val="333333"/>
          <w:sz w:val="45"/>
          <w:szCs w:val="45"/>
        </w:rPr>
        <w:fldChar w:fldCharType="begin"/>
      </w:r>
      <w:r w:rsidRPr="00220FBA">
        <w:rPr>
          <w:rFonts w:ascii="Arial" w:eastAsia="Times New Roman" w:hAnsi="Arial" w:cs="Arial"/>
          <w:color w:val="333333"/>
          <w:sz w:val="45"/>
          <w:szCs w:val="45"/>
        </w:rPr>
        <w:instrText xml:space="preserve"> HYPERLINK "http://www.2b1stconsulting.com/abu-dhabi-welcome-new-comers-to/" \o "Permanent Link to Abu Dhabi welcome new comers for concessions renewal" </w:instrText>
      </w:r>
      <w:r w:rsidRPr="00220FBA">
        <w:rPr>
          <w:rFonts w:ascii="Arial" w:eastAsia="Times New Roman" w:hAnsi="Arial" w:cs="Arial"/>
          <w:color w:val="333333"/>
          <w:sz w:val="45"/>
          <w:szCs w:val="45"/>
        </w:rPr>
        <w:fldChar w:fldCharType="separate"/>
      </w:r>
      <w:r w:rsidRPr="00220FBA">
        <w:rPr>
          <w:rFonts w:ascii="Arial" w:eastAsia="Times New Roman" w:hAnsi="Arial" w:cs="Arial"/>
          <w:color w:val="333333"/>
          <w:sz w:val="45"/>
          <w:szCs w:val="45"/>
          <w:u w:val="single"/>
          <w:bdr w:val="none" w:sz="0" w:space="0" w:color="auto" w:frame="1"/>
        </w:rPr>
        <w:t>Abu Dhabi welcome new comers for concessions renewal</w:t>
      </w:r>
      <w:r w:rsidRPr="00220FBA">
        <w:rPr>
          <w:rFonts w:ascii="Arial" w:eastAsia="Times New Roman" w:hAnsi="Arial" w:cs="Arial"/>
          <w:color w:val="333333"/>
          <w:sz w:val="45"/>
          <w:szCs w:val="45"/>
        </w:rPr>
        <w:fldChar w:fldCharType="end"/>
      </w:r>
    </w:p>
    <w:bookmarkEnd w:id="0"/>
    <w:p w:rsidR="00220FBA" w:rsidRPr="00220FBA" w:rsidRDefault="00220FBA" w:rsidP="00220FBA">
      <w:pPr>
        <w:spacing w:after="0" w:line="306" w:lineRule="atLeast"/>
        <w:textAlignment w:val="baseline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220FBA">
        <w:rPr>
          <w:rFonts w:ascii="Arial" w:eastAsia="Times New Roman" w:hAnsi="Arial" w:cs="Arial"/>
          <w:color w:val="333333"/>
          <w:sz w:val="36"/>
          <w:szCs w:val="36"/>
        </w:rPr>
        <w:t>New players to bid against BP, ExxonMobil, Shell and Total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drawing>
          <wp:inline distT="0" distB="0" distL="0" distR="0">
            <wp:extent cx="981075" cy="666750"/>
            <wp:effectExtent l="0" t="0" r="0" b="0"/>
            <wp:docPr id="4" name="Picture 4" descr="http://www.2b1stconsulting.com/wp-content/uploads/2012/11/logo-Project-Smart-Explorer25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b1stconsulting.com/wp-content/uploads/2012/11/logo-Project-Smart-Explorer25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With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onshore concessions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expiring 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2014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offshore ones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coming up in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2018, Abu Dhabi,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 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proofErr w:type="gram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UAE, 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is</w:t>
      </w:r>
      <w:proofErr w:type="gramEnd"/>
      <w:r w:rsidRPr="00220FBA">
        <w:rPr>
          <w:rFonts w:ascii="Arial" w:eastAsia="Times New Roman" w:hAnsi="Arial" w:cs="Arial"/>
          <w:color w:val="333333"/>
          <w:sz w:val="18"/>
          <w:szCs w:val="18"/>
        </w:rPr>
        <w:t xml:space="preserve"> to rewrite the terms of its producing fields and offer up fresh prospects.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The first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oil concessions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covering all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 territory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were awarded 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1939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 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Trucial Coast Development Company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 which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majors BP, ExxonMobil, Shell and Total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were part of. 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1978,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 Company for Onshore Oil Operations (ADCO)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was established by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 National Oil Company (ADNOC)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 explore, develop and operate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onshore oil and gas fields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of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 Emirate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drawing>
          <wp:inline distT="0" distB="0" distL="0" distR="0">
            <wp:extent cx="3524250" cy="2619375"/>
            <wp:effectExtent l="0" t="0" r="0" b="0"/>
            <wp:docPr id="3" name="Picture 3" descr="http://www.2b1stconsulting.com/wp-content/uploads/2012/07/Abu_Dhabi_oil_fields_ma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2b1stconsulting.com/wp-content/uploads/2012/07/Abu_Dhabi_oil_fields_map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Today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ADCO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results as a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joint 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venture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where</w:t>
      </w:r>
      <w:proofErr w:type="spellEnd"/>
      <w:r w:rsidRPr="00220FBA">
        <w:rPr>
          <w:rFonts w:ascii="Arial" w:eastAsia="Times New Roman" w:hAnsi="Arial" w:cs="Arial"/>
          <w:color w:val="333333"/>
          <w:sz w:val="18"/>
          <w:szCs w:val="18"/>
        </w:rPr>
        <w:t xml:space="preserve"> working interests are shared between: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– ADNOC 60%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BP 9.5%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ExxonMobil 9.5%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Shell 9.5%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– Total 9.5%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 – 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Partex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Oil &amp; Gas 2%</w:t>
      </w:r>
    </w:p>
    <w:p w:rsidR="00220FBA" w:rsidRPr="00220FBA" w:rsidRDefault="00220FBA" w:rsidP="00220FBA">
      <w:pPr>
        <w:spacing w:after="75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The principal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onshore fields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operated by 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joint venture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are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Bu 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Hasa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, Bab, 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Asab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Sahil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, Shah.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Today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produces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60%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of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oil in UAE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output.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ADCO’s concessions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expire 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2014,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therefore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 Government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is now kicking off the process to reevaluate the conditions of these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concessions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 the potential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bidders.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Most likely the future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concessions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will see reduced duration from the actual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65 years.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lastRenderedPageBreak/>
        <w:t>In opposite way potential bidders have called for the terms of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ADCO’s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concession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 be improved from the current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$1 per barrel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payment in any renewal, greeted the news of a tender neutrally.</w:t>
      </w:r>
    </w:p>
    <w:p w:rsidR="00220FBA" w:rsidRPr="00220FBA" w:rsidRDefault="00220FBA" w:rsidP="00220FBA">
      <w:pPr>
        <w:spacing w:after="0" w:line="306" w:lineRule="atLeast"/>
        <w:textAlignment w:val="baseline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220FBA">
        <w:rPr>
          <w:rFonts w:ascii="Arial" w:eastAsia="Times New Roman" w:hAnsi="Arial" w:cs="Arial"/>
          <w:color w:val="333333"/>
          <w:sz w:val="36"/>
          <w:szCs w:val="36"/>
        </w:rPr>
        <w:t>ADNOC invited Occidental Petroleum and Statoil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For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, selecting the right partners is critical for some good reasons: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drawing>
          <wp:inline distT="0" distB="0" distL="0" distR="0">
            <wp:extent cx="2971800" cy="2057400"/>
            <wp:effectExtent l="0" t="0" r="0" b="0"/>
            <wp:docPr id="2" name="Picture 2" descr="http://www.2b1stconsulting.com/wp-content/uploads/2012/07/ADCO_Onshore_Concessions_Renewal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2b1stconsulting.com/wp-content/uploads/2012/07/ADCO_Onshore_Concessions_Renewa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–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wants increase its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production capacity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from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2.8 million to 3.5 million b/d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 order to maintain its allocated quotas within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OPEC by 2107.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 –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plans to spend as much as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$60bn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over the next decade to expand its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oil and gas industry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 – Most of the fields are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mature,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meaning to call for</w:t>
      </w:r>
      <w:hyperlink r:id="rId10" w:tooltip="Upstream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bdr w:val="none" w:sz="0" w:space="0" w:color="auto" w:frame="1"/>
          </w:rPr>
          <w:t> </w:t>
        </w:r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upstream</w:t>
        </w:r>
      </w:hyperlink>
      <w:r w:rsidRPr="00220FBA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technology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 intensive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capital expenditure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 – </w:t>
      </w:r>
      <w:hyperlink r:id="rId11" w:tooltip="“Associated gas”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Associated gas</w:t>
        </w:r>
      </w:hyperlink>
      <w:r w:rsidRPr="00220FBA">
        <w:rPr>
          <w:rFonts w:ascii="Arial" w:eastAsia="Times New Roman" w:hAnsi="Arial" w:cs="Arial"/>
          <w:color w:val="333333"/>
          <w:sz w:val="18"/>
          <w:szCs w:val="18"/>
        </w:rPr>
        <w:t> and </w:t>
      </w:r>
      <w:hyperlink r:id="rId12" w:tooltip="“Condensate”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condensate</w:t>
        </w:r>
      </w:hyperlink>
      <w:r w:rsidRPr="00220FBA">
        <w:rPr>
          <w:rFonts w:ascii="Arial" w:eastAsia="Times New Roman" w:hAnsi="Arial" w:cs="Arial"/>
          <w:color w:val="333333"/>
          <w:sz w:val="18"/>
          <w:szCs w:val="18"/>
        </w:rPr>
        <w:t> request more and more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treatment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 –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Environmental aspects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carbon footprint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will also be high on the agenda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maturity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of the fields and the additional requirements for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production enhancement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may justify to revise up the actual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$1 per barrel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fees for the foreign companies.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In this context, the potential bidders are expected to provide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financial support, technology expertise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 proven large project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management experience.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From the previous partners,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ExxonMobil, Shell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Total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have received an invitation for 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pre-qualification process, 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while discussions are still going on with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BP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ADNOC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sent also invitation letters to the other majors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Occidental Petroleum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from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USA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 to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Statoil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</w:t>
      </w:r>
      <w:proofErr w:type="spellStart"/>
      <w:r w:rsidRPr="00220FBA">
        <w:rPr>
          <w:rFonts w:ascii="Arial" w:eastAsia="Times New Roman" w:hAnsi="Arial" w:cs="Arial"/>
          <w:color w:val="333333"/>
          <w:sz w:val="18"/>
          <w:szCs w:val="18"/>
        </w:rPr>
        <w:t>from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Norway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Then early this year during a visit to the region by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Wen 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Jiabao</w:t>
      </w:r>
      <w:proofErr w:type="spellEnd"/>
      <w:r w:rsidRPr="00220FBA">
        <w:rPr>
          <w:rFonts w:ascii="Arial" w:eastAsia="Times New Roman" w:hAnsi="Arial" w:cs="Arial"/>
          <w:color w:val="333333"/>
          <w:sz w:val="18"/>
          <w:szCs w:val="18"/>
        </w:rPr>
        <w:t>,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Chinese premier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,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ADNOC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 its Chinese counterpart,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China National Petroleum Corporation (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PetroChina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)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 xml:space="preserve">, agreed to collaborate on </w:t>
      </w:r>
      <w:proofErr w:type="spellStart"/>
      <w:r w:rsidRPr="00220FBA">
        <w:rPr>
          <w:rFonts w:ascii="Arial" w:eastAsia="Times New Roman" w:hAnsi="Arial" w:cs="Arial"/>
          <w:color w:val="333333"/>
          <w:sz w:val="18"/>
          <w:szCs w:val="18"/>
        </w:rPr>
        <w:t>undeveloped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upstream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 xml:space="preserve"> projects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oil storage.</w:t>
      </w:r>
    </w:p>
    <w:p w:rsidR="00220FBA" w:rsidRPr="00220FBA" w:rsidRDefault="00220FBA" w:rsidP="00220FBA">
      <w:pPr>
        <w:spacing w:after="0" w:line="306" w:lineRule="atLeast"/>
        <w:textAlignment w:val="baseline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220FBA">
        <w:rPr>
          <w:rFonts w:ascii="Arial" w:eastAsia="Times New Roman" w:hAnsi="Arial" w:cs="Arial"/>
          <w:color w:val="333333"/>
          <w:sz w:val="36"/>
          <w:szCs w:val="36"/>
        </w:rPr>
        <w:t>Wintershall</w:t>
      </w:r>
      <w:proofErr w:type="spellEnd"/>
      <w:r w:rsidRPr="00220FBA">
        <w:rPr>
          <w:rFonts w:ascii="Arial" w:eastAsia="Times New Roman" w:hAnsi="Arial" w:cs="Arial"/>
          <w:color w:val="333333"/>
          <w:sz w:val="36"/>
          <w:szCs w:val="36"/>
        </w:rPr>
        <w:t xml:space="preserve"> and OMV win appraisal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June 2012 ADNOC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selected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OMV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from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Austria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 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Wintershall</w:t>
      </w:r>
      <w:proofErr w:type="spellEnd"/>
      <w:r w:rsidRPr="00220FBA">
        <w:rPr>
          <w:rFonts w:ascii="Arial" w:eastAsia="Times New Roman" w:hAnsi="Arial" w:cs="Arial"/>
          <w:color w:val="333333"/>
          <w:sz w:val="18"/>
          <w:szCs w:val="18"/>
        </w:rPr>
        <w:t> from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Germany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 appraise 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fldChar w:fldCharType="begin"/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instrText xml:space="preserve"> HYPERLINK "http://www.2b1stconsulting.com/adnoc-selects-omv-and-wintershall-for-shuwaihat-sour-gas/" \o "ADNOC selects OMV and Wintershall for Shuwaihat sour gas" </w:instrTex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fldChar w:fldCharType="separate"/>
      </w:r>
      <w:r w:rsidRPr="00220FBA">
        <w:rPr>
          <w:rFonts w:ascii="Arial" w:eastAsia="Times New Roman" w:hAnsi="Arial" w:cs="Arial"/>
          <w:b/>
          <w:bCs/>
          <w:color w:val="8A8A8A"/>
          <w:sz w:val="18"/>
          <w:szCs w:val="18"/>
          <w:u w:val="single"/>
          <w:bdr w:val="none" w:sz="0" w:space="0" w:color="auto" w:frame="1"/>
        </w:rPr>
        <w:t>Shuwaihat</w:t>
      </w:r>
      <w:proofErr w:type="spellEnd"/>
      <w:r w:rsidRPr="00220FBA">
        <w:rPr>
          <w:rFonts w:ascii="Arial" w:eastAsia="Times New Roman" w:hAnsi="Arial" w:cs="Arial"/>
          <w:b/>
          <w:bCs/>
          <w:color w:val="8A8A8A"/>
          <w:sz w:val="18"/>
          <w:szCs w:val="18"/>
          <w:u w:val="single"/>
          <w:bdr w:val="none" w:sz="0" w:space="0" w:color="auto" w:frame="1"/>
        </w:rPr>
        <w:t xml:space="preserve"> sour gas and condensate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fldChar w:fldCharType="end"/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field.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noProof/>
          <w:color w:val="8A8A8A"/>
          <w:sz w:val="18"/>
          <w:szCs w:val="18"/>
          <w:bdr w:val="none" w:sz="0" w:space="0" w:color="auto" w:frame="1"/>
        </w:rPr>
        <w:lastRenderedPageBreak/>
        <w:drawing>
          <wp:inline distT="0" distB="0" distL="0" distR="0">
            <wp:extent cx="2857500" cy="1962150"/>
            <wp:effectExtent l="0" t="0" r="0" b="0"/>
            <wp:docPr id="1" name="Picture 1" descr="http://www.2b1stconsulting.com/wp-content/uploads/2012/07/ADNOC_Oil_and_Gas_Industry_boost-300x20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2b1stconsulting.com/wp-content/uploads/2012/07/ADNOC_Oil_and_Gas_Industry_boost-300x20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It happens that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IPIC,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Abu Dhabi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sovereign wealth investment found, is a shareholder of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OMV since 1994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Last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October 2011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,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IPIC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invested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$410 million (€327 million)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capital expenditure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 raise its share of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OMV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from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20.4%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24.9%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 xml:space="preserve">In </w:t>
      </w:r>
      <w:proofErr w:type="gramStart"/>
      <w:r w:rsidRPr="00220FBA">
        <w:rPr>
          <w:rFonts w:ascii="Arial" w:eastAsia="Times New Roman" w:hAnsi="Arial" w:cs="Arial"/>
          <w:color w:val="333333"/>
          <w:sz w:val="18"/>
          <w:szCs w:val="18"/>
        </w:rPr>
        <w:t>addition</w:t>
      </w:r>
      <w:proofErr w:type="gram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OMV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IPIC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are co-owners of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Borealis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, an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Austrian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</w:t>
      </w:r>
      <w:hyperlink r:id="rId15" w:tooltip="“Petrochemical”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petrochemicals</w:t>
        </w:r>
      </w:hyperlink>
      <w:r w:rsidRPr="00220FBA">
        <w:rPr>
          <w:rFonts w:ascii="Arial" w:eastAsia="Times New Roman" w:hAnsi="Arial" w:cs="Arial"/>
          <w:color w:val="333333"/>
          <w:sz w:val="18"/>
          <w:szCs w:val="18"/>
        </w:rPr>
        <w:t> company running the large </w:t>
      </w:r>
      <w:proofErr w:type="spellStart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Borouge</w:t>
      </w:r>
      <w:proofErr w:type="spellEnd"/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</w:t>
      </w:r>
      <w:hyperlink r:id="rId16" w:tooltip="“Petrochemical”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petrochemicals</w:t>
        </w:r>
      </w:hyperlink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complex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This month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OMV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also took 10% interest in the giant </w:t>
      </w:r>
      <w:hyperlink r:id="rId17" w:tooltip="Technip and HHI win $660 million Aasta Hansteen (ex Luva) SPAR hull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 xml:space="preserve">Statoil </w:t>
        </w:r>
        <w:proofErr w:type="spellStart"/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Aastan</w:t>
        </w:r>
        <w:proofErr w:type="spellEnd"/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 xml:space="preserve"> </w:t>
        </w:r>
        <w:proofErr w:type="spellStart"/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Hansteen</w:t>
        </w:r>
        <w:proofErr w:type="spellEnd"/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 xml:space="preserve"> project</w:t>
        </w:r>
      </w:hyperlink>
      <w:r w:rsidRPr="00220FBA">
        <w:rPr>
          <w:rFonts w:ascii="Arial" w:eastAsia="Times New Roman" w:hAnsi="Arial" w:cs="Arial"/>
          <w:color w:val="333333"/>
          <w:sz w:val="18"/>
          <w:szCs w:val="18"/>
        </w:rPr>
        <w:t> in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Norway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meaning that some of the potential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new comers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 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 new concessions round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have managed already to establish close relationships with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partners.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Asian National Oil Companies (</w:t>
      </w:r>
      <w:hyperlink r:id="rId18" w:tooltip="“NOC”" w:history="1">
        <w:r w:rsidRPr="00220FBA">
          <w:rPr>
            <w:rFonts w:ascii="Arial" w:eastAsia="Times New Roman" w:hAnsi="Arial" w:cs="Arial"/>
            <w:b/>
            <w:bCs/>
            <w:color w:val="8A8A8A"/>
            <w:sz w:val="18"/>
            <w:szCs w:val="18"/>
            <w:u w:val="single"/>
            <w:bdr w:val="none" w:sz="0" w:space="0" w:color="auto" w:frame="1"/>
          </w:rPr>
          <w:t>NOCs)</w:t>
        </w:r>
      </w:hyperlink>
      <w:r w:rsidRPr="00220FBA">
        <w:rPr>
          <w:rFonts w:ascii="Arial" w:eastAsia="Times New Roman" w:hAnsi="Arial" w:cs="Arial"/>
          <w:color w:val="333333"/>
          <w:sz w:val="18"/>
          <w:szCs w:val="18"/>
        </w:rPr>
        <w:t> are also expected to be invited to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pre-qualification process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since most of these countries are among the most important customers of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Japan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agreed to lend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$3bn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to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i last year in anticipation of new contracts and a renewal of existing ones.</w:t>
      </w:r>
    </w:p>
    <w:p w:rsidR="00220FBA" w:rsidRPr="00220FBA" w:rsidRDefault="00220FBA" w:rsidP="00220FBA">
      <w:pPr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20FBA">
        <w:rPr>
          <w:rFonts w:ascii="Arial" w:eastAsia="Times New Roman" w:hAnsi="Arial" w:cs="Arial"/>
          <w:color w:val="333333"/>
          <w:sz w:val="18"/>
          <w:szCs w:val="18"/>
        </w:rPr>
        <w:t>With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Exxon, Shell,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and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Total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sponsoring actually all kinds of local events in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Abu Dhabi Emirate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 xml:space="preserve">, </w:t>
      </w:r>
      <w:proofErr w:type="spellStart"/>
      <w:r w:rsidRPr="00220FBA">
        <w:rPr>
          <w:rFonts w:ascii="Arial" w:eastAsia="Times New Roman" w:hAnsi="Arial" w:cs="Arial"/>
          <w:color w:val="333333"/>
          <w:sz w:val="18"/>
          <w:szCs w:val="18"/>
        </w:rPr>
        <w:t>the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majors</w:t>
      </w:r>
      <w:proofErr w:type="spellEnd"/>
      <w:r w:rsidRPr="00220FBA">
        <w:rPr>
          <w:rFonts w:ascii="Arial" w:eastAsia="Times New Roman" w:hAnsi="Arial" w:cs="Arial"/>
          <w:color w:val="333333"/>
          <w:sz w:val="18"/>
          <w:szCs w:val="18"/>
        </w:rPr>
        <w:t> in place do not under estimate the competition and prepare for a fierce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bidding process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in perspective of the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onshore concessions</w:t>
      </w:r>
      <w:r w:rsidRPr="00220FBA">
        <w:rPr>
          <w:rFonts w:ascii="Arial" w:eastAsia="Times New Roman" w:hAnsi="Arial" w:cs="Arial"/>
          <w:color w:val="333333"/>
          <w:sz w:val="18"/>
          <w:szCs w:val="18"/>
        </w:rPr>
        <w:t> renewal due on </w:t>
      </w:r>
      <w:r w:rsidRPr="00220FBA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January 2014.</w:t>
      </w:r>
    </w:p>
    <w:p w:rsidR="00F57466" w:rsidRDefault="00F57466"/>
    <w:sectPr w:rsidR="00F5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BA"/>
    <w:rsid w:val="00220FBA"/>
    <w:rsid w:val="00F5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D790-6E70-48A6-BCA3-1593417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0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0F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20F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0FBA"/>
  </w:style>
  <w:style w:type="character" w:styleId="Strong">
    <w:name w:val="Strong"/>
    <w:basedOn w:val="DefaultParagraphFont"/>
    <w:uiPriority w:val="22"/>
    <w:qFormat/>
    <w:rsid w:val="00220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870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5" w:color="D6D6D6"/>
            <w:right w:val="none" w:sz="0" w:space="0" w:color="auto"/>
          </w:divBdr>
        </w:div>
        <w:div w:id="17383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b1stconsulting.com/wp-content/uploads/2012/07/ADCO_Onshore_Concessions_Renewal.jpg" TargetMode="External"/><Relationship Id="rId13" Type="http://schemas.openxmlformats.org/officeDocument/2006/relationships/hyperlink" Target="http://www.2b1stconsulting.com/wp-content/uploads/2012/07/ADNOC_Oil_and_Gas_Industry_boost.jpg" TargetMode="External"/><Relationship Id="rId18" Type="http://schemas.openxmlformats.org/officeDocument/2006/relationships/hyperlink" Target="http://www.2b1stconsulting.com/noc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2b1stconsulting.com/condensate/" TargetMode="External"/><Relationship Id="rId17" Type="http://schemas.openxmlformats.org/officeDocument/2006/relationships/hyperlink" Target="http://www.2b1stconsulting.com/technip-and-hhi-win-660-million-aasta-hansteen-ex-luva-spar-hul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2b1stconsulting.com/petrochemical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2b1stconsulting.com/wp-content/uploads/2012/07/Abu_Dhabi_oil_fields_map.jpg" TargetMode="External"/><Relationship Id="rId11" Type="http://schemas.openxmlformats.org/officeDocument/2006/relationships/hyperlink" Target="http://www.2b1stconsulting.com/associated-ga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2b1stconsulting.com/petrochemical/" TargetMode="External"/><Relationship Id="rId10" Type="http://schemas.openxmlformats.org/officeDocument/2006/relationships/hyperlink" Target="http://www.2b1stconsulting.com/upstrea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projectsmartexplorer.com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2016-05-30T15:38:00Z</dcterms:created>
  <dcterms:modified xsi:type="dcterms:W3CDTF">2016-05-30T15:38:00Z</dcterms:modified>
</cp:coreProperties>
</file>