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4D" w:rsidRDefault="00FC534D" w:rsidP="00FC534D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fldChar w:fldCharType="begin"/>
      </w:r>
      <w:r>
        <w:rPr>
          <w:rFonts w:ascii="Arial" w:hAnsi="Arial" w:cs="Arial"/>
          <w:b w:val="0"/>
          <w:bCs w:val="0"/>
          <w:color w:val="333333"/>
          <w:sz w:val="45"/>
          <w:szCs w:val="45"/>
        </w:rPr>
        <w:instrText xml:space="preserve"> HYPERLINK "http://www.2b1stconsulting.com/bp-and-oman-oil-signed-khazzan-and-makarem-tight-gas-project/" \o "Permanent Link to BP and Oman Oil signed Khazzan and Makarem tight gas project" </w:instrText>
      </w:r>
      <w:r>
        <w:rPr>
          <w:rFonts w:ascii="Arial" w:hAnsi="Arial" w:cs="Arial"/>
          <w:b w:val="0"/>
          <w:bCs w:val="0"/>
          <w:color w:val="333333"/>
          <w:sz w:val="45"/>
          <w:szCs w:val="45"/>
        </w:rPr>
        <w:fldChar w:fldCharType="separate"/>
      </w:r>
      <w:r>
        <w:rPr>
          <w:rStyle w:val="Hyperlink"/>
          <w:rFonts w:ascii="Arial" w:hAnsi="Arial" w:cs="Arial"/>
          <w:b w:val="0"/>
          <w:bCs w:val="0"/>
          <w:color w:val="333333"/>
          <w:sz w:val="45"/>
          <w:szCs w:val="45"/>
          <w:u w:val="none"/>
          <w:bdr w:val="none" w:sz="0" w:space="0" w:color="auto" w:frame="1"/>
        </w:rPr>
        <w:t xml:space="preserve">BP and Oman Oil signed </w:t>
      </w:r>
      <w:proofErr w:type="spellStart"/>
      <w:r>
        <w:rPr>
          <w:rStyle w:val="Hyperlink"/>
          <w:rFonts w:ascii="Arial" w:hAnsi="Arial" w:cs="Arial"/>
          <w:b w:val="0"/>
          <w:bCs w:val="0"/>
          <w:color w:val="333333"/>
          <w:sz w:val="45"/>
          <w:szCs w:val="45"/>
          <w:u w:val="none"/>
          <w:bdr w:val="none" w:sz="0" w:space="0" w:color="auto" w:frame="1"/>
        </w:rPr>
        <w:t>Khazzan</w:t>
      </w:r>
      <w:proofErr w:type="spellEnd"/>
      <w:r>
        <w:rPr>
          <w:rStyle w:val="Hyperlink"/>
          <w:rFonts w:ascii="Arial" w:hAnsi="Arial" w:cs="Arial"/>
          <w:b w:val="0"/>
          <w:bCs w:val="0"/>
          <w:color w:val="333333"/>
          <w:sz w:val="45"/>
          <w:szCs w:val="45"/>
          <w:u w:val="none"/>
          <w:bdr w:val="none" w:sz="0" w:space="0" w:color="auto" w:frame="1"/>
        </w:rPr>
        <w:t xml:space="preserve"> and </w:t>
      </w:r>
      <w:proofErr w:type="spellStart"/>
      <w:r>
        <w:rPr>
          <w:rStyle w:val="Hyperlink"/>
          <w:rFonts w:ascii="Arial" w:hAnsi="Arial" w:cs="Arial"/>
          <w:b w:val="0"/>
          <w:bCs w:val="0"/>
          <w:color w:val="333333"/>
          <w:sz w:val="45"/>
          <w:szCs w:val="45"/>
          <w:u w:val="none"/>
          <w:bdr w:val="none" w:sz="0" w:space="0" w:color="auto" w:frame="1"/>
        </w:rPr>
        <w:t>Makarem</w:t>
      </w:r>
      <w:proofErr w:type="spellEnd"/>
      <w:r>
        <w:rPr>
          <w:rStyle w:val="Hyperlink"/>
          <w:rFonts w:ascii="Arial" w:hAnsi="Arial" w:cs="Arial"/>
          <w:b w:val="0"/>
          <w:bCs w:val="0"/>
          <w:color w:val="333333"/>
          <w:sz w:val="45"/>
          <w:szCs w:val="45"/>
          <w:u w:val="none"/>
          <w:bdr w:val="none" w:sz="0" w:space="0" w:color="auto" w:frame="1"/>
        </w:rPr>
        <w:t xml:space="preserve"> tight gas project</w:t>
      </w:r>
      <w:r>
        <w:rPr>
          <w:rFonts w:ascii="Arial" w:hAnsi="Arial" w:cs="Arial"/>
          <w:b w:val="0"/>
          <w:bCs w:val="0"/>
          <w:color w:val="333333"/>
          <w:sz w:val="45"/>
          <w:szCs w:val="45"/>
        </w:rPr>
        <w:fldChar w:fldCharType="end"/>
      </w:r>
    </w:p>
    <w:p w:rsidR="00631F22" w:rsidRPr="00631F22" w:rsidRDefault="00631F22" w:rsidP="00631F22">
      <w:pPr>
        <w:shd w:val="clear" w:color="auto" w:fill="F4F4F4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bookmarkStart w:id="0" w:name="_GoBack"/>
      <w:bookmarkEnd w:id="0"/>
      <w:r w:rsidRPr="00631F22">
        <w:rPr>
          <w:rFonts w:ascii="Arial" w:eastAsia="Times New Roman" w:hAnsi="Arial" w:cs="Arial"/>
          <w:color w:val="333333"/>
          <w:sz w:val="36"/>
          <w:szCs w:val="36"/>
        </w:rPr>
        <w:t>BP – OOC start Oman Block-61 development phase-1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noProof/>
          <w:color w:val="8A8A8A"/>
          <w:sz w:val="18"/>
          <w:szCs w:val="18"/>
          <w:bdr w:val="none" w:sz="0" w:space="0" w:color="auto" w:frame="1"/>
        </w:rPr>
        <w:drawing>
          <wp:inline distT="0" distB="0" distL="0" distR="0">
            <wp:extent cx="981075" cy="666750"/>
            <wp:effectExtent l="0" t="0" r="0" b="0"/>
            <wp:docPr id="4" name="Picture 4" descr="http://www.2b1stconsulting.com/wp-content/uploads/2012/11/logo-Project-Smart-Explorer13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b1stconsulting.com/wp-content/uploads/2012/11/logo-Project-Smart-Explorer13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and the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Sultanate of Oman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took one year to align on a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$16 billion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capital expenditure program to develop the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first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phase of the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Khazzan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and 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Makarem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hyperlink r:id="rId7" w:tooltip="Tight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tight gas</w:t>
        </w:r>
      </w:hyperlink>
      <w:r w:rsidR="00FC534D">
        <w:rPr>
          <w:rFonts w:ascii="Arial" w:eastAsia="Times New Roman" w:hAnsi="Arial" w:cs="Arial"/>
          <w:b/>
          <w:bCs/>
          <w:color w:val="8A8A8A"/>
          <w:sz w:val="18"/>
          <w:szCs w:val="18"/>
          <w:u w:val="single"/>
          <w:bdr w:val="none" w:sz="0" w:space="0" w:color="auto" w:frame="1"/>
        </w:rPr>
        <w:t xml:space="preserve"> 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fields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of the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Block 61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in the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center of Oman.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With this investment </w:t>
      </w:r>
      <w:hyperlink r:id="rId8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is becoming the largest investor in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Oman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 xml:space="preserve">In </w:t>
      </w:r>
      <w:proofErr w:type="gramStart"/>
      <w:r w:rsidRPr="00631F22">
        <w:rPr>
          <w:rFonts w:ascii="Arial" w:eastAsia="Times New Roman" w:hAnsi="Arial" w:cs="Arial"/>
          <w:color w:val="333333"/>
          <w:sz w:val="18"/>
          <w:szCs w:val="18"/>
        </w:rPr>
        <w:t>addition</w:t>
      </w:r>
      <w:proofErr w:type="gramEnd"/>
      <w:r w:rsidRPr="00631F22">
        <w:rPr>
          <w:rFonts w:ascii="Arial" w:eastAsia="Times New Roman" w:hAnsi="Arial" w:cs="Arial"/>
          <w:color w:val="333333"/>
          <w:sz w:val="18"/>
          <w:szCs w:val="18"/>
        </w:rPr>
        <w:t xml:space="preserve"> this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Block 61 phase-1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</w:t>
      </w:r>
      <w:hyperlink r:id="rId9" w:tooltip="Tight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tight gas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project represents the largest development of </w:t>
      </w:r>
      <w:hyperlink r:id="rId10" w:tooltip="Unconventional oil and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unconventional resources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in the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Middle-East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noProof/>
          <w:color w:val="8A8A8A"/>
          <w:sz w:val="18"/>
          <w:szCs w:val="18"/>
          <w:bdr w:val="none" w:sz="0" w:space="0" w:color="auto" w:frame="1"/>
        </w:rPr>
        <w:drawing>
          <wp:inline distT="0" distB="0" distL="0" distR="0">
            <wp:extent cx="3048000" cy="2457450"/>
            <wp:effectExtent l="0" t="0" r="0" b="0"/>
            <wp:docPr id="3" name="Picture 3" descr="BP_Oman-Oil_Block-61_Kharzzan_Makarem_ma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P_Oman-Oil_Block-61_Kharzzan_Makarem_ma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Located right in the center of the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Sultanate of Oman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faces the double challenge of the water supply in one way and the export of </w:t>
      </w:r>
      <w:hyperlink r:id="rId13" w:tooltip="Natural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gas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in another way.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As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Oman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is running short of </w:t>
      </w:r>
      <w:hyperlink r:id="rId14" w:tooltip="Natural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gas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the location of the site and the water challenges confers </w:t>
      </w:r>
      <w:hyperlink r:id="rId15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 unique </w:t>
      </w:r>
      <w:hyperlink r:id="rId16" w:tooltip="Market Leadership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market leadership.</w:t>
        </w:r>
      </w:hyperlink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During this year of discussion, </w:t>
      </w:r>
      <w:hyperlink r:id="rId17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 xml:space="preserve"> and </w:t>
      </w:r>
      <w:proofErr w:type="spellStart"/>
      <w:r w:rsidRPr="00631F22">
        <w:rPr>
          <w:rFonts w:ascii="Arial" w:eastAsia="Times New Roman" w:hAnsi="Arial" w:cs="Arial"/>
          <w:color w:val="333333"/>
          <w:sz w:val="18"/>
          <w:szCs w:val="18"/>
        </w:rPr>
        <w:t>the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Sultanate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of Oman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agreed on the </w:t>
      </w:r>
      <w:hyperlink r:id="rId18" w:tooltip="Natural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gas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price and the production sharing agreement (PSA).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As a result, the price </w:t>
      </w:r>
      <w:hyperlink r:id="rId19" w:tooltip="Natural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gas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has not been disclosed, but </w:t>
      </w:r>
      <w:hyperlink r:id="rId20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and the </w:t>
      </w:r>
      <w:hyperlink r:id="rId21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national oil company (NOC)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</w:t>
      </w:r>
      <w:hyperlink r:id="rId22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Oman Oil Company (OOC)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will share the working interests in such a way that: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 –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hyperlink r:id="rId23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60% is the operator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 </w:t>
      </w:r>
      <w:hyperlink r:id="rId24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Oman oil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40%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The new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PSA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will also extend </w:t>
      </w:r>
      <w:hyperlink r:id="rId25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and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Oman Oil exploration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rights in the block and its operatorship from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25 to 30 years.</w:t>
      </w:r>
    </w:p>
    <w:p w:rsidR="00631F22" w:rsidRPr="00631F22" w:rsidRDefault="00631F22" w:rsidP="00631F22">
      <w:pPr>
        <w:shd w:val="clear" w:color="auto" w:fill="F4F4F4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proofErr w:type="spellStart"/>
      <w:r w:rsidRPr="00631F22">
        <w:rPr>
          <w:rFonts w:ascii="Arial" w:eastAsia="Times New Roman" w:hAnsi="Arial" w:cs="Arial"/>
          <w:color w:val="333333"/>
          <w:sz w:val="36"/>
          <w:szCs w:val="36"/>
        </w:rPr>
        <w:t>WorleyParsons</w:t>
      </w:r>
      <w:proofErr w:type="spellEnd"/>
      <w:r w:rsidRPr="00631F22">
        <w:rPr>
          <w:rFonts w:ascii="Arial" w:eastAsia="Times New Roman" w:hAnsi="Arial" w:cs="Arial"/>
          <w:color w:val="333333"/>
          <w:sz w:val="36"/>
          <w:szCs w:val="36"/>
        </w:rPr>
        <w:t xml:space="preserve"> completed BP </w:t>
      </w:r>
      <w:proofErr w:type="spellStart"/>
      <w:r w:rsidRPr="00631F22">
        <w:rPr>
          <w:rFonts w:ascii="Arial" w:eastAsia="Times New Roman" w:hAnsi="Arial" w:cs="Arial"/>
          <w:color w:val="333333"/>
          <w:sz w:val="36"/>
          <w:szCs w:val="36"/>
        </w:rPr>
        <w:t>Khazzan</w:t>
      </w:r>
      <w:proofErr w:type="spellEnd"/>
      <w:r w:rsidRPr="00631F22">
        <w:rPr>
          <w:rFonts w:ascii="Arial" w:eastAsia="Times New Roman" w:hAnsi="Arial" w:cs="Arial"/>
          <w:color w:val="333333"/>
          <w:sz w:val="36"/>
          <w:szCs w:val="36"/>
        </w:rPr>
        <w:t xml:space="preserve"> pre-FEED work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According to the </w:t>
      </w:r>
      <w:hyperlink r:id="rId26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pre-front end engineering and design (pre-FEED)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work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completed by </w:t>
      </w:r>
      <w:proofErr w:type="spellStart"/>
      <w:r w:rsidR="00FC534D">
        <w:fldChar w:fldCharType="begin"/>
      </w:r>
      <w:r w:rsidR="00FC534D">
        <w:instrText xml:space="preserve"> HYPERLINK "http://www.projectsmartex</w:instrText>
      </w:r>
      <w:r w:rsidR="00FC534D">
        <w:instrText xml:space="preserve">plorer.com/WorleyParsons-ec16.aspx" </w:instrText>
      </w:r>
      <w:r w:rsidR="00FC534D">
        <w:fldChar w:fldCharType="separate"/>
      </w:r>
      <w:r w:rsidRPr="00631F22">
        <w:rPr>
          <w:rFonts w:ascii="Arial" w:eastAsia="Times New Roman" w:hAnsi="Arial" w:cs="Arial"/>
          <w:b/>
          <w:bCs/>
          <w:color w:val="8A8A8A"/>
          <w:sz w:val="18"/>
          <w:szCs w:val="18"/>
          <w:bdr w:val="none" w:sz="0" w:space="0" w:color="auto" w:frame="1"/>
        </w:rPr>
        <w:t>WorleyParsons</w:t>
      </w:r>
      <w:proofErr w:type="spellEnd"/>
      <w:r w:rsidR="00FC534D">
        <w:rPr>
          <w:rFonts w:ascii="Arial" w:eastAsia="Times New Roman" w:hAnsi="Arial" w:cs="Arial"/>
          <w:b/>
          <w:bCs/>
          <w:color w:val="8A8A8A"/>
          <w:sz w:val="18"/>
          <w:szCs w:val="18"/>
          <w:bdr w:val="none" w:sz="0" w:space="0" w:color="auto" w:frame="1"/>
        </w:rPr>
        <w:fldChar w:fldCharType="end"/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, </w:t>
      </w:r>
      <w:hyperlink r:id="rId27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is planning the development of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Khazzan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and 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Makarem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project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with: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noProof/>
          <w:color w:val="8A8A8A"/>
          <w:sz w:val="18"/>
          <w:szCs w:val="18"/>
          <w:bdr w:val="none" w:sz="0" w:space="0" w:color="auto" w:frame="1"/>
        </w:rPr>
        <w:lastRenderedPageBreak/>
        <w:drawing>
          <wp:inline distT="0" distB="0" distL="0" distR="0">
            <wp:extent cx="2819400" cy="1876425"/>
            <wp:effectExtent l="0" t="0" r="0" b="0"/>
            <wp:docPr id="2" name="Picture 2" descr="BP-Oman-Oil_Khazzan-Markarem_tight_gas_field_Preparation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P-Oman-Oil_Khazzan-Markarem_tight_gas_field_Preparation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–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400 wells to be deployed in clusters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Hydro fracturing equipment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Water treatment and water disposal facilities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500 kilometers gathering system of flowlines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 </w:t>
      </w:r>
      <w:hyperlink r:id="rId30" w:tooltip="Natural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Gas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hyperlink r:id="rId31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central processing facility (CPF)</w:t>
        </w:r>
      </w:hyperlink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100 kilometers export pipeline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Offsite and Utilities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To be located near the existing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Saih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Rawl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hyperlink r:id="rId32" w:tooltip="Natural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gas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plant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, the </w:t>
      </w:r>
      <w:hyperlink r:id="rId33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Khazzan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hyperlink r:id="rId34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central processing facility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should have a capacity of: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 –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1 billion cubic feet per day (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cf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/d) of </w:t>
      </w:r>
      <w:hyperlink r:id="rId35" w:tooltip="Natural Gas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natural gas</w:t>
        </w:r>
      </w:hyperlink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25,000 barrels per day (b/d) of </w:t>
      </w:r>
      <w:hyperlink r:id="rId36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condensate</w:t>
        </w:r>
      </w:hyperlink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The </w:t>
      </w:r>
      <w:hyperlink r:id="rId37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Khazzan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and 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Makarem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project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will generate its own power, but in the meantime it works and in case of emergency, </w:t>
      </w:r>
      <w:hyperlink r:id="rId38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and </w:t>
      </w:r>
      <w:hyperlink r:id="rId39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Oman oil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are planning to connect their facility to the existing </w:t>
      </w:r>
      <w:hyperlink r:id="rId40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Petroleum Development of Oman (PDO)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Mussallim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facilities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through a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132kV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power line.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Called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132kV Intertie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, this package will include the extension of the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Mussallin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substation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with an additional bay on its east side to supply </w:t>
      </w:r>
      <w:hyperlink r:id="rId41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Khazzan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including all the protection relays and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UPS system and batteries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The contractors to bid on this particular package will have the qualified by the joint venture </w:t>
      </w:r>
      <w:hyperlink r:id="rId42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– </w:t>
      </w:r>
      <w:hyperlink r:id="rId43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Oman oil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and by </w:t>
      </w:r>
      <w:hyperlink r:id="rId44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PDO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noProof/>
          <w:color w:val="8A8A8A"/>
          <w:sz w:val="18"/>
          <w:szCs w:val="18"/>
          <w:bdr w:val="none" w:sz="0" w:space="0" w:color="auto" w:frame="1"/>
        </w:rPr>
        <w:drawing>
          <wp:inline distT="0" distB="0" distL="0" distR="0">
            <wp:extent cx="2143125" cy="2143125"/>
            <wp:effectExtent l="0" t="0" r="0" b="0"/>
            <wp:docPr id="1" name="Picture 1" descr="BP-Oman-Oil_Khazzan_Reverse_osmosis_water_plant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P-Oman-Oil_Khazzan_Reverse_osmosis_water_plant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" w:history="1">
        <w:proofErr w:type="spellStart"/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WorleyParsons</w:t>
        </w:r>
        <w:proofErr w:type="spellEnd"/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used its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Canadian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expertise to design the water complex including the water desalination, recycling and treatment of the disposal.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t>For the </w:t>
      </w:r>
      <w:hyperlink r:id="rId48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Khazzan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Phase-2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, </w:t>
      </w:r>
      <w:hyperlink r:id="rId49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and </w:t>
      </w:r>
      <w:hyperlink r:id="rId50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Oman oil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are planning to add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1 billion 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cf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/d capacity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that should require only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$8 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billion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capital</w:t>
      </w:r>
      <w:proofErr w:type="spellEnd"/>
      <w:r w:rsidRPr="00631F22">
        <w:rPr>
          <w:rFonts w:ascii="Arial" w:eastAsia="Times New Roman" w:hAnsi="Arial" w:cs="Arial"/>
          <w:color w:val="333333"/>
          <w:sz w:val="18"/>
          <w:szCs w:val="18"/>
        </w:rPr>
        <w:t xml:space="preserve"> expenditure as it should benefit from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phase-1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infrastructure.</w:t>
      </w:r>
    </w:p>
    <w:p w:rsidR="00631F22" w:rsidRPr="00631F22" w:rsidRDefault="00631F22" w:rsidP="00631F22">
      <w:pPr>
        <w:shd w:val="clear" w:color="auto" w:fill="F4F4F4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631F22">
        <w:rPr>
          <w:rFonts w:ascii="Arial" w:eastAsia="Times New Roman" w:hAnsi="Arial" w:cs="Arial"/>
          <w:color w:val="333333"/>
          <w:sz w:val="18"/>
          <w:szCs w:val="18"/>
        </w:rPr>
        <w:lastRenderedPageBreak/>
        <w:t>For the 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Khazzan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and </w:t>
      </w:r>
      <w:proofErr w:type="spellStart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Makarem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phase-1 development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 xml:space="preserve"> within </w:t>
      </w:r>
      <w:proofErr w:type="spellStart"/>
      <w:r w:rsidRPr="00631F22">
        <w:rPr>
          <w:rFonts w:ascii="Arial" w:eastAsia="Times New Roman" w:hAnsi="Arial" w:cs="Arial"/>
          <w:color w:val="333333"/>
          <w:sz w:val="18"/>
          <w:szCs w:val="18"/>
        </w:rPr>
        <w:t>the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Block</w:t>
      </w:r>
      <w:proofErr w:type="spellEnd"/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61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, </w:t>
      </w:r>
      <w:hyperlink r:id="rId51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BP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and </w:t>
      </w:r>
      <w:hyperlink r:id="rId52" w:history="1">
        <w:r w:rsidRPr="00631F22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Oman oil</w:t>
        </w:r>
      </w:hyperlink>
      <w:r w:rsidRPr="00631F22">
        <w:rPr>
          <w:rFonts w:ascii="Arial" w:eastAsia="Times New Roman" w:hAnsi="Arial" w:cs="Arial"/>
          <w:color w:val="333333"/>
          <w:sz w:val="18"/>
          <w:szCs w:val="18"/>
        </w:rPr>
        <w:t> qualified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eight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 engineering companies to bid on the different packages to be awarded in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2014</w:t>
      </w:r>
      <w:r w:rsidRPr="00631F22">
        <w:rPr>
          <w:rFonts w:ascii="Arial" w:eastAsia="Times New Roman" w:hAnsi="Arial" w:cs="Arial"/>
          <w:color w:val="333333"/>
          <w:sz w:val="18"/>
          <w:szCs w:val="18"/>
        </w:rPr>
        <w:t>in expecting the first production to start in </w:t>
      </w:r>
      <w:r w:rsidRPr="00631F22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2017.</w:t>
      </w:r>
    </w:p>
    <w:p w:rsidR="007D00A2" w:rsidRDefault="007D00A2"/>
    <w:sectPr w:rsidR="007D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22"/>
    <w:rsid w:val="00631F22"/>
    <w:rsid w:val="007D00A2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DEB3"/>
  <w15:chartTrackingRefBased/>
  <w15:docId w15:val="{1FECF418-8073-4643-9EA9-B712C286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1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1F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3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1F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1F22"/>
    <w:rPr>
      <w:b/>
      <w:bCs/>
    </w:rPr>
  </w:style>
  <w:style w:type="character" w:customStyle="1" w:styleId="apple-converted-space">
    <w:name w:val="apple-converted-space"/>
    <w:basedOn w:val="DefaultParagraphFont"/>
    <w:rsid w:val="0063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5" w:color="D6D6D6"/>
            <w:right w:val="none" w:sz="0" w:space="0" w:color="auto"/>
          </w:divBdr>
        </w:div>
      </w:divsChild>
    </w:div>
    <w:div w:id="1511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2b1stconsulting.com/natural-gas/" TargetMode="External"/><Relationship Id="rId18" Type="http://schemas.openxmlformats.org/officeDocument/2006/relationships/hyperlink" Target="http://www.2b1stconsulting.com/natural-gas/" TargetMode="External"/><Relationship Id="rId26" Type="http://schemas.openxmlformats.org/officeDocument/2006/relationships/hyperlink" Target="http://www.2b1stconsulting.com/feed-2/" TargetMode="External"/><Relationship Id="rId39" Type="http://schemas.openxmlformats.org/officeDocument/2006/relationships/hyperlink" Target="http://www.projectsmartexplorer.com/Oman-Oil-Company-eu131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2b1stconsulting.com/noc/" TargetMode="External"/><Relationship Id="rId34" Type="http://schemas.openxmlformats.org/officeDocument/2006/relationships/hyperlink" Target="http://www.2b1stconsulting.com/cpf/" TargetMode="External"/><Relationship Id="rId42" Type="http://schemas.openxmlformats.org/officeDocument/2006/relationships/hyperlink" Target="http://www.projectsmartexplorer.com/BP-eu1.aspx" TargetMode="External"/><Relationship Id="rId47" Type="http://schemas.openxmlformats.org/officeDocument/2006/relationships/hyperlink" Target="http://www.projectsmartexplorer.com/WorleyParsons-ec16.aspx" TargetMode="External"/><Relationship Id="rId50" Type="http://schemas.openxmlformats.org/officeDocument/2006/relationships/hyperlink" Target="http://www.projectsmartexplorer.com/Oman-Oil-Company-eu131.aspx" TargetMode="External"/><Relationship Id="rId7" Type="http://schemas.openxmlformats.org/officeDocument/2006/relationships/hyperlink" Target="http://www.2b1stconsulting.com/tight-gas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projectsmartexplorer.com/BP-eu1.aspx" TargetMode="External"/><Relationship Id="rId25" Type="http://schemas.openxmlformats.org/officeDocument/2006/relationships/hyperlink" Target="http://www.projectsmartexplorer.com/BP-eu1.aspx" TargetMode="External"/><Relationship Id="rId33" Type="http://schemas.openxmlformats.org/officeDocument/2006/relationships/hyperlink" Target="http://www.projectsmartexplorer.com/BP-eu1.aspx" TargetMode="External"/><Relationship Id="rId38" Type="http://schemas.openxmlformats.org/officeDocument/2006/relationships/hyperlink" Target="http://www.projectsmartexplorer.com/BP-eu1.aspx" TargetMode="External"/><Relationship Id="rId46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://www.2b1stconsulting.com/market-leadership/" TargetMode="External"/><Relationship Id="rId20" Type="http://schemas.openxmlformats.org/officeDocument/2006/relationships/hyperlink" Target="http://www.projectsmartexplorer.com/BP-eu1.aspx" TargetMode="External"/><Relationship Id="rId29" Type="http://schemas.openxmlformats.org/officeDocument/2006/relationships/image" Target="media/image3.jpeg"/><Relationship Id="rId41" Type="http://schemas.openxmlformats.org/officeDocument/2006/relationships/hyperlink" Target="http://www.projectsmartexplorer.com/BP-eu1.aspx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rojectsmartexplorer.com/BP-eu1.aspx" TargetMode="External"/><Relationship Id="rId11" Type="http://schemas.openxmlformats.org/officeDocument/2006/relationships/hyperlink" Target="http://www.2b1stconsulting.com/wp-content/uploads/2013/12/BP_Oman-Oil_Block-61_Kharzzan_Makarem_map.jpg" TargetMode="External"/><Relationship Id="rId24" Type="http://schemas.openxmlformats.org/officeDocument/2006/relationships/hyperlink" Target="http://www.projectsmartexplorer.com/Oman-Oil-Company-eu131.aspx" TargetMode="External"/><Relationship Id="rId32" Type="http://schemas.openxmlformats.org/officeDocument/2006/relationships/hyperlink" Target="http://www.2b1stconsulting.com/natural-gas/" TargetMode="External"/><Relationship Id="rId37" Type="http://schemas.openxmlformats.org/officeDocument/2006/relationships/hyperlink" Target="http://www.projectsmartexplorer.com/BP-eu1.aspx" TargetMode="External"/><Relationship Id="rId40" Type="http://schemas.openxmlformats.org/officeDocument/2006/relationships/hyperlink" Target="http://www.projectsmartexplorer.com/PDO--Petroleum-Development-Oman--eu135.aspx" TargetMode="External"/><Relationship Id="rId45" Type="http://schemas.openxmlformats.org/officeDocument/2006/relationships/hyperlink" Target="http://www.2b1stconsulting.com/wp-content/uploads/2013/12/BP-Oman-Oil_Khazzan_Reverse_osmosis_water_plant1.jpg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projectsmartexplorer.com/BP-eu1.aspx" TargetMode="External"/><Relationship Id="rId23" Type="http://schemas.openxmlformats.org/officeDocument/2006/relationships/hyperlink" Target="http://www.projectsmartexplorer.com/BP-eu1.aspx" TargetMode="External"/><Relationship Id="rId28" Type="http://schemas.openxmlformats.org/officeDocument/2006/relationships/hyperlink" Target="http://www.2b1stconsulting.com/wp-content/uploads/2013/12/BP-Oman-Oil_Khazzan-Markarem_tight_gas_field_Preparation.jpg" TargetMode="External"/><Relationship Id="rId36" Type="http://schemas.openxmlformats.org/officeDocument/2006/relationships/hyperlink" Target="http://www.2b1stconsulting.com/condensate/" TargetMode="External"/><Relationship Id="rId49" Type="http://schemas.openxmlformats.org/officeDocument/2006/relationships/hyperlink" Target="http://www.projectsmartexplorer.com/BP-eu1.aspx" TargetMode="External"/><Relationship Id="rId10" Type="http://schemas.openxmlformats.org/officeDocument/2006/relationships/hyperlink" Target="http://www.2b1stconsulting.com/unconventional-oil-and-gas/" TargetMode="External"/><Relationship Id="rId19" Type="http://schemas.openxmlformats.org/officeDocument/2006/relationships/hyperlink" Target="http://www.2b1stconsulting.com/natural-gas/" TargetMode="External"/><Relationship Id="rId31" Type="http://schemas.openxmlformats.org/officeDocument/2006/relationships/hyperlink" Target="http://www.2b1stconsulting.com/cpf/" TargetMode="External"/><Relationship Id="rId44" Type="http://schemas.openxmlformats.org/officeDocument/2006/relationships/hyperlink" Target="http://www.projectsmartexplorer.com/PDO--Petroleum-Development-Oman--eu135.aspx" TargetMode="External"/><Relationship Id="rId52" Type="http://schemas.openxmlformats.org/officeDocument/2006/relationships/hyperlink" Target="http://www.projectsmartexplorer.com/Oman-Oil-Company-eu131.aspx" TargetMode="External"/><Relationship Id="rId4" Type="http://schemas.openxmlformats.org/officeDocument/2006/relationships/hyperlink" Target="http://www.projectsmartexplorer.com/" TargetMode="External"/><Relationship Id="rId9" Type="http://schemas.openxmlformats.org/officeDocument/2006/relationships/hyperlink" Target="http://www.2b1stconsulting.com/tight-gas/" TargetMode="External"/><Relationship Id="rId14" Type="http://schemas.openxmlformats.org/officeDocument/2006/relationships/hyperlink" Target="http://www.2b1stconsulting.com/natural-gas/" TargetMode="External"/><Relationship Id="rId22" Type="http://schemas.openxmlformats.org/officeDocument/2006/relationships/hyperlink" Target="http://www.projectsmartexplorer.com/Oman-Oil-Company-eu131.aspx" TargetMode="External"/><Relationship Id="rId27" Type="http://schemas.openxmlformats.org/officeDocument/2006/relationships/hyperlink" Target="http://www.projectsmartexplorer.com/BP-eu1.aspx" TargetMode="External"/><Relationship Id="rId30" Type="http://schemas.openxmlformats.org/officeDocument/2006/relationships/hyperlink" Target="http://www.2b1stconsulting.com/natural-gas/" TargetMode="External"/><Relationship Id="rId35" Type="http://schemas.openxmlformats.org/officeDocument/2006/relationships/hyperlink" Target="http://www.2b1stconsulting.com/natural-gas/" TargetMode="External"/><Relationship Id="rId43" Type="http://schemas.openxmlformats.org/officeDocument/2006/relationships/hyperlink" Target="http://www.projectsmartexplorer.com/Oman-Oil-Company-eu131.aspx" TargetMode="External"/><Relationship Id="rId48" Type="http://schemas.openxmlformats.org/officeDocument/2006/relationships/hyperlink" Target="http://www.projectsmartexplorer.com/BP-eu1.aspx" TargetMode="External"/><Relationship Id="rId8" Type="http://schemas.openxmlformats.org/officeDocument/2006/relationships/hyperlink" Target="http://www.projectsmartexplorer.com/BP-eu1.aspx" TargetMode="External"/><Relationship Id="rId51" Type="http://schemas.openxmlformats.org/officeDocument/2006/relationships/hyperlink" Target="http://www.projectsmartexplorer.com/BP-eu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roaa ibrahim</dc:creator>
  <cp:keywords/>
  <dc:description/>
  <cp:lastModifiedBy>roaa ibrahim</cp:lastModifiedBy>
  <cp:revision>2</cp:revision>
  <dcterms:created xsi:type="dcterms:W3CDTF">2016-03-21T19:17:00Z</dcterms:created>
  <dcterms:modified xsi:type="dcterms:W3CDTF">2016-03-21T19:18:00Z</dcterms:modified>
</cp:coreProperties>
</file>