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161C9">
      <w:pPr>
        <w:pStyle w:val="a9"/>
        <w:shd w:val="clear" w:color="auto" w:fill="FFFFFF"/>
      </w:pPr>
      <w:bookmarkStart w:id="0" w:name="_GoBack"/>
      <w:bookmarkEnd w:id="0"/>
      <w:r>
        <w:rPr>
          <w:noProof/>
        </w:rPr>
        <w:drawing>
          <wp:inline distT="0" distB="0" distL="0" distR="0">
            <wp:extent cx="1152525" cy="1152525"/>
            <wp:effectExtent l="0" t="0" r="9525" b="9525"/>
            <wp:docPr id="1" name="Рисунок 3" descr="Описание: Описание: Описание: Описание: Описание: Описание: C:\Users\CBD\AppData\Local\Temp\CdbDocEditor\c9ecf073-59c0-4f39-9736-457074b3537c\document.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Описание: Описание: Описание: C:\Users\CBD\AppData\Local\Temp\CdbDocEditor\c9ecf073-59c0-4f39-9736-457074b3537c\document.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rsidR="00000000" w:rsidRDefault="000161C9">
      <w:pPr>
        <w:spacing w:after="480"/>
        <w:ind w:firstLine="0"/>
        <w:jc w:val="center"/>
      </w:pPr>
      <w:r>
        <w:rPr>
          <w:b/>
          <w:bCs/>
          <w:sz w:val="32"/>
          <w:szCs w:val="32"/>
        </w:rPr>
        <w:t>ПРАВИТЕЛЬСТВО КЫРГЫЗСКОЙ РЕСПУБЛИКИ</w:t>
      </w:r>
    </w:p>
    <w:p w:rsidR="00000000" w:rsidRDefault="000161C9">
      <w:pPr>
        <w:spacing w:after="480"/>
        <w:ind w:firstLine="0"/>
        <w:jc w:val="center"/>
      </w:pPr>
      <w:r>
        <w:rPr>
          <w:b/>
          <w:bCs/>
          <w:sz w:val="32"/>
          <w:szCs w:val="32"/>
        </w:rPr>
        <w:t>РАСПОРЯЖЕНИЕ</w:t>
      </w:r>
    </w:p>
    <w:p w:rsidR="00000000" w:rsidRDefault="000161C9">
      <w:pPr>
        <w:pStyle w:val="af8"/>
      </w:pPr>
      <w:r>
        <w:t>от 23 марта 2015 года № 107-р</w:t>
      </w:r>
    </w:p>
    <w:p w:rsidR="00000000" w:rsidRDefault="000161C9">
      <w:r>
        <w:t xml:space="preserve">В целях привлечения инвестиций в комплексное и рациональное освоение буроугольного месторождения Бель-Алма, в соответствии со статьей 24 </w:t>
      </w:r>
      <w:hyperlink r:id="rId6" w:history="1">
        <w:r>
          <w:rPr>
            <w:rStyle w:val="a3"/>
            <w:color w:val="000000"/>
            <w:u w:val="none"/>
          </w:rPr>
          <w:t>Закона</w:t>
        </w:r>
      </w:hyperlink>
      <w:r>
        <w:t xml:space="preserve"> Кыргызской Республики «О недрах»:</w:t>
      </w:r>
    </w:p>
    <w:p w:rsidR="00000000" w:rsidRDefault="000161C9">
      <w:r>
        <w:t>1. Утвер</w:t>
      </w:r>
      <w:r>
        <w:t xml:space="preserve">дить условия и порядок проведения конкурса на право пользования недрами с целью разведки буроугольного месторождения Бель-Алма и критерии определения победителя согласно </w:t>
      </w:r>
      <w:hyperlink r:id="rId7" w:anchor="р1" w:history="1">
        <w:r>
          <w:rPr>
            <w:rStyle w:val="a3"/>
            <w:color w:val="000000"/>
            <w:u w:val="none"/>
          </w:rPr>
          <w:t>приложению</w:t>
        </w:r>
      </w:hyperlink>
      <w:r>
        <w:t>.</w:t>
      </w:r>
    </w:p>
    <w:p w:rsidR="00000000" w:rsidRDefault="000161C9">
      <w:r>
        <w:t>2. Межведомственной конкурсной комиссии</w:t>
      </w:r>
      <w:r>
        <w:t xml:space="preserve">, образованной </w:t>
      </w:r>
      <w:hyperlink r:id="rId8" w:history="1">
        <w:r>
          <w:rPr>
            <w:rStyle w:val="a3"/>
            <w:color w:val="000000"/>
            <w:u w:val="none"/>
          </w:rPr>
          <w:t>распоряжением</w:t>
        </w:r>
      </w:hyperlink>
      <w:r>
        <w:t xml:space="preserve"> Правительства Кыргызской Республики от 20 ноября 2014 года № 517-р, в установленном порядке провести конкурс на право пользования недрами с целью разведки буроугольного месторождения Бель-Алма.</w:t>
      </w:r>
    </w:p>
    <w:p w:rsidR="00000000" w:rsidRDefault="000161C9">
      <w:r>
        <w:t>3. Гос</w:t>
      </w:r>
      <w:r>
        <w:t>ударственному агентству по геологии и минеральным ресурсам при Правительстве Кыргызской Республики опубликовать в средствах массовой информации объявление о проведении конкурса на получение права пользования недрами с целью разведки буроугольного месторожд</w:t>
      </w:r>
      <w:r>
        <w:t>ения Бель-Алма.</w:t>
      </w:r>
    </w:p>
    <w:p w:rsidR="00000000" w:rsidRDefault="000161C9">
      <w:r>
        <w:t>4. Контроль за исполнением настоящего распоряжения возложить на отдел промышленности, топливно-энергетического комплекса и недропользования Аппарата Правительства Кыргызской Республики.</w:t>
      </w:r>
    </w:p>
    <w:p w:rsidR="00000000" w:rsidRDefault="000161C9">
      <w:r>
        <w:t> </w:t>
      </w:r>
    </w:p>
    <w:tbl>
      <w:tblPr>
        <w:tblW w:w="5000" w:type="pct"/>
        <w:tblCellMar>
          <w:left w:w="0" w:type="dxa"/>
          <w:right w:w="0" w:type="dxa"/>
        </w:tblCellMar>
        <w:tblLook w:val="04A0" w:firstRow="1" w:lastRow="0" w:firstColumn="1" w:lastColumn="0" w:noHBand="0" w:noVBand="1"/>
      </w:tblPr>
      <w:tblGrid>
        <w:gridCol w:w="3510"/>
        <w:gridCol w:w="4211"/>
        <w:gridCol w:w="2309"/>
      </w:tblGrid>
      <w:tr w:rsidR="00000000">
        <w:tc>
          <w:tcPr>
            <w:tcW w:w="1750" w:type="pct"/>
            <w:tcMar>
              <w:top w:w="0" w:type="dxa"/>
              <w:left w:w="567" w:type="dxa"/>
              <w:bottom w:w="0" w:type="dxa"/>
              <w:right w:w="108" w:type="dxa"/>
            </w:tcMar>
            <w:hideMark/>
          </w:tcPr>
          <w:p w:rsidR="00000000" w:rsidRDefault="000161C9">
            <w:pPr>
              <w:pStyle w:val="ab"/>
            </w:pPr>
            <w:r>
              <w:t xml:space="preserve">Премьер-министр </w:t>
            </w:r>
          </w:p>
        </w:tc>
        <w:tc>
          <w:tcPr>
            <w:tcW w:w="2099" w:type="pct"/>
            <w:tcMar>
              <w:top w:w="0" w:type="dxa"/>
              <w:left w:w="108" w:type="dxa"/>
              <w:bottom w:w="0" w:type="dxa"/>
              <w:right w:w="108" w:type="dxa"/>
            </w:tcMar>
            <w:hideMark/>
          </w:tcPr>
          <w:p w:rsidR="00000000" w:rsidRDefault="000161C9">
            <w:pPr>
              <w:pStyle w:val="ab"/>
            </w:pPr>
            <w:r>
              <w:t> </w:t>
            </w:r>
          </w:p>
        </w:tc>
        <w:tc>
          <w:tcPr>
            <w:tcW w:w="1151" w:type="pct"/>
            <w:tcMar>
              <w:top w:w="0" w:type="dxa"/>
              <w:left w:w="108" w:type="dxa"/>
              <w:bottom w:w="0" w:type="dxa"/>
              <w:right w:w="108" w:type="dxa"/>
            </w:tcMar>
            <w:vAlign w:val="bottom"/>
            <w:hideMark/>
          </w:tcPr>
          <w:p w:rsidR="00000000" w:rsidRDefault="000161C9">
            <w:pPr>
              <w:pStyle w:val="ab"/>
            </w:pPr>
            <w:r>
              <w:t>Дж.К. Оторбаев</w:t>
            </w:r>
          </w:p>
        </w:tc>
      </w:tr>
    </w:tbl>
    <w:p w:rsidR="00000000" w:rsidRDefault="000161C9">
      <w:r>
        <w:t> </w:t>
      </w:r>
    </w:p>
    <w:p w:rsidR="00000000" w:rsidRDefault="000161C9">
      <w:pPr>
        <w:jc w:val="right"/>
      </w:pPr>
      <w:bookmarkStart w:id="1" w:name="р1"/>
      <w:r>
        <w:t>Приложение</w:t>
      </w:r>
      <w:bookmarkEnd w:id="1"/>
    </w:p>
    <w:p w:rsidR="00000000" w:rsidRDefault="000161C9">
      <w:pPr>
        <w:pStyle w:val="2"/>
        <w:rPr>
          <w:rFonts w:eastAsia="Times New Roman"/>
        </w:rPr>
      </w:pPr>
      <w:r>
        <w:rPr>
          <w:rFonts w:eastAsia="Times New Roman"/>
        </w:rPr>
        <w:t>Условия и порядок проведения конкурса на право пользования недрами с целью разведки буроугольного месторождения Бель-Алма и критерии определения победителя</w:t>
      </w:r>
    </w:p>
    <w:p w:rsidR="00000000" w:rsidRDefault="000161C9">
      <w:r>
        <w:t>1. Основание и цели проведения конкурса</w:t>
      </w:r>
    </w:p>
    <w:p w:rsidR="00000000" w:rsidRDefault="000161C9">
      <w:r>
        <w:t>1. Конкурс на право пользования недрами месторожд</w:t>
      </w:r>
      <w:r>
        <w:t>ения Бель-Алма, являющегося месторождением общегосударственного значения, проводится в соответствии с настоящими Условиями и порядком проведения конкурса на право пользования недрами с целью разведки буроугольного месторождения Бель-Алма (далее - Условия),</w:t>
      </w:r>
      <w:r>
        <w:t xml:space="preserve"> утвержденными протоколом конкурсной комиссии от 5 декабря 2014 года № 2, разработанными в соответствии с требованиями Закона Кыргызской Республики «О недрах», Положением о порядке и условиях проведения конкурса на право пользования недрами, утвержденным п</w:t>
      </w:r>
      <w:r>
        <w:t>остановлением Правительства Кыргызской Республики от 14 декабря 2012 года № 834, во исполнение распоряжения Правительства Кыргызской Республики от 20 ноября 2014 года№ 517-р.</w:t>
      </w:r>
    </w:p>
    <w:p w:rsidR="00000000" w:rsidRDefault="000161C9">
      <w:r>
        <w:t>2. Конкурс на право пользования недрами месторождения Бель-Алма проводится с цель</w:t>
      </w:r>
      <w:r>
        <w:t>ю выявления победителя, предложившего наиболее выгодные условия для Кыргызской Республики при геологоразведочных работах на буроугольном месторождении Бель-Алма.</w:t>
      </w:r>
    </w:p>
    <w:p w:rsidR="00000000" w:rsidRDefault="000161C9">
      <w:r>
        <w:t>На конкурс выставляется право пользования недрами с целью геологической разведки буроугольного</w:t>
      </w:r>
      <w:r>
        <w:t xml:space="preserve"> месторождения Бель-Алма сроком на 5 (пять) лет, с последующим продлением в соответствии с техническим проектом при выполнении победителем конкурса лицензионных условий, со следующими угловыми точками в прямоугольной системе координат:</w:t>
      </w:r>
    </w:p>
    <w:p w:rsidR="00000000" w:rsidRDefault="000161C9">
      <w:r>
        <w:t> </w:t>
      </w:r>
    </w:p>
    <w:tbl>
      <w:tblPr>
        <w:tblW w:w="5000" w:type="pct"/>
        <w:tblCellMar>
          <w:left w:w="0" w:type="dxa"/>
          <w:right w:w="0" w:type="dxa"/>
        </w:tblCellMar>
        <w:tblLook w:val="04A0" w:firstRow="1" w:lastRow="0" w:firstColumn="1" w:lastColumn="0" w:noHBand="0" w:noVBand="1"/>
      </w:tblPr>
      <w:tblGrid>
        <w:gridCol w:w="3054"/>
        <w:gridCol w:w="3310"/>
        <w:gridCol w:w="3207"/>
      </w:tblGrid>
      <w:tr w:rsidR="00000000">
        <w:tc>
          <w:tcPr>
            <w:tcW w:w="5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161C9">
            <w:pPr>
              <w:ind w:firstLine="0"/>
            </w:pPr>
            <w:r>
              <w:t>Точки №</w:t>
            </w:r>
          </w:p>
        </w:tc>
        <w:tc>
          <w:tcPr>
            <w:tcW w:w="54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161C9">
            <w:pPr>
              <w:ind w:firstLine="0"/>
            </w:pPr>
            <w:r>
              <w:t>X</w:t>
            </w:r>
          </w:p>
        </w:tc>
        <w:tc>
          <w:tcPr>
            <w:tcW w:w="5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161C9">
            <w:pPr>
              <w:ind w:firstLine="0"/>
            </w:pPr>
            <w:r>
              <w:t>Y</w:t>
            </w:r>
          </w:p>
        </w:tc>
      </w:tr>
      <w:tr w:rsidR="00000000">
        <w:tc>
          <w:tcPr>
            <w:tcW w:w="5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161C9">
            <w:pPr>
              <w:ind w:firstLine="0"/>
            </w:pPr>
            <w:r>
              <w:t>1</w:t>
            </w:r>
          </w:p>
        </w:tc>
        <w:tc>
          <w:tcPr>
            <w:tcW w:w="545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161C9">
            <w:pPr>
              <w:ind w:firstLine="0"/>
            </w:pPr>
            <w:r>
              <w:t>13276000 </w:t>
            </w:r>
          </w:p>
        </w:tc>
        <w:tc>
          <w:tcPr>
            <w:tcW w:w="546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161C9">
            <w:pPr>
              <w:ind w:firstLine="0"/>
            </w:pPr>
            <w:r>
              <w:t>4414000</w:t>
            </w:r>
          </w:p>
        </w:tc>
      </w:tr>
      <w:tr w:rsidR="00000000">
        <w:tc>
          <w:tcPr>
            <w:tcW w:w="5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161C9">
            <w:pPr>
              <w:ind w:firstLine="0"/>
            </w:pPr>
            <w:r>
              <w:t>2</w:t>
            </w:r>
          </w:p>
        </w:tc>
        <w:tc>
          <w:tcPr>
            <w:tcW w:w="545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161C9">
            <w:pPr>
              <w:ind w:firstLine="0"/>
            </w:pPr>
            <w:r>
              <w:t>13279000</w:t>
            </w:r>
          </w:p>
        </w:tc>
        <w:tc>
          <w:tcPr>
            <w:tcW w:w="546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161C9">
            <w:pPr>
              <w:ind w:firstLine="0"/>
            </w:pPr>
            <w:r>
              <w:t>4414000</w:t>
            </w:r>
          </w:p>
        </w:tc>
      </w:tr>
      <w:tr w:rsidR="00000000">
        <w:tc>
          <w:tcPr>
            <w:tcW w:w="5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161C9">
            <w:pPr>
              <w:ind w:firstLine="0"/>
            </w:pPr>
            <w:r>
              <w:t>3</w:t>
            </w:r>
          </w:p>
        </w:tc>
        <w:tc>
          <w:tcPr>
            <w:tcW w:w="545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161C9">
            <w:pPr>
              <w:ind w:firstLine="0"/>
            </w:pPr>
            <w:r>
              <w:t>13279000</w:t>
            </w:r>
          </w:p>
        </w:tc>
        <w:tc>
          <w:tcPr>
            <w:tcW w:w="546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161C9">
            <w:pPr>
              <w:ind w:firstLine="0"/>
            </w:pPr>
            <w:r>
              <w:t>4410000</w:t>
            </w:r>
          </w:p>
        </w:tc>
      </w:tr>
      <w:tr w:rsidR="00000000">
        <w:tc>
          <w:tcPr>
            <w:tcW w:w="54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161C9">
            <w:pPr>
              <w:ind w:firstLine="0"/>
            </w:pPr>
            <w:r>
              <w:t>4</w:t>
            </w:r>
          </w:p>
        </w:tc>
        <w:tc>
          <w:tcPr>
            <w:tcW w:w="545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161C9">
            <w:pPr>
              <w:ind w:firstLine="0"/>
            </w:pPr>
            <w:r>
              <w:t>13276000</w:t>
            </w:r>
          </w:p>
        </w:tc>
        <w:tc>
          <w:tcPr>
            <w:tcW w:w="5461"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161C9">
            <w:pPr>
              <w:ind w:firstLine="0"/>
            </w:pPr>
            <w:r>
              <w:t>4410000</w:t>
            </w:r>
          </w:p>
        </w:tc>
      </w:tr>
      <w:tr w:rsidR="00000000">
        <w:tc>
          <w:tcPr>
            <w:tcW w:w="1637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161C9">
            <w:pPr>
              <w:jc w:val="center"/>
            </w:pPr>
            <w:r>
              <w:t>S = 1,2 км 2 или 1200,0 га</w:t>
            </w:r>
          </w:p>
        </w:tc>
      </w:tr>
    </w:tbl>
    <w:p w:rsidR="00000000" w:rsidRDefault="000161C9">
      <w:r>
        <w:t>2. Общие сведения о месторождении Бель-Алма</w:t>
      </w:r>
    </w:p>
    <w:p w:rsidR="00000000" w:rsidRDefault="000161C9">
      <w:r>
        <w:t xml:space="preserve">3. Буроугольное месторождение Бель-Алма расположено в </w:t>
      </w:r>
      <w:r>
        <w:t>верховьях реки Кичикалай - правого притока реки Исфайрам, в нижнем течении ее правых притоков Бель-Алма, и приурочены к бортам пологопадающей синклинальной складки Бель-Алма, выделенной на юго-западном крыле.</w:t>
      </w:r>
    </w:p>
    <w:p w:rsidR="00000000" w:rsidRDefault="000161C9">
      <w:r>
        <w:t>4. На площади месторождения и в непосредственно</w:t>
      </w:r>
      <w:r>
        <w:t>й близости отсутствуют населенные пункты. Ближайшее селение Кашка расположено в 35 км северо-восточнее месторождения. До железнодорожной станции «Кызыл-Кыя» - 70 км. В экономическом отношении район месторождения слабо развит. К месторождению не проложена а</w:t>
      </w:r>
      <w:r>
        <w:t>втомобильная дорога. Площадь месторождения административно относится к Кадамджайскому району Баткенской области.</w:t>
      </w:r>
    </w:p>
    <w:p w:rsidR="00000000" w:rsidRDefault="000161C9">
      <w:r>
        <w:t>5. Географические координаты месторождения Бель-Алма 39°48'05"-39°49'45" северной широты и 72с23'02"-72°24'22" восточной долготы. Абсолютные вы</w:t>
      </w:r>
      <w:r>
        <w:t>соты поверхности месторождения составляют 3400-4100 м над уровнем моря. Климат района резко континентальный, со значительными колебаниями температуры (до 25 °С), холодной зимой и довольно теплым летом. К востоку от месторождения, на высоте 2800 м, по данны</w:t>
      </w:r>
      <w:r>
        <w:t>м метеопоста «Кичикалай», среднегодовая температура равна +5.5 °С, изменяясь от -20 С до -15 °С. Количество осадков за год составляет 222-255 мм. Устойчивый снеговой покров выше 2500 м ложится в конце ноября и держится до конца апреля.</w:t>
      </w:r>
    </w:p>
    <w:p w:rsidR="00000000" w:rsidRDefault="000161C9">
      <w:r>
        <w:t xml:space="preserve">6. На месторождении </w:t>
      </w:r>
      <w:r>
        <w:t>Бель-Алма установлен один пласт угля, приуроченный к нижне-юрским отложениям. Строение пласта угля простое, однородное, вблизи кровли и подошвы отмечаются единичные линзы и прослои углистых алевролитов мощностью от 0.1 до 1.0 м. Общее падение пласта северо</w:t>
      </w:r>
      <w:r>
        <w:t>-восточное - 20-40, угол падения от 20° до 70°, в среднем 30-40°. Истинная мощность пласта на месторождении Бель-Алма по отдельным пересечениям составляет от 30 до 75 м, средняя - 45 м.</w:t>
      </w:r>
    </w:p>
    <w:p w:rsidR="00000000" w:rsidRDefault="000161C9">
      <w:r>
        <w:t>7. Качество угля слабо изучено, то есть пробы, отобранные из канав, ха</w:t>
      </w:r>
      <w:r>
        <w:t xml:space="preserve">рактеризуют только выветрелые угли. Качество угля по этим исследованиям следующее: зольность (А) колеблется от 4 до 40 %, при среднем его значении -11,8 %; выход летучих веществ (Vdai) колеблется от 27 до 40 %, содержание массовой доли серы (Std) - 0,28%, </w:t>
      </w:r>
      <w:r>
        <w:t>удельная теплота сгорания по бомбе от 6500 ккал/кг (27,21 МДж/кг) до 7150 ккал/кг (29,93 МДж/кг).</w:t>
      </w:r>
    </w:p>
    <w:p w:rsidR="00000000" w:rsidRDefault="000161C9">
      <w:r>
        <w:t>8. Петрографический, элементный состав и технологические свойства угля месторождения Бель-Алма не изучались. Из-за отсутствия необходимых показателей марку уг</w:t>
      </w:r>
      <w:r>
        <w:t>ля невозможно определить. Исходя из данных выхода летучих веществ, уголь месторождения Бел-Алма можно условно отнести к бурым углям. Прогнозные ресурсы, оцененные по результатам проведенных работ, составили 80 000 000 (восемьдесят миллионов) тонн по катего</w:t>
      </w:r>
      <w:r>
        <w:t>рии Р; (2500x45x550x1,3 = 80 000 000).</w:t>
      </w:r>
    </w:p>
    <w:p w:rsidR="00000000" w:rsidRDefault="000161C9">
      <w:r>
        <w:t>Прирост ресурсов возможен с увеличением глубины опоискования.</w:t>
      </w:r>
    </w:p>
    <w:p w:rsidR="00000000" w:rsidRDefault="000161C9">
      <w:r>
        <w:t>3. Основные требования к участникам конкурса</w:t>
      </w:r>
    </w:p>
    <w:p w:rsidR="00000000" w:rsidRDefault="000161C9">
      <w:r>
        <w:t>9. К участию в конкурсе допускаются:</w:t>
      </w:r>
    </w:p>
    <w:p w:rsidR="00000000" w:rsidRDefault="000161C9">
      <w:r>
        <w:t>- юридические лица, зарегистрированные в Кыргызской Республике:</w:t>
      </w:r>
    </w:p>
    <w:p w:rsidR="00000000" w:rsidRDefault="000161C9">
      <w:r>
        <w:t>- юридиче</w:t>
      </w:r>
      <w:r>
        <w:t>ские лица, зарегистрированные в иностранном государстве (далее - иностранные юридические лица);</w:t>
      </w:r>
    </w:p>
    <w:p w:rsidR="00000000" w:rsidRDefault="000161C9">
      <w:r>
        <w:t>- физические лица Кыргызской Республики, а также иностранном физические лица.</w:t>
      </w:r>
    </w:p>
    <w:p w:rsidR="00000000" w:rsidRDefault="000161C9">
      <w:r>
        <w:t>10. Лица, указанные в пункте 9 настоящих Условий, для допуска в конкурсе должны со</w:t>
      </w:r>
      <w:r>
        <w:t>ответствовать следующим требованиям:</w:t>
      </w:r>
    </w:p>
    <w:p w:rsidR="00000000" w:rsidRDefault="000161C9">
      <w:r>
        <w:t>- обладать и применять современные технологии геологической разведки месторождений полезных ископаемых;</w:t>
      </w:r>
    </w:p>
    <w:p w:rsidR="00000000" w:rsidRDefault="000161C9">
      <w:r>
        <w:t>- иметь собственные средства и/или иметь возможность привлечь дополнительное финансирование, необходимое для геолог</w:t>
      </w:r>
      <w:r>
        <w:t>оразведочных работ на месторождении Бель-Алма;</w:t>
      </w:r>
    </w:p>
    <w:p w:rsidR="00000000" w:rsidRDefault="000161C9">
      <w:r>
        <w:t>- представить гарантии соблюдения в своей деятельности международных стандартов и стандартов Кыргызской Республики в области промышленной безопасности, экологической безопасности, охране недр и рациональному и</w:t>
      </w:r>
      <w:r>
        <w:t>спользованию недр.</w:t>
      </w:r>
    </w:p>
    <w:p w:rsidR="00000000" w:rsidRDefault="000161C9">
      <w:r>
        <w:t>Опыт работы лиц, указанных в пункте 9 настоящих Условий, в области геологоразведочных работ и разработки месторождений желателен.</w:t>
      </w:r>
    </w:p>
    <w:p w:rsidR="00000000" w:rsidRDefault="000161C9">
      <w:r>
        <w:t>11. Участники конкурса вправе представить на рассмотрение конкурсной комиссии дополнительную информацию и д</w:t>
      </w:r>
      <w:r>
        <w:t>окументы об уровне квалификации специалистов, производственных, финансовых и иных возможностях, необходимых для реализации права пользования недрами с целью проведения геологоразведочных работ на буроугольном месторождении Бель-Алма.</w:t>
      </w:r>
    </w:p>
    <w:p w:rsidR="00000000" w:rsidRDefault="000161C9">
      <w:r>
        <w:t>4. Основные условия по</w:t>
      </w:r>
      <w:r>
        <w:t>льзования недрами</w:t>
      </w:r>
    </w:p>
    <w:p w:rsidR="00000000" w:rsidRDefault="000161C9">
      <w:r>
        <w:t>12. Юридическое лицо, признанное победителем конкурса и получившим лицензию на геологоразведочные работы на месторождении Бель-Алма, обязано обеспечить выполнение следующих основных условий пользования недрами:</w:t>
      </w:r>
    </w:p>
    <w:p w:rsidR="00000000" w:rsidRDefault="000161C9">
      <w:r>
        <w:t xml:space="preserve">1) заплатить цену за право </w:t>
      </w:r>
      <w:r>
        <w:t>пользования недрами объекта конкурса в размере, указанном в соответствующей заявке на участие в конкурсе, но не менее 820 000 (восемьсот двадцать тысяч) долларов США (далее - цена за право пользования недрами объекта конкурса);</w:t>
      </w:r>
    </w:p>
    <w:p w:rsidR="00000000" w:rsidRDefault="000161C9">
      <w:r>
        <w:t>2) разработать технический п</w:t>
      </w:r>
      <w:r>
        <w:t>роект проведения геологоразведочных работ, получить все предусмотренные законодательством Кыргызской Республики положительные экспертизы на данный проект, а также получить иные разрешительные документы, необходимые для проведении геологической разведки мес</w:t>
      </w:r>
      <w:r>
        <w:t>торождения Бель-Алма, не позднее 1 (один) года с даты выдачи лицензии;</w:t>
      </w:r>
    </w:p>
    <w:p w:rsidR="00000000" w:rsidRDefault="000161C9">
      <w:r>
        <w:t>3) завершить геологоразведочные работы в течение 2 (два) лет, включая подсчет разведанных полезных ископаемых, подготовку технико-экономических обоснований и апробирование их в Государс</w:t>
      </w:r>
      <w:r>
        <w:t>твенной комиссии по запасам полезных ископаемых Кыргызской Республики (ГКЗ). В случае нарушения срока завершения геологоразведочных работ лицензиат соглашается выплачивать неустойку в размере 1 (один)</w:t>
      </w:r>
    </w:p>
    <w:p w:rsidR="00000000" w:rsidRDefault="000161C9">
      <w:r>
        <w:t>процента от стартовой цены, указанной в пункте 18 насто</w:t>
      </w:r>
      <w:r>
        <w:t>ящих Условий, за каждый полный месяц нарушения срока (50 % - в республиканский бюджет, 30 % - в Фонд развития Кадамджайского района Баткенской области Кыргызской Республики и 20 % - в местный бюджет Майданского айылного аймака), за исключением форс-мажорны</w:t>
      </w:r>
      <w:r>
        <w:t>х обстоятельств (в соответствии с Законом Кыргызской Республики «О недрах»);</w:t>
      </w:r>
    </w:p>
    <w:p w:rsidR="00000000" w:rsidRDefault="000161C9">
      <w:r>
        <w:t xml:space="preserve">4) включить в технический проект на геологоразведочные работы программы работ, меры по обеспечению промышленной и экологической безопасности, охране и рациональному использованию </w:t>
      </w:r>
      <w:r>
        <w:t>недр, проект рекультивации нарушенных земель и последующий мониторинг, с созданием соответствующего фонда, проект ликвидации горного имущества, описание других действий лицензиата, необходимых для наиболее рационального, безопасного и эффективного пользова</w:t>
      </w:r>
      <w:r>
        <w:t>ния недрами, отвечающих международным стандартам и законодательству Кыргызской Республики;</w:t>
      </w:r>
    </w:p>
    <w:p w:rsidR="00000000" w:rsidRDefault="000161C9">
      <w:r>
        <w:t>5) обеспечить вложение инвестиций, в том числе путем привлечения финансирования со стороны банковских и финансовых институтов согласно проекту, не включая цену за пр</w:t>
      </w:r>
      <w:r>
        <w:t>аво пользования недрами объекта конкурса, указанную в пункте 17 настоящих Условий, и лицензионные платежи за первые 3 (три) года с даты выдачи лицензии;</w:t>
      </w:r>
    </w:p>
    <w:p w:rsidR="00000000" w:rsidRDefault="000161C9">
      <w:r>
        <w:t>6) строго следовать требованиям технического проекта, согласованного с уполномоченными государственными</w:t>
      </w:r>
      <w:r>
        <w:t xml:space="preserve"> органами, и законодательства Кыргызской Республики, включая требования по рациональному использованию недр, охране окружающей среды и промышленной безопасности;</w:t>
      </w:r>
    </w:p>
    <w:p w:rsidR="00000000" w:rsidRDefault="000161C9">
      <w:r>
        <w:t>7) подготовить и представить не позднее 2 (два) месяцев с даты получения лицензии местным орга</w:t>
      </w:r>
      <w:r>
        <w:t xml:space="preserve">нам самоуправления для их дальнейшего рассмотрения и одобрения проект социального пакета (далее - Соглашение), включающий программу социально-экономического развития местного сообщества и территорий, программу инвестиций в развитие местной инфраструктуры, </w:t>
      </w:r>
      <w:r>
        <w:t xml:space="preserve">организацию рабочих мест для населения, проживающего в районе работ, максимальное использование местных трудовых ресурсов при освоении месторождения, организацию профессиональной подготовки населения с целью привлечения его к проведению работ, связанных с </w:t>
      </w:r>
      <w:r>
        <w:t>освоением месторождения, содействие в решении иных вопросов, связанных с программой социально-экономического развития;</w:t>
      </w:r>
    </w:p>
    <w:p w:rsidR="00000000" w:rsidRDefault="000161C9">
      <w:r>
        <w:t xml:space="preserve">8) осуществлять закупки всех товаров (товарно-материальных ценностей), соответствующих установленным стандартам качества, работ и услуг, </w:t>
      </w:r>
      <w:r>
        <w:t>на территории Кыргызской Республики, необходимых для обеспечения деятельности лицензиата, за исключением закупок товаров, работ и услуг, которые в Кыргызской Республике не производятся, не выполняются и не оказываются. При этом при прочих равных условиях п</w:t>
      </w:r>
      <w:r>
        <w:t>реимущественно осуществлять закупку товаров, работ и услуг, производимых на территории Баткенской области.</w:t>
      </w:r>
    </w:p>
    <w:p w:rsidR="00000000" w:rsidRDefault="000161C9">
      <w:r>
        <w:t xml:space="preserve">13. Условия предоставления права пользования недрами, включая изложенные выше основные условия, закрепляются в лицензионно соглашении к </w:t>
      </w:r>
      <w:r>
        <w:t>лицензии, выдаваемой победителю конкурса. Невыполнение вышеназванных условий пользования недрами является основанием для применения мер ответственности, предусмотренных законодательством Кыргызской Республики.</w:t>
      </w:r>
    </w:p>
    <w:p w:rsidR="00000000" w:rsidRDefault="000161C9">
      <w:r>
        <w:t>14. Фактом подачи заявки на участие в конкурсе</w:t>
      </w:r>
      <w:r>
        <w:t xml:space="preserve"> участник конкурса признает вышеперечисленные основные условия пользования недрами и соглашается на их включение в лицензионное соглашение, выдаваемое победителю конкурса.</w:t>
      </w:r>
    </w:p>
    <w:p w:rsidR="00000000" w:rsidRDefault="000161C9">
      <w:r>
        <w:t xml:space="preserve">5. Размеры, порядок и сроки оплаты сбора, гарантийного взноса, цены, налогов и иных </w:t>
      </w:r>
      <w:r>
        <w:t>платежей</w:t>
      </w:r>
    </w:p>
    <w:p w:rsidR="00000000" w:rsidRDefault="000161C9">
      <w:r>
        <w:t>15 Плата за пакет краткой геологической информации.</w:t>
      </w:r>
    </w:p>
    <w:p w:rsidR="00000000" w:rsidRDefault="000161C9">
      <w:r>
        <w:t>1) Рабочий орган комиссии представляет каждому заявителю краткую геологическую информацию. Для участия в конкурсе заявители обязаны приобрести указанную геологическую информацию за плату в размер</w:t>
      </w:r>
      <w:r>
        <w:t>е 3 580 (три тысячи пятьсот восемьдесят) сомов;</w:t>
      </w:r>
    </w:p>
    <w:p w:rsidR="00000000" w:rsidRDefault="000161C9">
      <w:r>
        <w:t>2) плата за пакет краткой геологической информации, указанной в абзаце первом настоящего пункта, поступает на специальный счет Государственного агентства по геологии и минеральным ресурсам при Правительстве К</w:t>
      </w:r>
      <w:r>
        <w:t>ыргызской Республики (далее - Госгеологоагентства) -рабочего органа конкурсной комиссии, указанный в пункте 18 настоящих Условий, и остается в его распоряжении. Геологическая информация выдается заявителю сразу же после полной оплаты её стоимости.</w:t>
      </w:r>
    </w:p>
    <w:p w:rsidR="00000000" w:rsidRDefault="000161C9">
      <w:r>
        <w:t>16. Сбор</w:t>
      </w:r>
      <w:r>
        <w:t xml:space="preserve"> за участие в конкурсе.</w:t>
      </w:r>
    </w:p>
    <w:p w:rsidR="00000000" w:rsidRDefault="000161C9">
      <w:r>
        <w:t xml:space="preserve">Участники конкурса обязаны оплатить сбор за участие в конкурсе в размере 1 000 000 (один миллион) сомов или эквивалент в долларах США по курсу Национального банка Кыргызской Республики на день оплаты (далее - сбор за участие). Сбор </w:t>
      </w:r>
      <w:r>
        <w:t>за участие в конкурсе не включается в окончательную цену за право пользования недрами конкурсного объекта и независимо от результатов рассмотрения документов и/или результатов проведения конкурса, не возвращается. Указанные средства поступают ка специальны</w:t>
      </w:r>
      <w:r>
        <w:t>й счет рабочего органа конкурсной комиссии, указанный в пункте 18 настоящих Условий, и остаются в его распоряжении.</w:t>
      </w:r>
    </w:p>
    <w:p w:rsidR="00000000" w:rsidRDefault="000161C9">
      <w:r>
        <w:t>17. Цена за право пользования недрами объекта конкурса.</w:t>
      </w:r>
    </w:p>
    <w:p w:rsidR="00000000" w:rsidRDefault="000161C9">
      <w:r>
        <w:t>1) Цена за право пользования недрами объекта конкурса не может быть ниже минимальног</w:t>
      </w:r>
      <w:r>
        <w:t xml:space="preserve">о порога, которая составляет 820 000 (восемьсот двадцать тысяч) долларов США. Цена включает в себя сумму бонуса (налог на право пользования недрами) и цену за пакет геологической информации о недрах, при этом конкурсантами может предлагаться более высокая </w:t>
      </w:r>
      <w:r>
        <w:t xml:space="preserve">цена. Итоговая сумма за вычетом бонуса и цены за пакет геологической информации о недрах распределяется в соответствии с Положением о порядке и условиях проведения конкурса на право пользования недрами, утвержденным постановлением Правительства Кыргызской </w:t>
      </w:r>
      <w:r>
        <w:t>Республики от 14 декабря 2012 года № 834. Цена за право пользования недрами объекта конкурса является единовременным и невозвращаемым платежом;</w:t>
      </w:r>
    </w:p>
    <w:p w:rsidR="00000000" w:rsidRDefault="000161C9">
      <w:r>
        <w:t>2) победитель конкурса обязан уплатить предложенную им цену за право пользования недрами объекта конкурса в тече</w:t>
      </w:r>
      <w:r>
        <w:t>ние 30 (тридцать) рабочих дней со дня публикации решения конкурсной комиссии об определении победителя конкурса на официальных веб-сайтах Правительства Кыргызской Республики и Госгеологоагентства.</w:t>
      </w:r>
    </w:p>
    <w:p w:rsidR="00000000" w:rsidRDefault="000161C9">
      <w:r>
        <w:t>18. Реквизиты для внесения уплаты.</w:t>
      </w:r>
    </w:p>
    <w:p w:rsidR="00000000" w:rsidRDefault="000161C9">
      <w:r>
        <w:t>Плата за пакет геологиче</w:t>
      </w:r>
      <w:r>
        <w:t>ской информации, сбор за участие в конкурсе, а также цена за право пользования недрами объекта конкурса с указанием соответствующего назначения должны быть внесены на следующие реквизиты расчетного счета Госгеологоагентства:</w:t>
      </w:r>
    </w:p>
    <w:p w:rsidR="00000000" w:rsidRDefault="000161C9">
      <w:r>
        <w:t>Получатель: Первомайский РОК г.</w:t>
      </w:r>
      <w:r>
        <w:t xml:space="preserve"> Бишкек</w:t>
      </w:r>
    </w:p>
    <w:p w:rsidR="00000000" w:rsidRDefault="000161C9">
      <w:r>
        <w:t>Банк: Бишкекский филиал ОАО «РСК-Банк»</w:t>
      </w:r>
    </w:p>
    <w:p w:rsidR="00000000" w:rsidRDefault="000161C9">
      <w:r>
        <w:t>БИК 129052</w:t>
      </w:r>
    </w:p>
    <w:p w:rsidR="00000000" w:rsidRDefault="000161C9">
      <w:r>
        <w:t>Р/с 1290524132820096</w:t>
      </w:r>
    </w:p>
    <w:p w:rsidR="00000000" w:rsidRDefault="000161C9">
      <w:r>
        <w:t>Лицевой счет 4402012100002662</w:t>
      </w:r>
    </w:p>
    <w:p w:rsidR="00000000" w:rsidRDefault="000161C9">
      <w:r>
        <w:t xml:space="preserve">Назначение платежа: [на лицевой счет Госгеологоагентства плата за геологическую информацию] / [на лицевой счет Госгеологоагентства сбор за участие </w:t>
      </w:r>
      <w:r>
        <w:t>в конкурсе] / [на лицевой счет Госгеологоагентства плата за право пользования недрами (цена за право пользования недрами объекта конкурса)].</w:t>
      </w:r>
    </w:p>
    <w:p w:rsidR="00000000" w:rsidRDefault="000161C9">
      <w:r>
        <w:t>19. Победитель конкурса обязан выплачивать лицензионные платежи, налоги, неналоговые платежи, а также иные обязател</w:t>
      </w:r>
      <w:r>
        <w:t>ьные платежи, отчисления и сборы в соответствии с законодательством Кыргызской Республики.</w:t>
      </w:r>
    </w:p>
    <w:p w:rsidR="00000000" w:rsidRDefault="000161C9">
      <w:r>
        <w:t>6. Этапы конкурса и документы, представляемые участниками конкурса</w:t>
      </w:r>
    </w:p>
    <w:p w:rsidR="00000000" w:rsidRDefault="000161C9">
      <w:r>
        <w:t>20. Конкурс проводится в два этапа. На первом этапе рабочий орган конкурсной комиссии осуществляет</w:t>
      </w:r>
      <w:r>
        <w:t xml:space="preserve"> прием, а конкурсная комиссия оценивает представленные участниками конкурса документы на соответствие требованиям, установленным настоящими Условиями, в целях их допуска или отказа от допуска ко второму этапу. На втором этапе рабочий орган конкурсной комис</w:t>
      </w:r>
      <w:r>
        <w:t>сии осуществляет прием, а конкурсная комиссия оценивает представленные участниками конкурса, допущенными ко второму этапу конкурса, документы на их соответствие требованиям, установленным настоящими Условиями, и определяет победителя конкурса в соответстви</w:t>
      </w:r>
      <w:r>
        <w:t>и с установленными критериями.</w:t>
      </w:r>
    </w:p>
    <w:p w:rsidR="00000000" w:rsidRDefault="000161C9">
      <w:r>
        <w:t>21.Первый этап конкурса.</w:t>
      </w:r>
    </w:p>
    <w:p w:rsidR="00000000" w:rsidRDefault="000161C9">
      <w:r>
        <w:t>На первом этапе участники конкурса не позднее 20 (двадцать) календарных дней с момента опубликования объявления в официальных органах печати о проведении конкурса представляют следу документы в 2 (два</w:t>
      </w:r>
      <w:r>
        <w:t>) экземплярах в Госгеологоагентство по адрес Кыргызская Республика, город Бишкек, бульвар Эркиндик, 2, кабинет №217:</w:t>
      </w:r>
    </w:p>
    <w:p w:rsidR="00000000" w:rsidRDefault="000161C9">
      <w:r>
        <w:t>3) заявка на участие в конкурсе на имя председателя конкурсной комиссии, согласно утвержденной форме (приложение 1);</w:t>
      </w:r>
    </w:p>
    <w:p w:rsidR="00000000" w:rsidRDefault="000161C9">
      <w:r>
        <w:t xml:space="preserve">4) копия документа (и </w:t>
      </w:r>
      <w:r>
        <w:t>оригинал для сверки), подтверждающего внесение платы за пакет геологической информации;</w:t>
      </w:r>
    </w:p>
    <w:p w:rsidR="00000000" w:rsidRDefault="000161C9">
      <w:r>
        <w:t>5) копия документа (и оригинал для сверки), подтверждающего внесение сбора за участие в конкурсе.</w:t>
      </w:r>
    </w:p>
    <w:p w:rsidR="00000000" w:rsidRDefault="000161C9">
      <w:r>
        <w:t>В запечатанном конверте также представляются следующие документы:</w:t>
      </w:r>
    </w:p>
    <w:p w:rsidR="00000000" w:rsidRDefault="000161C9">
      <w:r>
        <w:t>1) д</w:t>
      </w:r>
      <w:r>
        <w:t>ля юридических лиц. Зарегистрированных (перерегистрированных) в Кыргызской Республике, - нотариально удостоверенные копии свидетельства о государственной регистрации и копии устава и учредительного договора, заверенные своей печатью;</w:t>
      </w:r>
    </w:p>
    <w:p w:rsidR="00000000" w:rsidRDefault="000161C9">
      <w:r>
        <w:t>2) для иностранных юридических лиц - копии учредительных документов и свидетельства о регистрации, а также апостилированная или легализованная выписка из государственного реестра или иной документ, удостоверяющий, что оно является действующим юридическим л</w:t>
      </w:r>
      <w:r>
        <w:t>ицом по законодательству своей страны 1. Учредительные документы и свидетельство о регистрации, представляемые иностранными юридическими лицами на иностранном языке, должны быть представлены с нотариально удостоверенным переводом на государственный или офи</w:t>
      </w:r>
      <w:r>
        <w:t>циальный язык. Срок действия предоставляемой выписки из государственного реестра или иного документа, удостоверяющего, что юридическое лицо является действующим по законодательству своей страны, не должен превышать 6 (шесть) месяцев со дня выдачи указанных</w:t>
      </w:r>
      <w:r>
        <w:t xml:space="preserve"> документов;</w:t>
      </w:r>
    </w:p>
    <w:p w:rsidR="00000000" w:rsidRDefault="000161C9">
      <w:r>
        <w:t>3)информация и документы, раскрывающие лиц, являющихся конечными владельцами и/или бенефициарами участников конкурса, согласно установленной форме (приложение 2);</w:t>
      </w:r>
    </w:p>
    <w:p w:rsidR="00000000" w:rsidRDefault="000161C9">
      <w:r>
        <w:t>4) документы, подтверждающие полномочия руководителя юридического лица или уполн</w:t>
      </w:r>
      <w:r>
        <w:t>омоченного представителя юридического лица;</w:t>
      </w:r>
    </w:p>
    <w:p w:rsidR="00000000" w:rsidRDefault="000161C9">
      <w:r>
        <w:t>5) письменное обязательство о том, что:</w:t>
      </w:r>
    </w:p>
    <w:p w:rsidR="00000000" w:rsidRDefault="000161C9">
      <w:r>
        <w:t>________________________________________</w:t>
      </w:r>
    </w:p>
    <w:p w:rsidR="00000000" w:rsidRDefault="000161C9">
      <w:r>
        <w:t>Легализация документов не требуется:</w:t>
      </w:r>
    </w:p>
    <w:p w:rsidR="00000000" w:rsidRDefault="000161C9">
      <w:r>
        <w:t>а) для стран-участниц Конвенции, отменяющей требование легализации иностранных официальных док</w:t>
      </w:r>
      <w:r>
        <w:t>ументов от 5 октября 1961 годе («Гаагская конвенция»), за исключением стран- участии, которые возразили относительно присоединения Кыргызской Республики к Гаагской конвенции, и</w:t>
      </w:r>
    </w:p>
    <w:p w:rsidR="00000000" w:rsidRDefault="000161C9">
      <w:r>
        <w:t>б) для стран-участниц Конвенции о правовой помогли и правовых отношениях по гра</w:t>
      </w:r>
      <w:r>
        <w:t>жданским , семейным и уголовным делам от 7 октября 2002 года («Кишиневская конвенция»).</w:t>
      </w:r>
    </w:p>
    <w:p w:rsidR="00000000" w:rsidRDefault="000161C9">
      <w:r>
        <w:t>- участник конкурса, в случае определения его победителем конкурса, соглашается вымачивать все штрафы и неустойки, предусмотренные настоящими Условиями;</w:t>
      </w:r>
    </w:p>
    <w:p w:rsidR="00000000" w:rsidRDefault="000161C9">
      <w:r>
        <w:t>- участник конк</w:t>
      </w:r>
      <w:r>
        <w:t>урса, в случае определения его победителем конкурса, соглашается, что предложенная им цена за право пользования недрами объекта конкурса является невозвращаемым платежом;</w:t>
      </w:r>
    </w:p>
    <w:p w:rsidR="00000000" w:rsidRDefault="000161C9">
      <w:r>
        <w:t>- участник конкурса соглашается возместить ущерб, причиненный окружающей среде в резу</w:t>
      </w:r>
      <w:r>
        <w:t>льтате своей деятельности, и провести мероприятия по восстановлению нарушенного состояния окружающей среды, в случае если такой вред нанесен в результате экологического правонарушения (приложение 3).</w:t>
      </w:r>
    </w:p>
    <w:p w:rsidR="00000000" w:rsidRDefault="000161C9">
      <w:r>
        <w:t>22. Участник конкурса должен подать документы в одном ко</w:t>
      </w:r>
      <w:r>
        <w:t>нверте, содержащем полное наименование и адрес участника конкурса, указание на участие в рамках первого этапа конкурса, полный список подаваемых документов. Подаваемые документы должны быть сшиты, разделены разделителями, все страницы, содержащиеся в конве</w:t>
      </w:r>
      <w:r>
        <w:t>рте, должны быть пронумерованы. Документы подаются на государственном или официальном языке. В случае подачи документов на иностранных языках к ним должны быть приложены нотариально заверенные переводы на государственный или официальный язык. Конкурсная ко</w:t>
      </w:r>
      <w:r>
        <w:t>миссия рассматривает документы, поданные на государственном или официальном языке. Изменения и дополнения в представленные участниками конкурса документы после истечения срока для подачи документов, установленного в пункте 21 настоящих Условий, не принимаю</w:t>
      </w:r>
      <w:r>
        <w:t>тся. Представленные документы не подлежат возврату и хранятся в Госгеологоагентстве.</w:t>
      </w:r>
    </w:p>
    <w:p w:rsidR="00000000" w:rsidRDefault="000161C9">
      <w:r>
        <w:t>23 Вскрытие конвертов с документами производится конкурсной комиссией на следующий рабочий день после истечения установленного пунктом 21 настоящих Условий срока приема до</w:t>
      </w:r>
      <w:r>
        <w:t>кументов и оформляется протоколом, в котором указываются наименования участников конкурса и количество страниц предоставленных ими документов. Конкурсная комиссия в течение 3 (три) рабочих дней после вскрытия конвертов рассматривает представленные документ</w:t>
      </w:r>
      <w:r>
        <w:t xml:space="preserve">ы и принимает решение о допуске или отказе участникам конкурса на участие зо втором этапе конкурса. Участники конкурса, допущенные и не допущенные ко второму этапу конкурса, уведомляются секретарем конкурсной комиссии о принятых решениях в течение 3 (три) </w:t>
      </w:r>
      <w:r>
        <w:t>рабочих дней.</w:t>
      </w:r>
    </w:p>
    <w:p w:rsidR="00000000" w:rsidRDefault="000161C9">
      <w:r>
        <w:t>Участники конкурса допускаются к участию во втором этапе при условии, что представленные ими документы соответствуют требованиям, установленным настоящими Условиями. В случае возникновения вопросов в отношении требований к перечню, виду и фор</w:t>
      </w:r>
      <w:r>
        <w:t>ме подаваемых документов, конкурсная комиссия вправе давать дополнительные разъяснения, оформленные в форме протокола.</w:t>
      </w:r>
    </w:p>
    <w:p w:rsidR="00000000" w:rsidRDefault="000161C9">
      <w:r>
        <w:t>24. Решение конкурсной комиссии о допуске либо об отказе в допуске ко второму этапу публикуется на официальных веб-сайтах Правительства К</w:t>
      </w:r>
      <w:r>
        <w:t>ыргызской Республики и Госгеологоагентства в указанные в пункте 23 настоящих Условий, а также в других официальн печатных изданиях.</w:t>
      </w:r>
    </w:p>
    <w:p w:rsidR="00000000" w:rsidRDefault="000161C9">
      <w:r>
        <w:t>25. Второй этап конкурса.</w:t>
      </w:r>
    </w:p>
    <w:p w:rsidR="00000000" w:rsidRDefault="000161C9">
      <w:r>
        <w:t>Участники конкурса, допущенные ко второму этапу, не позднее 10</w:t>
      </w:r>
    </w:p>
    <w:p w:rsidR="00000000" w:rsidRDefault="000161C9">
      <w:r>
        <w:t>(десять) календарных дней с момента</w:t>
      </w:r>
      <w:r>
        <w:t xml:space="preserve"> принятия решения о допуске, в запечатанном конверте предоставляют в Госгеологоагентство по адресу: Кыргызская Республика, город Бишкек, бульвар Эркиндик, 2, кабинет № 217 следующие документы:</w:t>
      </w:r>
    </w:p>
    <w:p w:rsidR="00000000" w:rsidRDefault="000161C9">
      <w:r>
        <w:t>1) программа проведения геологоразведочных работ на месторожден</w:t>
      </w:r>
      <w:r>
        <w:t>ии бурого угля Бель-Алма;</w:t>
      </w:r>
    </w:p>
    <w:p w:rsidR="00000000" w:rsidRDefault="000161C9">
      <w:r>
        <w:t>2) предложения и комплекс мер по применению современных технологий разведки месторождений полезных ископаемых, добычи и переработки полезных ископаемых, обеспечению промышленной и экологической безопасности, охране и рациональному</w:t>
      </w:r>
      <w:r>
        <w:t xml:space="preserve"> использованию недр;</w:t>
      </w:r>
    </w:p>
    <w:p w:rsidR="00000000" w:rsidRDefault="000161C9">
      <w:r>
        <w:t>3) подтверждение о наличии собственных средств и/или о возможности привлечения финансовых ресурсов для первоначальных капитальных вложений, документы, свидетельствующие об отсутствии налоговых задолженностей, и другие аналогичные докум</w:t>
      </w:r>
      <w:r>
        <w:t>енты;</w:t>
      </w:r>
    </w:p>
    <w:p w:rsidR="00000000" w:rsidRDefault="000161C9">
      <w:r>
        <w:t>4) предложения по социальному пакету, включающему программу социально-экономического развития местного сообщества и региона, программу инвестиций в развитие местной инфраструктуры, организации рабочих мест для населения, проживающего в регионе провод</w:t>
      </w:r>
      <w:r>
        <w:t>имых работ, максимальное использование местных трудовых ресурсов при освоении месторождения, организации профессиональной подготовки населения с целью привлечения его к проведению работ, связанных с освоением месторождения, содействие в решении иных вопрос</w:t>
      </w:r>
      <w:r>
        <w:t>ов, связанных с программой социально-экономического развития Баткенской области;</w:t>
      </w:r>
    </w:p>
    <w:p w:rsidR="00000000" w:rsidRDefault="000161C9">
      <w:r>
        <w:t>5) предложение цены за право пользования недрами объекта конкурса не менее минимальной стоимости, указанной в пункте 17 настоящих Условий;</w:t>
      </w:r>
    </w:p>
    <w:p w:rsidR="00000000" w:rsidRDefault="000161C9">
      <w:r>
        <w:t>6) любая дополнительная информация и</w:t>
      </w:r>
      <w:r>
        <w:t xml:space="preserve"> документы, свидетельствующие об опыте работы в геологической отрасли, уровне квалификации специалистов, производственных, финансовых и иных возможностях участника конкурса, необходимых для проведения геологоразведочных работ на месторождении Бель-Алма.</w:t>
      </w:r>
    </w:p>
    <w:p w:rsidR="00000000" w:rsidRDefault="000161C9">
      <w:r>
        <w:t>26</w:t>
      </w:r>
      <w:r>
        <w:t>. Участник конкурса, допущенный ко второму этапу, должен подать в одном конверте документы, содержащие полное наименование и адрес участника конкурса, указание о подаче документов в рамках участия во втором этапе конкурса, полный список подаваемых документ</w:t>
      </w:r>
      <w:r>
        <w:t xml:space="preserve">ов. Подаваемые документы должны быть сшиты, разделены разделителями, все страницы, содержащиеся в конверте, должны быть пронумерованы. Документы подаются на государственном и/или официальном языке. </w:t>
      </w:r>
    </w:p>
    <w:p w:rsidR="00000000" w:rsidRDefault="000161C9">
      <w:r>
        <w:t>В случае подачи документов на иностранных языках к ним до</w:t>
      </w:r>
      <w:r>
        <w:t>лжны быть приложены нотариально заверенные переводы на государственный или официатьный язык. Изменения и дополнения в представленные участниками конкурса документы после истечения установленного конкурсной комиссией срока для подачи документов не принимают</w:t>
      </w:r>
      <w:r>
        <w:t>ся. Представленные документы возврату не подлежат и хранятся в Госгеологоагентстве.</w:t>
      </w:r>
    </w:p>
    <w:p w:rsidR="00000000" w:rsidRDefault="000161C9">
      <w:r>
        <w:t>27. Вскрытие конвертов с документами производится конкурсной комиссией на следующий рабочий день после истечения установленного конкурсной комиссией срока приема документов</w:t>
      </w:r>
      <w:r>
        <w:t xml:space="preserve"> и оформляется протоколом, в котором указываются наименования и адреса участников конкурса, количество страниц предоставленных ими документов и предложенная цена за право пользования недрами объекта конкурса. Участники конкурса вправе присутствовать при вс</w:t>
      </w:r>
      <w:r>
        <w:t>крытии конвертов.</w:t>
      </w:r>
    </w:p>
    <w:p w:rsidR="00000000" w:rsidRDefault="000161C9">
      <w:r>
        <w:t>28. Протокол конкурсной комиссии о вскрытии конвертов публикуется на официальных веб-сайтах Правительства Кыргызской Республики и Госгеологоагентства на следующий день после вскрытия конвертов.</w:t>
      </w:r>
    </w:p>
    <w:p w:rsidR="00000000" w:rsidRDefault="000161C9">
      <w:r>
        <w:t>7. Критерии определения победителя конкурса</w:t>
      </w:r>
    </w:p>
    <w:p w:rsidR="00000000" w:rsidRDefault="000161C9">
      <w:r>
        <w:t>29. Конкурсная комиссия в течение 5 (пять) рабочих дней после публикования протокола конкурсной комиссии о вскрытии конвертов рассматривает предложения участников конкурса, оформляет протокол об итогах голосования по результатам проведения второго этапа ко</w:t>
      </w:r>
      <w:r>
        <w:t xml:space="preserve">нкурса и на основании данного протокола выносит решение о победителе конкурса. При рассмотрении документов, представленных участниками конкурса, конкурсная комиссия вправе пригласить уполномоченного представителя участника конкурса для дачи дополнительных </w:t>
      </w:r>
      <w:r>
        <w:t>разъяснений в рамках представленных документов.</w:t>
      </w:r>
    </w:p>
    <w:p w:rsidR="00000000" w:rsidRDefault="000161C9">
      <w:r>
        <w:t>30. Победитель конкурса определяется путем оценки представленных документов и информации. Оценка документов производится конкурсной комиссией по бальной системе по следующим критериям:</w:t>
      </w:r>
    </w:p>
    <w:p w:rsidR="00000000" w:rsidRDefault="000161C9">
      <w:r>
        <w:t> </w:t>
      </w:r>
    </w:p>
    <w:tbl>
      <w:tblPr>
        <w:tblW w:w="5000" w:type="pct"/>
        <w:tblCellMar>
          <w:left w:w="0" w:type="dxa"/>
          <w:right w:w="0" w:type="dxa"/>
        </w:tblCellMar>
        <w:tblLook w:val="04A0" w:firstRow="1" w:lastRow="0" w:firstColumn="1" w:lastColumn="0" w:noHBand="0" w:noVBand="1"/>
      </w:tblPr>
      <w:tblGrid>
        <w:gridCol w:w="582"/>
        <w:gridCol w:w="5902"/>
        <w:gridCol w:w="2951"/>
      </w:tblGrid>
      <w:tr w:rsidR="00000000">
        <w:tc>
          <w:tcPr>
            <w:tcW w:w="394"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0161C9">
            <w:r>
              <w:t>№</w:t>
            </w:r>
          </w:p>
        </w:tc>
        <w:tc>
          <w:tcPr>
            <w:tcW w:w="3994"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0161C9">
            <w:r>
              <w:t>Наименование к</w:t>
            </w:r>
            <w:r>
              <w:t>ритерия</w:t>
            </w:r>
          </w:p>
        </w:tc>
        <w:tc>
          <w:tcPr>
            <w:tcW w:w="1997"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0161C9">
            <w:r>
              <w:t>Баллы</w:t>
            </w:r>
          </w:p>
        </w:tc>
      </w:tr>
      <w:tr w:rsidR="00000000">
        <w:tc>
          <w:tcPr>
            <w:tcW w:w="39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0161C9">
            <w:r>
              <w:t>1</w:t>
            </w:r>
          </w:p>
        </w:tc>
        <w:tc>
          <w:tcPr>
            <w:tcW w:w="3994"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Качество представленной программы геологоразведочных работ на месторождении Бель-Алма, включая ее соответствие требованиям, установленным настоящими Условиями</w:t>
            </w:r>
          </w:p>
        </w:tc>
        <w:tc>
          <w:tcPr>
            <w:tcW w:w="1997"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До 5 баллов</w:t>
            </w:r>
          </w:p>
        </w:tc>
      </w:tr>
      <w:tr w:rsidR="00000000">
        <w:tc>
          <w:tcPr>
            <w:tcW w:w="39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0161C9">
            <w:r>
              <w:t>2</w:t>
            </w:r>
          </w:p>
        </w:tc>
        <w:tc>
          <w:tcPr>
            <w:tcW w:w="3994"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xml:space="preserve">Предложения по применению современных технологий </w:t>
            </w:r>
            <w:r>
              <w:t>разведки месторождений полезных ископаемых, добычи и переработки полезных ископаемых, обеспечению промышленной безопасности, экологической безопасности, охраны и рационального использования недр</w:t>
            </w:r>
          </w:p>
        </w:tc>
        <w:tc>
          <w:tcPr>
            <w:tcW w:w="1997"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До 10 баллов</w:t>
            </w:r>
          </w:p>
        </w:tc>
      </w:tr>
      <w:tr w:rsidR="00000000">
        <w:tc>
          <w:tcPr>
            <w:tcW w:w="39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0161C9">
            <w:pPr>
              <w:spacing w:after="0" w:line="276" w:lineRule="auto"/>
              <w:ind w:firstLine="0"/>
              <w:jc w:val="left"/>
              <w:rPr>
                <w:rFonts w:ascii="Times New Roman" w:eastAsia="Times New Roman" w:hAnsi="Times New Roman" w:cs="Times New Roman"/>
              </w:rPr>
            </w:pPr>
          </w:p>
        </w:tc>
        <w:tc>
          <w:tcPr>
            <w:tcW w:w="3994"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pPr>
              <w:spacing w:after="0" w:line="276" w:lineRule="auto"/>
              <w:ind w:firstLine="0"/>
              <w:jc w:val="left"/>
              <w:rPr>
                <w:rFonts w:ascii="Times New Roman" w:eastAsia="Times New Roman" w:hAnsi="Times New Roman" w:cs="Times New Roman"/>
              </w:rPr>
            </w:pPr>
          </w:p>
        </w:tc>
        <w:tc>
          <w:tcPr>
            <w:tcW w:w="1997"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pPr>
              <w:spacing w:after="0" w:line="276" w:lineRule="auto"/>
              <w:ind w:firstLine="0"/>
              <w:jc w:val="left"/>
              <w:rPr>
                <w:rFonts w:ascii="Times New Roman" w:eastAsia="Times New Roman" w:hAnsi="Times New Roman" w:cs="Times New Roman"/>
              </w:rPr>
            </w:pPr>
          </w:p>
        </w:tc>
      </w:tr>
      <w:tr w:rsidR="00000000">
        <w:tc>
          <w:tcPr>
            <w:tcW w:w="39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0161C9">
            <w:r>
              <w:t>3</w:t>
            </w:r>
          </w:p>
        </w:tc>
        <w:tc>
          <w:tcPr>
            <w:tcW w:w="3994"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Финансовые возможности для проведения геологоразведочных работ на месторождении Бель-Алма (собственные и привлеченные средства)</w:t>
            </w:r>
          </w:p>
        </w:tc>
        <w:tc>
          <w:tcPr>
            <w:tcW w:w="1997"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До 2 баллов</w:t>
            </w:r>
          </w:p>
        </w:tc>
      </w:tr>
      <w:tr w:rsidR="00000000">
        <w:tc>
          <w:tcPr>
            <w:tcW w:w="39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0161C9">
            <w:r>
              <w:t>4</w:t>
            </w:r>
          </w:p>
        </w:tc>
        <w:tc>
          <w:tcPr>
            <w:tcW w:w="3994"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Объем (сумма) финансовых средств, выделяемых на социальный пакет, указанный в подпункте 7 пункта 12 настоящ</w:t>
            </w:r>
            <w:r>
              <w:t>их Условий, сверх суммы</w:t>
            </w:r>
          </w:p>
        </w:tc>
        <w:tc>
          <w:tcPr>
            <w:tcW w:w="1997"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До 3 баллов</w:t>
            </w:r>
          </w:p>
        </w:tc>
      </w:tr>
      <w:tr w:rsidR="00000000">
        <w:tc>
          <w:tcPr>
            <w:tcW w:w="39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0161C9">
            <w:r>
              <w:t>5</w:t>
            </w:r>
          </w:p>
        </w:tc>
        <w:tc>
          <w:tcPr>
            <w:tcW w:w="3994"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Превышение минимальной цены право пользования недрами объекта конкурса (окончательные баллы по данному критерию выставляются после предложения конкурсантами наивысшей цены)</w:t>
            </w:r>
          </w:p>
        </w:tc>
        <w:tc>
          <w:tcPr>
            <w:tcW w:w="1997"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1 балл за каждые последующие 50 ООО (пятьдесят тысяч) долларов США, превышающие минимальную цену за право пользования объекта конкурса, но ; не более 5 баллов</w:t>
            </w:r>
          </w:p>
        </w:tc>
      </w:tr>
    </w:tbl>
    <w:p w:rsidR="00000000" w:rsidRDefault="000161C9">
      <w:r>
        <w:t> </w:t>
      </w:r>
    </w:p>
    <w:p w:rsidR="00000000" w:rsidRDefault="000161C9">
      <w:r>
        <w:t>31. На каждого участника конкурсной комиссией составляется протокол подсчета баллов, с указание</w:t>
      </w:r>
      <w:r>
        <w:t>м баллов, полученных участником по каждому критерию, и общим баллом участника.</w:t>
      </w:r>
    </w:p>
    <w:p w:rsidR="00000000" w:rsidRDefault="000161C9">
      <w:r>
        <w:t>32. На основании анализа конкурсной комиссии всех предложений участников и определения баллов по установленным критериям комиссия оформляет протокол об итогах голосования по рез</w:t>
      </w:r>
      <w:r>
        <w:t>ультатам проведения второго этапа конкурса и на основании данного протокола принимает решение о победителе конкурса.</w:t>
      </w:r>
    </w:p>
    <w:p w:rsidR="00000000" w:rsidRDefault="000161C9">
      <w:r>
        <w:t>33. Победителем конкурса признается участник, набравший наибольшее количество баллов. При равенстве баллов у двух и более участников предсе</w:t>
      </w:r>
      <w:r>
        <w:t>датель комиссии назначает процедуру открытого голосования. Голосование проводится по каждому конкурсанту отдельно.</w:t>
      </w:r>
    </w:p>
    <w:p w:rsidR="00000000" w:rsidRDefault="000161C9">
      <w:r>
        <w:t>При этом каждый член комиссии вправе отдать свой голос только за одного конкурсанта. Победителем признается конкурсант, получивший наибольшее</w:t>
      </w:r>
      <w:r>
        <w:t xml:space="preserve"> количество голосов. В случае, если за двух и более конкурсантов будет отдано равное количество голосов, то по таким конкурсантам проводится второй тур голосования по правилам первого тура. В случае необходимости проводятся дополнительные туры голосования </w:t>
      </w:r>
      <w:r>
        <w:t>до определения победителя конкурса. Члены комиссии не вправе воздержаться от участия в голосовании. Во всех турах голосования, при равенстве голосов членов конкурсной комиссии, голос председателя конкурсной комиссии является решающим</w:t>
      </w:r>
    </w:p>
    <w:p w:rsidR="00000000" w:rsidRDefault="000161C9">
      <w:r>
        <w:t>34. Решение конкурсной</w:t>
      </w:r>
      <w:r>
        <w:t xml:space="preserve"> комиссии оформляется в письменном виде, подписывается всеми членами конкурсной комиссии и победителем конкурса и объявляется на заседании комиссии с приглашением участников конкурса и представителей средств массовой информации. Решение конкурсной комиссии</w:t>
      </w:r>
      <w:r>
        <w:t xml:space="preserve"> об определении победителя конкурса публикуется в официальных органах печати и на официальных веб-сайтах Правительства Кыргызской Республики и Госгеологоагентства.</w:t>
      </w:r>
    </w:p>
    <w:p w:rsidR="00000000" w:rsidRDefault="000161C9">
      <w:r>
        <w:t>35. Протоколы конкурсной комиссии считаются действительными, если они подписаны большинством</w:t>
      </w:r>
      <w:r>
        <w:t xml:space="preserve"> от общего числа членов конкурсной комиссии.</w:t>
      </w:r>
    </w:p>
    <w:p w:rsidR="00000000" w:rsidRDefault="000161C9">
      <w:r>
        <w:t>36. Решение конкурсной комиссии является основанием для выдачи победителю конкурса лицензии на право пользования недрами с целью проведения геологоразведочных работ на месторождении Бель-Алма. Лицензионные согла</w:t>
      </w:r>
      <w:r>
        <w:t>шения к лицензиям должны включать условия, установленные для проведения конкурса.</w:t>
      </w:r>
    </w:p>
    <w:p w:rsidR="00000000" w:rsidRDefault="000161C9">
      <w:r>
        <w:t>37. В случае признания победителем конкурса иностранного юридического лица, лицензии выдаются дочерней компании, созданной и зарегистрированной победителем конкурса - иностра</w:t>
      </w:r>
      <w:r>
        <w:t>нным юридическим лицом на территории Кыргызской Республики по месту нахождения месторождения Бель-Алма. Дочерняя компания, создаваемая иностранным юридическим лицом, должна быть зарегистрирована не позднее одного месяца со дня объявления иностранного юриди</w:t>
      </w:r>
      <w:r>
        <w:t>ческого лица победителем конкурса. Создаваемая дочерняя компания должна на 100 (сто) % принадлежать иностранному юридическому лицу - победителю конкурса.</w:t>
      </w:r>
    </w:p>
    <w:p w:rsidR="00000000" w:rsidRDefault="000161C9">
      <w:r>
        <w:t xml:space="preserve">В случае признания победителем конкурса иностранного </w:t>
      </w:r>
      <w:r>
        <w:t>физического лица, оно обязано зарегистрироваться в качестве индивидуального предпринимателя в соответствии с законодательством Кыргызской Республики.</w:t>
      </w:r>
    </w:p>
    <w:p w:rsidR="00000000" w:rsidRDefault="000161C9">
      <w:r>
        <w:t>38. Лицензия выдается победителю конкурса в течение 5 (пять) рабочих дней после оплаты предложенной им цен</w:t>
      </w:r>
      <w:r>
        <w:t>ы за право пользования недрами объекта конкурса. В случае, если победителем конкурса признается иностранное юридическое лицо, то выдача лицензии осуществляется в течение 5 (пять) рабочих дней после (а) оплаты предложенной им цены за право пользования недра</w:t>
      </w:r>
      <w:r>
        <w:t xml:space="preserve">ми объекта конкурса и (б) представления оригинала или нотариально заверенной копии свидетельства о регистрации на территории Кыргызской Республики по месту нахождения месторождения Бель-.Алма дочерней компании иностранного юридического лица, в зависимости </w:t>
      </w:r>
      <w:r>
        <w:t>от того, какая из указанных дат наступит позже.</w:t>
      </w:r>
    </w:p>
    <w:p w:rsidR="00000000" w:rsidRDefault="000161C9">
      <w:r>
        <w:t>39. В случае отказа победителя конкурса от подписания протокола об итогах конкурса либо неуплаты им заявленной цены за право пользования недрами объекта конкурса в установленный срок, победитель конкурса теря</w:t>
      </w:r>
      <w:r>
        <w:t>ет право на получение лицензии, и победителем конкурса признается участник, набравший после отказавшегося победителя наибольшее количество баллов по отношению к другим участникам или наибольшее количестве голосов при дополнительном голосовании-, конкурсной</w:t>
      </w:r>
      <w:r>
        <w:t xml:space="preserve"> комиссией не будет принято иное решение.</w:t>
      </w:r>
    </w:p>
    <w:p w:rsidR="00000000" w:rsidRDefault="000161C9">
      <w:r>
        <w:t>8. Отмена и признание конкурса несостоявшимся, недействительным</w:t>
      </w:r>
    </w:p>
    <w:p w:rsidR="00000000" w:rsidRDefault="000161C9">
      <w:r>
        <w:t xml:space="preserve">40. До публикации объявления о проведении конкурса в средствах массовой информации и вынесения конкурсной комиссией решения об определении победителя </w:t>
      </w:r>
      <w:r>
        <w:t>Правительство Кыргызской Республики вправе отменить конкурс лишь в случае наступления форс-мажорных обстоятельств. В случае отмены проведения конкурса сбор за участие в конкурсе в размере 1 000 000 (один миллион) сомов должен быть возвращен.</w:t>
      </w:r>
    </w:p>
    <w:p w:rsidR="00000000" w:rsidRDefault="000161C9">
      <w:r>
        <w:t>41. При отсутс</w:t>
      </w:r>
      <w:r>
        <w:t>твии заявок на участие в конкурсе или если на участие в конкурсе поступила заявка только от одного участника, или если документы, поданные всеми участниками конкурса, не отвечают основным условиям и требованиям к участникам конкурса, конкурс признается нес</w:t>
      </w:r>
      <w:r>
        <w:t>остоявшимся на основании решения конкурсной комиссии, оформляемого протоколом и публикуемого в официальных органах печати и на официальных веб-сайтах Правительства Кыргызской Республики и Госгеологоагентства.</w:t>
      </w:r>
    </w:p>
    <w:p w:rsidR="00000000" w:rsidRDefault="000161C9">
      <w:r>
        <w:t>42. Участник конкурса вправе отозвать свою заяв</w:t>
      </w:r>
      <w:r>
        <w:t>ку на участие в конкурсе до занесения конкурсной комиссией решения об определении победителя. При этом сбор за участие в конкурсе в размере 1000 000 (один миллион) сомов не возвращается.</w:t>
      </w:r>
    </w:p>
    <w:p w:rsidR="00000000" w:rsidRDefault="000161C9">
      <w:r>
        <w:t>Телефоны для справок: (+996 312) 30-03-71, 30-02-46. С данной информа</w:t>
      </w:r>
      <w:r>
        <w:t xml:space="preserve">цией можно ознакомиться на официальном веб-сайте Госгеологоагентства: </w:t>
      </w:r>
      <w:hyperlink r:id="rId9" w:history="1">
        <w:r>
          <w:rPr>
            <w:rStyle w:val="a3"/>
            <w:color w:val="000000"/>
            <w:u w:val="none"/>
          </w:rPr>
          <w:t>www.geology.kg</w:t>
        </w:r>
      </w:hyperlink>
    </w:p>
    <w:tbl>
      <w:tblPr>
        <w:tblW w:w="5000" w:type="pct"/>
        <w:tblCellMar>
          <w:left w:w="0" w:type="dxa"/>
          <w:right w:w="0" w:type="dxa"/>
        </w:tblCellMar>
        <w:tblLook w:val="04A0" w:firstRow="1" w:lastRow="0" w:firstColumn="1" w:lastColumn="0" w:noHBand="0" w:noVBand="1"/>
      </w:tblPr>
      <w:tblGrid>
        <w:gridCol w:w="6078"/>
        <w:gridCol w:w="3493"/>
      </w:tblGrid>
      <w:tr w:rsidR="00000000">
        <w:tc>
          <w:tcPr>
            <w:tcW w:w="11474" w:type="dxa"/>
            <w:tcMar>
              <w:top w:w="0" w:type="dxa"/>
              <w:left w:w="108" w:type="dxa"/>
              <w:bottom w:w="0" w:type="dxa"/>
              <w:right w:w="108" w:type="dxa"/>
            </w:tcMar>
            <w:hideMark/>
          </w:tcPr>
          <w:p w:rsidR="00000000" w:rsidRDefault="000161C9">
            <w:r>
              <w:t> </w:t>
            </w:r>
          </w:p>
        </w:tc>
        <w:tc>
          <w:tcPr>
            <w:tcW w:w="4905" w:type="dxa"/>
            <w:tcMar>
              <w:top w:w="0" w:type="dxa"/>
              <w:left w:w="108" w:type="dxa"/>
              <w:bottom w:w="0" w:type="dxa"/>
              <w:right w:w="108" w:type="dxa"/>
            </w:tcMar>
            <w:hideMark/>
          </w:tcPr>
          <w:p w:rsidR="00000000" w:rsidRDefault="000161C9">
            <w:pPr>
              <w:ind w:firstLine="0"/>
            </w:pPr>
            <w:r>
              <w:t>Приложение 1 к Условиям и порядку проведения конкурса на право пользования недрами с целью разведки буроугольного месторождени</w:t>
            </w:r>
            <w:r>
              <w:t>я Бель-Алма и критериям определения победителя</w:t>
            </w:r>
          </w:p>
        </w:tc>
      </w:tr>
    </w:tbl>
    <w:p w:rsidR="00000000" w:rsidRDefault="000161C9">
      <w:r>
        <w:t> </w:t>
      </w:r>
    </w:p>
    <w:p w:rsidR="00000000" w:rsidRDefault="000161C9">
      <w:pPr>
        <w:jc w:val="center"/>
      </w:pPr>
      <w:r>
        <w:t xml:space="preserve">Типовая заявка </w:t>
      </w:r>
    </w:p>
    <w:p w:rsidR="00000000" w:rsidRDefault="000161C9">
      <w:pPr>
        <w:jc w:val="center"/>
      </w:pPr>
      <w:r>
        <w:t>на участие в конкурсе</w:t>
      </w:r>
    </w:p>
    <w:p w:rsidR="00000000" w:rsidRDefault="000161C9">
      <w:r>
        <w:t>Для юридических лиц;</w:t>
      </w:r>
    </w:p>
    <w:p w:rsidR="00000000" w:rsidRDefault="000161C9">
      <w:r>
        <w:t>Я, (фамилия, имя, отчество)</w:t>
      </w:r>
    </w:p>
    <w:p w:rsidR="00000000" w:rsidRDefault="000161C9">
      <w:r>
        <w:t>(документ, удостоверяющий личность)</w:t>
      </w:r>
    </w:p>
    <w:p w:rsidR="00000000" w:rsidRDefault="000161C9">
      <w:r>
        <w:t>(вид документа, серия, номер, кем и когда выдан)</w:t>
      </w:r>
    </w:p>
    <w:p w:rsidR="00000000" w:rsidRDefault="000161C9">
      <w:r>
        <w:t>выступая от имени:</w:t>
      </w:r>
    </w:p>
    <w:p w:rsidR="00000000" w:rsidRDefault="000161C9">
      <w:r>
        <w:t>(полное наименование, регистрационный номер, дата и орган</w:t>
      </w:r>
    </w:p>
    <w:p w:rsidR="00000000" w:rsidRDefault="000161C9">
      <w:r>
        <w:t>регистрации, адрес, банковские реквизиты юридического лица)</w:t>
      </w:r>
    </w:p>
    <w:p w:rsidR="00000000" w:rsidRDefault="000161C9">
      <w:r>
        <w:t>действуя на основании:</w:t>
      </w:r>
    </w:p>
    <w:p w:rsidR="00000000" w:rsidRDefault="000161C9">
      <w:r>
        <w:t>(документ, на основании которого действует лицо, если представитель</w:t>
      </w:r>
    </w:p>
    <w:p w:rsidR="00000000" w:rsidRDefault="000161C9">
      <w:r>
        <w:t>действует по доверенности - реквизиты доверенно</w:t>
      </w:r>
      <w:r>
        <w:t>сти)</w:t>
      </w:r>
    </w:p>
    <w:p w:rsidR="00000000" w:rsidRDefault="000161C9">
      <w:r>
        <w:t>По доверенности: Я, (фамилия, имя, отчество)</w:t>
      </w:r>
    </w:p>
    <w:p w:rsidR="00000000" w:rsidRDefault="000161C9">
      <w:r>
        <w:t>(документ, удостоверяющий личность)</w:t>
      </w:r>
    </w:p>
    <w:p w:rsidR="00000000" w:rsidRDefault="000161C9">
      <w:r>
        <w:t>(вид документа, серия, номер, кем и когда выдан)</w:t>
      </w:r>
    </w:p>
    <w:p w:rsidR="00000000" w:rsidRDefault="000161C9">
      <w:r>
        <w:t xml:space="preserve">проживающий по адресу: </w:t>
      </w:r>
    </w:p>
    <w:p w:rsidR="00000000" w:rsidRDefault="000161C9">
      <w:r>
        <w:t>(страна, город, айыл (село), улица, № дома и квартиры)</w:t>
      </w:r>
    </w:p>
    <w:p w:rsidR="00000000" w:rsidRDefault="000161C9">
      <w:r>
        <w:t>Дополнительно для участия вконкурсе к наст</w:t>
      </w:r>
      <w:r>
        <w:t>оящему заявлению прилагаю:</w:t>
      </w:r>
    </w:p>
    <w:p w:rsidR="00000000" w:rsidRDefault="000161C9">
      <w:r>
        <w:t>1.</w:t>
      </w:r>
    </w:p>
    <w:p w:rsidR="00000000" w:rsidRDefault="000161C9">
      <w:r>
        <w:t>2.</w:t>
      </w:r>
    </w:p>
    <w:p w:rsidR="00000000" w:rsidRDefault="000161C9">
      <w:r>
        <w:t>3.</w:t>
      </w:r>
    </w:p>
    <w:p w:rsidR="00000000" w:rsidRDefault="000161C9">
      <w:r>
        <w:t>4.</w:t>
      </w:r>
    </w:p>
    <w:p w:rsidR="00000000" w:rsidRDefault="000161C9">
      <w:r>
        <w:t>5.</w:t>
      </w:r>
    </w:p>
    <w:p w:rsidR="00000000" w:rsidRDefault="000161C9">
      <w:r>
        <w:t>6.</w:t>
      </w:r>
    </w:p>
    <w:p w:rsidR="00000000" w:rsidRDefault="000161C9">
      <w:r>
        <w:t>7.</w:t>
      </w:r>
    </w:p>
    <w:p w:rsidR="00000000" w:rsidRDefault="000161C9">
      <w:r>
        <w:t>8.</w:t>
      </w:r>
    </w:p>
    <w:p w:rsidR="00000000" w:rsidRDefault="000161C9">
      <w:r>
        <w:t>9.</w:t>
      </w:r>
    </w:p>
    <w:p w:rsidR="00000000" w:rsidRDefault="000161C9">
      <w:r>
        <w:t>10.</w:t>
      </w:r>
    </w:p>
    <w:p w:rsidR="00000000" w:rsidRDefault="000161C9">
      <w:r>
        <w:t>11.</w:t>
      </w:r>
    </w:p>
    <w:p w:rsidR="00000000" w:rsidRDefault="000161C9">
      <w:r>
        <w:t>Паспорт предъявляется лично претендентом при подаче заявки.</w:t>
      </w:r>
    </w:p>
    <w:p w:rsidR="00000000" w:rsidRDefault="000161C9">
      <w:r>
        <w:t xml:space="preserve">Подпись заявителя (уполномоченного .лица): </w:t>
      </w:r>
    </w:p>
    <w:p w:rsidR="00000000" w:rsidRDefault="000161C9">
      <w:r>
        <w:t>Дата «____</w:t>
      </w:r>
    </w:p>
    <w:p w:rsidR="00000000" w:rsidRDefault="000161C9">
      <w:r>
        <w:t>» 2015 года</w:t>
      </w:r>
    </w:p>
    <w:p w:rsidR="00000000" w:rsidRDefault="000161C9">
      <w:r>
        <w:t>Принято:</w:t>
      </w:r>
    </w:p>
    <w:p w:rsidR="00000000" w:rsidRDefault="000161C9">
      <w:r>
        <w:t>(должность лица, принявшего заявку)</w:t>
      </w:r>
    </w:p>
    <w:p w:rsidR="00000000" w:rsidRDefault="000161C9">
      <w:r>
        <w:t>(дата принятия заявки, с указанием точного времени)</w:t>
      </w:r>
    </w:p>
    <w:p w:rsidR="00000000" w:rsidRDefault="000161C9">
      <w:r>
        <w:t>(Ф.И.О. и подпись лица, принявшего заявку)</w:t>
      </w:r>
    </w:p>
    <w:p w:rsidR="00000000" w:rsidRDefault="000161C9">
      <w:r>
        <w:t>настоящим заявляю:</w:t>
      </w:r>
    </w:p>
    <w:p w:rsidR="00000000" w:rsidRDefault="000161C9">
      <w:r>
        <w:t>о намерении принять участие в конкурсе, который состоится:</w:t>
      </w:r>
    </w:p>
    <w:p w:rsidR="00000000" w:rsidRDefault="000161C9">
      <w:r>
        <w:t>(место и время)</w:t>
      </w:r>
    </w:p>
    <w:p w:rsidR="00000000" w:rsidRDefault="000161C9">
      <w:r>
        <w:t>по объекту(ам) недр:</w:t>
      </w:r>
    </w:p>
    <w:p w:rsidR="00000000" w:rsidRDefault="000161C9">
      <w:r>
        <w:t>по лоту(ам):</w:t>
      </w:r>
    </w:p>
    <w:p w:rsidR="00000000" w:rsidRDefault="000161C9">
      <w:r>
        <w:t xml:space="preserve">В соответствии с этим намерением </w:t>
      </w:r>
      <w:r>
        <w:t>мною были оплачены следующие взносы:</w:t>
      </w:r>
    </w:p>
    <w:p w:rsidR="00000000" w:rsidRDefault="000161C9">
      <w:r>
        <w:t>1. Плата за краткую геологическую информацию в размере 3580 (три тысячи пятьсот восемьдесят) сомов.</w:t>
      </w:r>
    </w:p>
    <w:p w:rsidR="00000000" w:rsidRDefault="000161C9">
      <w:r>
        <w:t>2. Сбор за участие в конкурсе в размере 1 000 000 (один миллион) сомов.</w:t>
      </w:r>
    </w:p>
    <w:p w:rsidR="00000000" w:rsidRDefault="000161C9">
      <w:r>
        <w:t>В случае победы в конкурсе обязуюсь:</w:t>
      </w:r>
    </w:p>
    <w:p w:rsidR="00000000" w:rsidRDefault="000161C9">
      <w:r>
        <w:t>1) подписа</w:t>
      </w:r>
      <w:r>
        <w:t>ть протокол об итогах конкурса;</w:t>
      </w:r>
    </w:p>
    <w:p w:rsidR="00000000" w:rsidRDefault="000161C9">
      <w:r>
        <w:t>2) уплатить уполномоченному государственному органу по реализации государственной политики по недропользованию стоимость права пользования недрами объекта, приобретенного на конкурсе, в сроки, определяемые условиями конкурса</w:t>
      </w:r>
      <w:r>
        <w:t>;</w:t>
      </w:r>
    </w:p>
    <w:p w:rsidR="00000000" w:rsidRDefault="000161C9">
      <w:r>
        <w:t>3) уплатить уполномоченному государственному органу по реализации государственной политики по недропользованию необходимые платежи в соответствии с законодательством Кыргызской Республики;</w:t>
      </w:r>
    </w:p>
    <w:p w:rsidR="00000000" w:rsidRDefault="000161C9">
      <w:r>
        <w:t>4) выполнять установленные организатором конкурса требования к по</w:t>
      </w:r>
      <w:r>
        <w:t>льзованию объектом недр, являющиеся неотъемлемыми условиями выставления объекта недр на конкурс, а в случае их невыполнения - оплатить штрафные санкции, установленные законодательством Кыргызской Республики, Условиями и порядком проведения конкурса на прав</w:t>
      </w:r>
      <w:r>
        <w:t>о пользования недрами с целью разведки буроугольного месторождения Бель-Атма и критериями определения победителя, утвержденными постановлением Правительства Кыргызской Республики от марта 2015 года № .Я согласен с тем, что в случае признания конкурса</w:t>
      </w:r>
    </w:p>
    <w:p w:rsidR="00000000" w:rsidRDefault="000161C9">
      <w:r>
        <w:t>несос</w:t>
      </w:r>
      <w:r>
        <w:t>тоявшимся, если ни одно из заявленных предложений не отвечает конкурсным условиям или при отсутствии заявок, или при поступлении только одной заявки, подписать протокол об итогах конкурса, при этом сумма внесенной оплаты за предварительную геологическую ин</w:t>
      </w:r>
      <w:r>
        <w:t>формацию и сбор за участие в конкурсе не возвращаются и остаются у уполномоченного государственного органа по реализации политики по недропользованию.</w:t>
      </w:r>
    </w:p>
    <w:p w:rsidR="00000000" w:rsidRDefault="000161C9">
      <w:r>
        <w:t>Компания гарантирует, что сведения и информация, указанные настоящей справке, являются полными, точными и</w:t>
      </w:r>
      <w:r>
        <w:t xml:space="preserve"> достоверными.</w:t>
      </w:r>
    </w:p>
    <w:p w:rsidR="00000000" w:rsidRDefault="000161C9">
      <w:r>
        <w:t>Подпись: М.П.</w:t>
      </w:r>
    </w:p>
    <w:p w:rsidR="00000000" w:rsidRDefault="000161C9">
      <w:r>
        <w:t>Ф.И.О.</w:t>
      </w:r>
    </w:p>
    <w:p w:rsidR="00000000" w:rsidRDefault="000161C9">
      <w:r>
        <w:t xml:space="preserve">Должность: </w:t>
      </w:r>
    </w:p>
    <w:p w:rsidR="00000000" w:rsidRDefault="000161C9">
      <w:r>
        <w:t>Дата:</w:t>
      </w:r>
    </w:p>
    <w:tbl>
      <w:tblPr>
        <w:tblW w:w="5000" w:type="pct"/>
        <w:tblCellMar>
          <w:left w:w="0" w:type="dxa"/>
          <w:right w:w="0" w:type="dxa"/>
        </w:tblCellMar>
        <w:tblLook w:val="04A0" w:firstRow="1" w:lastRow="0" w:firstColumn="1" w:lastColumn="0" w:noHBand="0" w:noVBand="1"/>
      </w:tblPr>
      <w:tblGrid>
        <w:gridCol w:w="6152"/>
        <w:gridCol w:w="3419"/>
      </w:tblGrid>
      <w:tr w:rsidR="00000000">
        <w:tc>
          <w:tcPr>
            <w:tcW w:w="11616" w:type="dxa"/>
            <w:tcMar>
              <w:top w:w="0" w:type="dxa"/>
              <w:left w:w="108" w:type="dxa"/>
              <w:bottom w:w="0" w:type="dxa"/>
              <w:right w:w="108" w:type="dxa"/>
            </w:tcMar>
            <w:hideMark/>
          </w:tcPr>
          <w:p w:rsidR="00000000" w:rsidRDefault="000161C9">
            <w:r>
              <w:t> </w:t>
            </w:r>
          </w:p>
        </w:tc>
        <w:tc>
          <w:tcPr>
            <w:tcW w:w="4763" w:type="dxa"/>
            <w:tcMar>
              <w:top w:w="0" w:type="dxa"/>
              <w:left w:w="108" w:type="dxa"/>
              <w:bottom w:w="0" w:type="dxa"/>
              <w:right w:w="108" w:type="dxa"/>
            </w:tcMar>
            <w:hideMark/>
          </w:tcPr>
          <w:p w:rsidR="00000000" w:rsidRDefault="000161C9">
            <w:pPr>
              <w:ind w:firstLine="0"/>
            </w:pPr>
            <w:r>
              <w:t>Приложение 2 к Условиям и порядку проведения конкурса на право пользования недрами с целью разведки буроугольного месторождения Бель-Алма и критериям определения победителя</w:t>
            </w:r>
          </w:p>
        </w:tc>
      </w:tr>
    </w:tbl>
    <w:p w:rsidR="00000000" w:rsidRDefault="000161C9">
      <w:r>
        <w:t> </w:t>
      </w:r>
    </w:p>
    <w:tbl>
      <w:tblPr>
        <w:tblW w:w="5000" w:type="pct"/>
        <w:tblCellMar>
          <w:left w:w="0" w:type="dxa"/>
          <w:right w:w="0" w:type="dxa"/>
        </w:tblCellMar>
        <w:tblLook w:val="04A0" w:firstRow="1" w:lastRow="0" w:firstColumn="1" w:lastColumn="0" w:noHBand="0" w:noVBand="1"/>
      </w:tblPr>
      <w:tblGrid>
        <w:gridCol w:w="4602"/>
        <w:gridCol w:w="2128"/>
        <w:gridCol w:w="2705"/>
      </w:tblGrid>
      <w:tr w:rsidR="00000000">
        <w:tc>
          <w:tcPr>
            <w:tcW w:w="3494"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0161C9">
            <w:pPr>
              <w:ind w:firstLine="0"/>
            </w:pPr>
            <w:r>
              <w:t>Наименование юридического Доля лица/Ф.И.О. собственника участия</w:t>
            </w:r>
          </w:p>
        </w:tc>
        <w:tc>
          <w:tcPr>
            <w:tcW w:w="1392"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0161C9">
            <w:r>
              <w:t>Юридический адрес/ Адрес регистрации</w:t>
            </w:r>
          </w:p>
        </w:tc>
        <w:tc>
          <w:tcPr>
            <w:tcW w:w="1522"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0161C9">
            <w:r>
              <w:t>Информация о подтверждающих документах</w:t>
            </w:r>
          </w:p>
        </w:tc>
      </w:tr>
      <w:tr w:rsidR="00000000">
        <w:tc>
          <w:tcPr>
            <w:tcW w:w="349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0161C9">
            <w:r>
              <w:t>1</w:t>
            </w:r>
          </w:p>
        </w:tc>
        <w:tc>
          <w:tcPr>
            <w:tcW w:w="1392"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c>
          <w:tcPr>
            <w:tcW w:w="1522"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r>
      <w:tr w:rsidR="00000000">
        <w:tc>
          <w:tcPr>
            <w:tcW w:w="349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0161C9">
            <w:r>
              <w:t>2</w:t>
            </w:r>
          </w:p>
        </w:tc>
        <w:tc>
          <w:tcPr>
            <w:tcW w:w="1392"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c>
          <w:tcPr>
            <w:tcW w:w="1522"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r>
      <w:tr w:rsidR="00000000">
        <w:tc>
          <w:tcPr>
            <w:tcW w:w="3494"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0161C9">
            <w:r>
              <w:t>3</w:t>
            </w:r>
          </w:p>
        </w:tc>
        <w:tc>
          <w:tcPr>
            <w:tcW w:w="1392"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c>
          <w:tcPr>
            <w:tcW w:w="1522"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r>
    </w:tbl>
    <w:p w:rsidR="00000000" w:rsidRDefault="000161C9">
      <w:r>
        <w:t> </w:t>
      </w:r>
    </w:p>
    <w:p w:rsidR="00000000" w:rsidRDefault="000161C9">
      <w:r>
        <w:t>8. Информация о собственниках компаний, указанных в пункте 7:</w:t>
      </w:r>
    </w:p>
    <w:tbl>
      <w:tblPr>
        <w:tblW w:w="5000" w:type="pct"/>
        <w:tblCellMar>
          <w:left w:w="0" w:type="dxa"/>
          <w:right w:w="0" w:type="dxa"/>
        </w:tblCellMar>
        <w:tblLook w:val="04A0" w:firstRow="1" w:lastRow="0" w:firstColumn="1" w:lastColumn="0" w:noHBand="0" w:noVBand="1"/>
      </w:tblPr>
      <w:tblGrid>
        <w:gridCol w:w="457"/>
        <w:gridCol w:w="3121"/>
        <w:gridCol w:w="3081"/>
        <w:gridCol w:w="2776"/>
      </w:tblGrid>
      <w:tr w:rsidR="00000000">
        <w:tc>
          <w:tcPr>
            <w:tcW w:w="269"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0161C9">
            <w:r>
              <w:t>№</w:t>
            </w:r>
          </w:p>
        </w:tc>
        <w:tc>
          <w:tcPr>
            <w:tcW w:w="2309"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0161C9">
            <w:r>
              <w:t>Наименование юридического лица Ф.И.О. собственника</w:t>
            </w:r>
          </w:p>
        </w:tc>
        <w:tc>
          <w:tcPr>
            <w:tcW w:w="2280"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0161C9">
            <w:r>
              <w:t>Доля Юридический участия адрес/Адрес регистрации</w:t>
            </w:r>
          </w:p>
        </w:tc>
        <w:tc>
          <w:tcPr>
            <w:tcW w:w="1498"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0161C9">
            <w:r>
              <w:t>Информация о подтверждающих документах</w:t>
            </w:r>
          </w:p>
        </w:tc>
      </w:tr>
      <w:tr w:rsidR="00000000">
        <w:tc>
          <w:tcPr>
            <w:tcW w:w="26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0161C9">
            <w:r>
              <w:t>1</w:t>
            </w:r>
          </w:p>
        </w:tc>
        <w:tc>
          <w:tcPr>
            <w:tcW w:w="2309"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c>
          <w:tcPr>
            <w:tcW w:w="2280"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c>
          <w:tcPr>
            <w:tcW w:w="1498"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r>
      <w:tr w:rsidR="00000000">
        <w:tc>
          <w:tcPr>
            <w:tcW w:w="26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0161C9">
            <w:r>
              <w:t>2</w:t>
            </w:r>
          </w:p>
        </w:tc>
        <w:tc>
          <w:tcPr>
            <w:tcW w:w="2309"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c>
          <w:tcPr>
            <w:tcW w:w="2280"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c>
          <w:tcPr>
            <w:tcW w:w="1498"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r>
      <w:tr w:rsidR="00000000">
        <w:tc>
          <w:tcPr>
            <w:tcW w:w="26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0161C9">
            <w:r>
              <w:t>3</w:t>
            </w:r>
          </w:p>
        </w:tc>
        <w:tc>
          <w:tcPr>
            <w:tcW w:w="2309"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c>
          <w:tcPr>
            <w:tcW w:w="2280"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c>
          <w:tcPr>
            <w:tcW w:w="1498"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r>
      <w:tr w:rsidR="00000000">
        <w:tc>
          <w:tcPr>
            <w:tcW w:w="26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0161C9">
            <w:r>
              <w:t> </w:t>
            </w:r>
          </w:p>
        </w:tc>
        <w:tc>
          <w:tcPr>
            <w:tcW w:w="2309"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c>
          <w:tcPr>
            <w:tcW w:w="2280"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c>
          <w:tcPr>
            <w:tcW w:w="1498"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r>
    </w:tbl>
    <w:p w:rsidR="00000000" w:rsidRDefault="000161C9">
      <w:r>
        <w:t> </w:t>
      </w:r>
    </w:p>
    <w:p w:rsidR="00000000" w:rsidRDefault="000161C9">
      <w:r>
        <w:t>9. Информация о собственниках компаний, указанных в пункте 8:</w:t>
      </w:r>
    </w:p>
    <w:tbl>
      <w:tblPr>
        <w:tblW w:w="5000" w:type="pct"/>
        <w:tblCellMar>
          <w:left w:w="0" w:type="dxa"/>
          <w:right w:w="0" w:type="dxa"/>
        </w:tblCellMar>
        <w:tblLook w:val="04A0" w:firstRow="1" w:lastRow="0" w:firstColumn="1" w:lastColumn="0" w:noHBand="0" w:noVBand="1"/>
      </w:tblPr>
      <w:tblGrid>
        <w:gridCol w:w="457"/>
        <w:gridCol w:w="3125"/>
        <w:gridCol w:w="3079"/>
        <w:gridCol w:w="2774"/>
      </w:tblGrid>
      <w:tr w:rsidR="00000000">
        <w:tc>
          <w:tcPr>
            <w:tcW w:w="269"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0161C9">
            <w:r>
              <w:t>№</w:t>
            </w:r>
          </w:p>
        </w:tc>
        <w:tc>
          <w:tcPr>
            <w:tcW w:w="2314"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0161C9">
            <w:r>
              <w:t>Наименование юридического лица/Ф.И.О. собственника</w:t>
            </w:r>
          </w:p>
        </w:tc>
        <w:tc>
          <w:tcPr>
            <w:tcW w:w="2280"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0161C9">
            <w:r>
              <w:t>Доля Юридический участия адрес/Адрес регистрации</w:t>
            </w:r>
          </w:p>
        </w:tc>
        <w:tc>
          <w:tcPr>
            <w:tcW w:w="1488"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00000" w:rsidRDefault="000161C9">
            <w:r>
              <w:t>Информация о подтверждающих документах</w:t>
            </w:r>
          </w:p>
        </w:tc>
      </w:tr>
      <w:tr w:rsidR="00000000">
        <w:tc>
          <w:tcPr>
            <w:tcW w:w="26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0161C9">
            <w:r>
              <w:t>1</w:t>
            </w:r>
          </w:p>
        </w:tc>
        <w:tc>
          <w:tcPr>
            <w:tcW w:w="2314"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c>
          <w:tcPr>
            <w:tcW w:w="2280"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c>
          <w:tcPr>
            <w:tcW w:w="1488"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r>
      <w:tr w:rsidR="00000000">
        <w:tc>
          <w:tcPr>
            <w:tcW w:w="269"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00000" w:rsidRDefault="000161C9">
            <w:r>
              <w:t>2</w:t>
            </w:r>
          </w:p>
        </w:tc>
        <w:tc>
          <w:tcPr>
            <w:tcW w:w="2314"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c>
          <w:tcPr>
            <w:tcW w:w="2280"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c>
          <w:tcPr>
            <w:tcW w:w="1488" w:type="dxa"/>
            <w:tcBorders>
              <w:top w:val="nil"/>
              <w:left w:val="nil"/>
              <w:bottom w:val="single" w:sz="8" w:space="0" w:color="auto"/>
              <w:right w:val="single" w:sz="8" w:space="0" w:color="auto"/>
            </w:tcBorders>
            <w:tcMar>
              <w:top w:w="0" w:type="dxa"/>
              <w:left w:w="40" w:type="dxa"/>
              <w:bottom w:w="0" w:type="dxa"/>
              <w:right w:w="40" w:type="dxa"/>
            </w:tcMar>
            <w:hideMark/>
          </w:tcPr>
          <w:p w:rsidR="00000000" w:rsidRDefault="000161C9">
            <w:r>
              <w:t> </w:t>
            </w:r>
          </w:p>
        </w:tc>
      </w:tr>
    </w:tbl>
    <w:p w:rsidR="00000000" w:rsidRDefault="000161C9">
      <w:r>
        <w:t> </w:t>
      </w:r>
    </w:p>
    <w:tbl>
      <w:tblPr>
        <w:tblW w:w="5000" w:type="pct"/>
        <w:tblCellMar>
          <w:left w:w="0" w:type="dxa"/>
          <w:right w:w="0" w:type="dxa"/>
        </w:tblCellMar>
        <w:tblLook w:val="04A0" w:firstRow="1" w:lastRow="0" w:firstColumn="1" w:lastColumn="0" w:noHBand="0" w:noVBand="1"/>
      </w:tblPr>
      <w:tblGrid>
        <w:gridCol w:w="6078"/>
        <w:gridCol w:w="3493"/>
      </w:tblGrid>
      <w:tr w:rsidR="00000000">
        <w:tc>
          <w:tcPr>
            <w:tcW w:w="11474" w:type="dxa"/>
            <w:tcMar>
              <w:top w:w="0" w:type="dxa"/>
              <w:left w:w="108" w:type="dxa"/>
              <w:bottom w:w="0" w:type="dxa"/>
              <w:right w:w="108" w:type="dxa"/>
            </w:tcMar>
            <w:hideMark/>
          </w:tcPr>
          <w:p w:rsidR="00000000" w:rsidRDefault="000161C9">
            <w:r>
              <w:t> </w:t>
            </w:r>
          </w:p>
        </w:tc>
        <w:tc>
          <w:tcPr>
            <w:tcW w:w="4905" w:type="dxa"/>
            <w:tcMar>
              <w:top w:w="0" w:type="dxa"/>
              <w:left w:w="108" w:type="dxa"/>
              <w:bottom w:w="0" w:type="dxa"/>
              <w:right w:w="108" w:type="dxa"/>
            </w:tcMar>
            <w:hideMark/>
          </w:tcPr>
          <w:p w:rsidR="00000000" w:rsidRDefault="000161C9">
            <w:pPr>
              <w:ind w:firstLine="0"/>
            </w:pPr>
            <w:r>
              <w:t>Приложение 3 к Условиям и порядку проведения конкурса на право пользования недрами с целью разведки буроугольного месторождения Бель-Алма и критериям определения победителя</w:t>
            </w:r>
          </w:p>
        </w:tc>
      </w:tr>
    </w:tbl>
    <w:p w:rsidR="00000000" w:rsidRDefault="000161C9">
      <w:r>
        <w:t>Обязательство, именуемое</w:t>
      </w:r>
    </w:p>
    <w:p w:rsidR="00000000" w:rsidRDefault="000161C9">
      <w:r>
        <w:t xml:space="preserve">далее «Участник», в лице, </w:t>
      </w:r>
    </w:p>
    <w:p w:rsidR="00000000" w:rsidRDefault="000161C9">
      <w:r>
        <w:t>действующего на основании ,</w:t>
      </w:r>
    </w:p>
    <w:p w:rsidR="00000000" w:rsidRDefault="000161C9">
      <w:r>
        <w:t>нас</w:t>
      </w:r>
      <w:r>
        <w:t>тоящим обязуется соблюдать и выполнять все требования, предусмотренные Условиями и порядком проведения конкурса на право пользования недрами с целью разведки буроугольного месторождения Бель-Алма и критериям определения победителя (далее - Условия).</w:t>
      </w:r>
    </w:p>
    <w:p w:rsidR="00000000" w:rsidRDefault="000161C9">
      <w:r>
        <w:t>В случ</w:t>
      </w:r>
      <w:r>
        <w:t>ае определения Участника победителем конкурса на право пользования недрами с целью разведки буроугольного месторождения Бель-Алма. Участник принимает на себя следующие обязательства:</w:t>
      </w:r>
    </w:p>
    <w:p w:rsidR="00000000" w:rsidRDefault="000161C9">
      <w:r>
        <w:t>- уплачивать все штрафы, предусмотренные настоящими Условиями;</w:t>
      </w:r>
    </w:p>
    <w:p w:rsidR="00000000" w:rsidRDefault="000161C9">
      <w:r>
        <w:t>- соглашае</w:t>
      </w:r>
      <w:r>
        <w:t>тся, что предложенная им цена за право пользования недрами объекта конкурса является невозвращаемым платежом;</w:t>
      </w:r>
    </w:p>
    <w:p w:rsidR="00000000" w:rsidRDefault="000161C9">
      <w:r>
        <w:t>- соглашается возместить ущерб, причиненный окружающей среде в результате своей деятельности, и провести мероприятия по восстановлению нарушенного</w:t>
      </w:r>
      <w:r>
        <w:t xml:space="preserve"> состояния окружающей среды, в случае, если такой вред нанесен в результате экологического правонарушения.</w:t>
      </w:r>
    </w:p>
    <w:p w:rsidR="00000000" w:rsidRDefault="000161C9">
      <w:r>
        <w:t>Участник понимает и соглашается с тем, что вышеперечисленные обязательства являются частью Условий и порядка проведения конкурса на право пользования</w:t>
      </w:r>
      <w:r>
        <w:t xml:space="preserve"> недрами с целью разведки буроугольного месторождения Бель-Алма и критериев определения победителя, и обязуется соблюдать и выполнять их,</w:t>
      </w:r>
    </w:p>
    <w:p w:rsidR="00000000" w:rsidRDefault="000161C9">
      <w:r>
        <w:t>Подпись:</w:t>
      </w:r>
    </w:p>
    <w:p w:rsidR="00000000" w:rsidRDefault="000161C9">
      <w:r>
        <w:t>Ф.И.О.:</w:t>
      </w:r>
    </w:p>
    <w:p w:rsidR="00000000" w:rsidRDefault="000161C9">
      <w:r>
        <w:t>Должность:</w:t>
      </w:r>
    </w:p>
    <w:p w:rsidR="00000000" w:rsidRDefault="000161C9">
      <w:r>
        <w:t xml:space="preserve">Дата: </w:t>
      </w:r>
    </w:p>
    <w:p w:rsidR="000161C9" w:rsidRDefault="000161C9">
      <w:r>
        <w:t> </w:t>
      </w:r>
    </w:p>
    <w:sectPr w:rsidR="000161C9">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C4651F"/>
    <w:rsid w:val="000161C9"/>
    <w:rsid w:val="00C4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spacing w:after="120" w:line="240" w:lineRule="auto"/>
      <w:ind w:firstLine="397"/>
      <w:jc w:val="both"/>
    </w:pPr>
    <w:rPr>
      <w:rFonts w:eastAsiaTheme="minorEastAsia"/>
      <w:sz w:val="24"/>
      <w:szCs w:val="24"/>
    </w:rPr>
  </w:style>
  <w:style w:type="paragraph" w:styleId="1">
    <w:name w:val="heading 1"/>
    <w:basedOn w:val="a"/>
    <w:link w:val="10"/>
    <w:uiPriority w:val="9"/>
    <w:qFormat/>
    <w:pPr>
      <w:keepNext/>
      <w:spacing w:before="480" w:after="0"/>
      <w:ind w:firstLine="0"/>
      <w:jc w:val="center"/>
      <w:outlineLvl w:val="0"/>
    </w:pPr>
    <w:rPr>
      <w:rFonts w:ascii="Times New Roman" w:hAnsi="Times New Roman" w:cs="Times New Roman"/>
      <w:b/>
      <w:bCs/>
      <w:kern w:val="36"/>
      <w:sz w:val="20"/>
      <w:szCs w:val="20"/>
    </w:rPr>
  </w:style>
  <w:style w:type="paragraph" w:styleId="2">
    <w:name w:val="heading 2"/>
    <w:basedOn w:val="a"/>
    <w:link w:val="20"/>
    <w:uiPriority w:val="9"/>
    <w:qFormat/>
    <w:pPr>
      <w:keepNext/>
      <w:spacing w:before="200" w:after="0"/>
      <w:ind w:firstLine="0"/>
      <w:jc w:val="center"/>
      <w:outlineLvl w:val="1"/>
    </w:pPr>
    <w:rPr>
      <w:b/>
      <w:bCs/>
    </w:rPr>
  </w:style>
  <w:style w:type="paragraph" w:styleId="3">
    <w:name w:val="heading 3"/>
    <w:basedOn w:val="a"/>
    <w:link w:val="30"/>
    <w:uiPriority w:val="9"/>
    <w:qFormat/>
    <w:pPr>
      <w:keepNext/>
      <w:spacing w:before="200"/>
      <w:jc w:val="left"/>
      <w:outlineLvl w:val="2"/>
    </w:pPr>
    <w:rPr>
      <w:rFonts w:ascii="Times New Roman" w:hAnsi="Times New Roman" w:cs="Times New Roman"/>
      <w:b/>
      <w:bCs/>
      <w:sz w:val="20"/>
      <w:szCs w:val="20"/>
    </w:rPr>
  </w:style>
  <w:style w:type="paragraph" w:styleId="4">
    <w:name w:val="heading 4"/>
    <w:basedOn w:val="a"/>
    <w:link w:val="40"/>
    <w:uiPriority w:val="9"/>
    <w:qFormat/>
    <w:pPr>
      <w:keepNext/>
      <w:spacing w:before="200" w:after="0"/>
      <w:jc w:val="left"/>
      <w:outlineLvl w:val="3"/>
    </w:pPr>
    <w:rPr>
      <w:rFonts w:ascii="Times New Roman" w:hAnsi="Times New Roman" w:cs="Times New Roman"/>
      <w:b/>
      <w:bCs/>
      <w:i/>
      <w:iCs/>
      <w:sz w:val="20"/>
      <w:szCs w:val="20"/>
    </w:rPr>
  </w:style>
  <w:style w:type="paragraph" w:styleId="5">
    <w:name w:val="heading 5"/>
    <w:basedOn w:val="a"/>
    <w:link w:val="50"/>
    <w:uiPriority w:val="9"/>
    <w:qFormat/>
    <w:pPr>
      <w:keepNext/>
      <w:spacing w:before="200" w:after="0"/>
      <w:outlineLvl w:val="4"/>
    </w:pPr>
    <w:rPr>
      <w:rFonts w:ascii="Times New Roman" w:hAnsi="Times New Roman" w:cs="Times New Roman"/>
      <w:color w:val="243F60"/>
      <w:sz w:val="20"/>
      <w:szCs w:val="20"/>
    </w:rPr>
  </w:style>
  <w:style w:type="paragraph" w:styleId="6">
    <w:name w:val="heading 6"/>
    <w:basedOn w:val="a"/>
    <w:link w:val="60"/>
    <w:uiPriority w:val="9"/>
    <w:qFormat/>
    <w:pPr>
      <w:keepNext/>
      <w:spacing w:before="200" w:after="0"/>
      <w:outlineLvl w:val="5"/>
    </w:pPr>
    <w:rPr>
      <w:rFonts w:ascii="Times New Roman" w:hAnsi="Times New Roman" w:cs="Times New Roman"/>
      <w:i/>
      <w:iCs/>
      <w:color w:val="243F60"/>
      <w:sz w:val="20"/>
      <w:szCs w:val="20"/>
    </w:rPr>
  </w:style>
  <w:style w:type="paragraph" w:styleId="7">
    <w:name w:val="heading 7"/>
    <w:basedOn w:val="a"/>
    <w:link w:val="70"/>
    <w:uiPriority w:val="9"/>
    <w:qFormat/>
    <w:pPr>
      <w:keepNext/>
      <w:spacing w:before="200" w:after="0"/>
      <w:outlineLvl w:val="6"/>
    </w:pPr>
    <w:rPr>
      <w:rFonts w:ascii="Times New Roman" w:hAnsi="Times New Roman" w:cs="Times New Roman"/>
      <w:i/>
      <w:iCs/>
      <w:color w:val="404040"/>
      <w:sz w:val="20"/>
      <w:szCs w:val="20"/>
    </w:rPr>
  </w:style>
  <w:style w:type="paragraph" w:styleId="8">
    <w:name w:val="heading 8"/>
    <w:basedOn w:val="a"/>
    <w:link w:val="80"/>
    <w:uiPriority w:val="9"/>
    <w:qFormat/>
    <w:pPr>
      <w:keepNext/>
      <w:spacing w:before="200" w:after="0"/>
      <w:outlineLvl w:val="7"/>
    </w:pPr>
    <w:rPr>
      <w:rFonts w:ascii="Times New Roman" w:hAnsi="Times New Roman" w:cs="Times New Roman"/>
      <w:color w:val="4F81BD"/>
      <w:sz w:val="20"/>
      <w:szCs w:val="20"/>
    </w:rPr>
  </w:style>
  <w:style w:type="paragraph" w:styleId="9">
    <w:name w:val="heading 9"/>
    <w:basedOn w:val="a"/>
    <w:link w:val="90"/>
    <w:uiPriority w:val="9"/>
    <w:qFormat/>
    <w:pPr>
      <w:keepNext/>
      <w:spacing w:before="200" w:after="0"/>
      <w:outlineLvl w:val="8"/>
    </w:pPr>
    <w:rPr>
      <w:rFonts w:ascii="Times New Roman" w:hAnsi="Times New Roman"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rPr>
      <w:rFonts w:ascii="Times New Roman" w:hAnsi="Times New Roman" w:cs="Times New Roman" w:hint="default"/>
      <w:b/>
      <w:bCs/>
    </w:rPr>
  </w:style>
  <w:style w:type="character" w:customStyle="1" w:styleId="20">
    <w:name w:val="Заголовок 2 Знак"/>
    <w:basedOn w:val="a0"/>
    <w:link w:val="2"/>
    <w:uiPriority w:val="9"/>
    <w:semiHidden/>
    <w:rPr>
      <w:rFonts w:ascii="Times New Roman" w:hAnsi="Times New Roman" w:cs="Times New Roman" w:hint="default"/>
      <w:b/>
      <w:bCs/>
    </w:rPr>
  </w:style>
  <w:style w:type="character" w:customStyle="1" w:styleId="30">
    <w:name w:val="Заголовок 3 Знак"/>
    <w:basedOn w:val="a0"/>
    <w:link w:val="3"/>
    <w:uiPriority w:val="9"/>
    <w:semiHidden/>
    <w:rPr>
      <w:rFonts w:ascii="Times New Roman" w:hAnsi="Times New Roman" w:cs="Times New Roman" w:hint="default"/>
      <w:b/>
      <w:bCs/>
    </w:rPr>
  </w:style>
  <w:style w:type="character" w:customStyle="1" w:styleId="40">
    <w:name w:val="Заголовок 4 Знак"/>
    <w:basedOn w:val="a0"/>
    <w:link w:val="4"/>
    <w:uiPriority w:val="9"/>
    <w:semiHidden/>
    <w:rPr>
      <w:rFonts w:ascii="Times New Roman" w:hAnsi="Times New Roman" w:cs="Times New Roman" w:hint="default"/>
      <w:b/>
      <w:bCs/>
      <w:i/>
      <w:iCs/>
    </w:rPr>
  </w:style>
  <w:style w:type="character" w:customStyle="1" w:styleId="50">
    <w:name w:val="Заголовок 5 Знак"/>
    <w:basedOn w:val="a0"/>
    <w:link w:val="5"/>
    <w:uiPriority w:val="9"/>
    <w:semiHidden/>
    <w:rPr>
      <w:rFonts w:ascii="Times New Roman" w:hAnsi="Times New Roman" w:cs="Times New Roman" w:hint="default"/>
      <w:color w:val="243F60"/>
    </w:rPr>
  </w:style>
  <w:style w:type="character" w:customStyle="1" w:styleId="60">
    <w:name w:val="Заголовок 6 Знак"/>
    <w:basedOn w:val="a0"/>
    <w:link w:val="6"/>
    <w:uiPriority w:val="9"/>
    <w:semiHidden/>
    <w:rPr>
      <w:rFonts w:ascii="Times New Roman" w:hAnsi="Times New Roman" w:cs="Times New Roman" w:hint="default"/>
      <w:i/>
      <w:iCs/>
      <w:color w:val="243F60"/>
    </w:rPr>
  </w:style>
  <w:style w:type="character" w:customStyle="1" w:styleId="70">
    <w:name w:val="Заголовок 7 Знак"/>
    <w:basedOn w:val="a0"/>
    <w:link w:val="7"/>
    <w:uiPriority w:val="9"/>
    <w:semiHidden/>
    <w:rPr>
      <w:rFonts w:ascii="Times New Roman" w:hAnsi="Times New Roman" w:cs="Times New Roman" w:hint="default"/>
      <w:i/>
      <w:iCs/>
      <w:color w:val="404040"/>
    </w:rPr>
  </w:style>
  <w:style w:type="character" w:customStyle="1" w:styleId="80">
    <w:name w:val="Заголовок 8 Знак"/>
    <w:basedOn w:val="a0"/>
    <w:link w:val="8"/>
    <w:uiPriority w:val="9"/>
    <w:semiHidden/>
    <w:rPr>
      <w:rFonts w:ascii="Times New Roman" w:hAnsi="Times New Roman" w:cs="Times New Roman" w:hint="default"/>
      <w:color w:val="4F81BD"/>
    </w:rPr>
  </w:style>
  <w:style w:type="character" w:customStyle="1" w:styleId="90">
    <w:name w:val="Заголовок 9 Знак"/>
    <w:basedOn w:val="a0"/>
    <w:link w:val="9"/>
    <w:uiPriority w:val="9"/>
    <w:semiHidden/>
    <w:rPr>
      <w:rFonts w:ascii="Times New Roman" w:hAnsi="Times New Roman" w:cs="Times New Roman" w:hint="default"/>
      <w:i/>
      <w:iCs/>
      <w:color w:val="404040"/>
    </w:rPr>
  </w:style>
  <w:style w:type="paragraph" w:styleId="a5">
    <w:name w:val="Normal Indent"/>
    <w:basedOn w:val="a"/>
    <w:uiPriority w:val="99"/>
    <w:semiHidden/>
    <w:unhideWhenUsed/>
    <w:pPr>
      <w:ind w:left="708"/>
    </w:pPr>
  </w:style>
  <w:style w:type="paragraph" w:styleId="a6">
    <w:name w:val="annotation text"/>
    <w:basedOn w:val="a"/>
    <w:link w:val="a7"/>
    <w:uiPriority w:val="99"/>
    <w:semiHidden/>
    <w:unhideWhenUsed/>
    <w:pPr>
      <w:spacing w:before="120" w:after="240"/>
      <w:ind w:firstLine="0"/>
      <w:jc w:val="left"/>
    </w:pPr>
    <w:rPr>
      <w:i/>
      <w:iCs/>
    </w:rPr>
  </w:style>
  <w:style w:type="character" w:customStyle="1" w:styleId="a7">
    <w:name w:val="Текст примечания Знак"/>
    <w:basedOn w:val="a0"/>
    <w:link w:val="a6"/>
    <w:uiPriority w:val="99"/>
    <w:semiHidden/>
    <w:rPr>
      <w:rFonts w:ascii="Arial" w:hAnsi="Arial" w:cs="Arial" w:hint="default"/>
      <w:i/>
      <w:iCs/>
    </w:rPr>
  </w:style>
  <w:style w:type="paragraph" w:styleId="a8">
    <w:name w:val="caption"/>
    <w:basedOn w:val="a"/>
    <w:uiPriority w:val="35"/>
    <w:qFormat/>
    <w:rPr>
      <w:b/>
      <w:bCs/>
      <w:color w:val="4F81BD"/>
      <w:sz w:val="18"/>
      <w:szCs w:val="18"/>
    </w:rPr>
  </w:style>
  <w:style w:type="paragraph" w:styleId="a9">
    <w:name w:val="Title"/>
    <w:basedOn w:val="a"/>
    <w:link w:val="aa"/>
    <w:uiPriority w:val="10"/>
    <w:qFormat/>
    <w:pPr>
      <w:spacing w:after="480"/>
      <w:ind w:firstLine="0"/>
      <w:jc w:val="center"/>
    </w:pPr>
    <w:rPr>
      <w:rFonts w:ascii="Times New Roman" w:hAnsi="Times New Roman" w:cs="Times New Roman"/>
      <w:b/>
      <w:bCs/>
      <w:spacing w:val="5"/>
      <w:sz w:val="20"/>
      <w:szCs w:val="20"/>
    </w:rPr>
  </w:style>
  <w:style w:type="character" w:customStyle="1" w:styleId="aa">
    <w:name w:val="Название Знак"/>
    <w:basedOn w:val="a0"/>
    <w:link w:val="a9"/>
    <w:uiPriority w:val="10"/>
    <w:rPr>
      <w:rFonts w:ascii="Times New Roman" w:hAnsi="Times New Roman" w:cs="Times New Roman" w:hint="default"/>
      <w:b/>
      <w:bCs/>
      <w:spacing w:val="5"/>
    </w:rPr>
  </w:style>
  <w:style w:type="paragraph" w:styleId="ab">
    <w:name w:val="Signature"/>
    <w:basedOn w:val="a"/>
    <w:link w:val="ac"/>
    <w:uiPriority w:val="99"/>
    <w:unhideWhenUsed/>
    <w:pPr>
      <w:spacing w:after="0"/>
      <w:ind w:firstLine="0"/>
      <w:jc w:val="left"/>
    </w:pPr>
    <w:rPr>
      <w:b/>
      <w:bCs/>
    </w:rPr>
  </w:style>
  <w:style w:type="character" w:customStyle="1" w:styleId="ac">
    <w:name w:val="Подпись Знак"/>
    <w:basedOn w:val="a0"/>
    <w:link w:val="ab"/>
    <w:uiPriority w:val="99"/>
    <w:rPr>
      <w:rFonts w:ascii="Arial" w:hAnsi="Arial" w:cs="Arial" w:hint="default"/>
      <w:b/>
      <w:bCs/>
    </w:rPr>
  </w:style>
  <w:style w:type="paragraph" w:styleId="ad">
    <w:name w:val="Message Header"/>
    <w:basedOn w:val="a"/>
    <w:link w:val="ae"/>
    <w:uiPriority w:val="99"/>
    <w:semiHidden/>
    <w:unhideWhenUsed/>
    <w:pPr>
      <w:spacing w:after="480"/>
      <w:ind w:firstLine="0"/>
      <w:jc w:val="center"/>
    </w:pPr>
    <w:rPr>
      <w:b/>
      <w:bCs/>
      <w:sz w:val="32"/>
      <w:szCs w:val="32"/>
    </w:rPr>
  </w:style>
  <w:style w:type="character" w:customStyle="1" w:styleId="ae">
    <w:name w:val="Шапка Знак"/>
    <w:basedOn w:val="a0"/>
    <w:link w:val="ad"/>
    <w:uiPriority w:val="99"/>
    <w:semiHidden/>
    <w:rPr>
      <w:rFonts w:ascii="Arial" w:hAnsi="Arial" w:cs="Arial" w:hint="default"/>
      <w:b/>
      <w:bCs/>
    </w:rPr>
  </w:style>
  <w:style w:type="paragraph" w:styleId="af">
    <w:name w:val="Subtitle"/>
    <w:basedOn w:val="a"/>
    <w:link w:val="af0"/>
    <w:uiPriority w:val="11"/>
    <w:qFormat/>
    <w:pPr>
      <w:ind w:firstLine="454"/>
    </w:pPr>
    <w:rPr>
      <w:rFonts w:ascii="Times New Roman" w:hAnsi="Times New Roman" w:cs="Times New Roman"/>
      <w:i/>
      <w:iCs/>
      <w:color w:val="4F81BD"/>
      <w:spacing w:val="15"/>
      <w:sz w:val="20"/>
      <w:szCs w:val="20"/>
    </w:rPr>
  </w:style>
  <w:style w:type="character" w:customStyle="1" w:styleId="af0">
    <w:name w:val="Подзаголовок Знак"/>
    <w:basedOn w:val="a0"/>
    <w:link w:val="af"/>
    <w:uiPriority w:val="11"/>
    <w:rPr>
      <w:rFonts w:ascii="Times New Roman" w:hAnsi="Times New Roman" w:cs="Times New Roman" w:hint="default"/>
      <w:i/>
      <w:iCs/>
      <w:color w:val="4F81BD"/>
      <w:spacing w:val="15"/>
    </w:rPr>
  </w:style>
  <w:style w:type="paragraph" w:styleId="af1">
    <w:name w:val="Balloon Text"/>
    <w:basedOn w:val="a"/>
    <w:link w:val="af2"/>
    <w:uiPriority w:val="99"/>
    <w:semiHidden/>
    <w:unhideWhenUsed/>
    <w:pPr>
      <w:spacing w:after="0"/>
    </w:pPr>
    <w:rPr>
      <w:rFonts w:ascii="Tahoma" w:hAnsi="Tahoma" w:cs="Tahoma"/>
      <w:sz w:val="16"/>
      <w:szCs w:val="16"/>
    </w:rPr>
  </w:style>
  <w:style w:type="character" w:customStyle="1" w:styleId="af2">
    <w:name w:val="Текст выноски Знак"/>
    <w:basedOn w:val="a0"/>
    <w:link w:val="af1"/>
    <w:uiPriority w:val="99"/>
    <w:semiHidden/>
    <w:rPr>
      <w:rFonts w:ascii="Tahoma" w:hAnsi="Tahoma" w:cs="Tahoma" w:hint="default"/>
    </w:rPr>
  </w:style>
  <w:style w:type="paragraph" w:styleId="af3">
    <w:name w:val="No Spacing"/>
    <w:basedOn w:val="a"/>
    <w:uiPriority w:val="1"/>
    <w:qFormat/>
    <w:pPr>
      <w:spacing w:after="0"/>
      <w:ind w:firstLine="0"/>
      <w:jc w:val="left"/>
    </w:pPr>
    <w:rPr>
      <w:sz w:val="22"/>
      <w:szCs w:val="22"/>
    </w:rPr>
  </w:style>
  <w:style w:type="paragraph" w:styleId="af4">
    <w:name w:val="List Paragraph"/>
    <w:basedOn w:val="a"/>
    <w:uiPriority w:val="34"/>
    <w:qFormat/>
    <w:pPr>
      <w:ind w:left="720"/>
    </w:pPr>
  </w:style>
  <w:style w:type="paragraph" w:styleId="21">
    <w:name w:val="Quote"/>
    <w:basedOn w:val="a"/>
    <w:link w:val="22"/>
    <w:uiPriority w:val="29"/>
    <w:qFormat/>
    <w:rPr>
      <w:rFonts w:ascii="Times New Roman" w:hAnsi="Times New Roman" w:cs="Times New Roman"/>
      <w:i/>
      <w:iCs/>
      <w:color w:val="000000"/>
      <w:sz w:val="20"/>
      <w:szCs w:val="20"/>
    </w:rPr>
  </w:style>
  <w:style w:type="character" w:customStyle="1" w:styleId="22">
    <w:name w:val="Цитата 2 Знак"/>
    <w:basedOn w:val="a0"/>
    <w:link w:val="21"/>
    <w:uiPriority w:val="29"/>
    <w:rPr>
      <w:rFonts w:ascii="Times New Roman" w:hAnsi="Times New Roman" w:cs="Times New Roman" w:hint="default"/>
      <w:i/>
      <w:iCs/>
      <w:color w:val="000000"/>
    </w:rPr>
  </w:style>
  <w:style w:type="paragraph" w:styleId="af5">
    <w:name w:val="Intense Quote"/>
    <w:basedOn w:val="a"/>
    <w:link w:val="af6"/>
    <w:uiPriority w:val="30"/>
    <w:qFormat/>
    <w:pPr>
      <w:spacing w:before="200" w:after="280"/>
      <w:ind w:left="936" w:right="936"/>
    </w:pPr>
    <w:rPr>
      <w:rFonts w:ascii="Times New Roman" w:hAnsi="Times New Roman" w:cs="Times New Roman"/>
      <w:b/>
      <w:bCs/>
      <w:i/>
      <w:iCs/>
      <w:color w:val="4F81BD"/>
      <w:sz w:val="20"/>
      <w:szCs w:val="20"/>
    </w:rPr>
  </w:style>
  <w:style w:type="character" w:customStyle="1" w:styleId="af6">
    <w:name w:val="Выделенная цитата Знак"/>
    <w:basedOn w:val="a0"/>
    <w:link w:val="af5"/>
    <w:uiPriority w:val="30"/>
    <w:rPr>
      <w:rFonts w:ascii="Times New Roman" w:hAnsi="Times New Roman" w:cs="Times New Roman" w:hint="default"/>
      <w:b/>
      <w:bCs/>
      <w:i/>
      <w:iCs/>
      <w:color w:val="4F81BD"/>
    </w:rPr>
  </w:style>
  <w:style w:type="paragraph" w:styleId="af7">
    <w:name w:val="TOC Heading"/>
    <w:basedOn w:val="a"/>
    <w:uiPriority w:val="39"/>
    <w:qFormat/>
    <w:pPr>
      <w:keepNext/>
      <w:spacing w:before="480" w:after="0"/>
      <w:ind w:firstLine="0"/>
      <w:jc w:val="center"/>
    </w:pPr>
    <w:rPr>
      <w:b/>
      <w:bCs/>
      <w:sz w:val="28"/>
      <w:szCs w:val="28"/>
    </w:rPr>
  </w:style>
  <w:style w:type="paragraph" w:customStyle="1" w:styleId="af8">
    <w:name w:val="Реквизит"/>
    <w:basedOn w:val="a"/>
    <w:pPr>
      <w:spacing w:after="240"/>
      <w:ind w:firstLine="0"/>
      <w:jc w:val="left"/>
    </w:pPr>
  </w:style>
  <w:style w:type="paragraph" w:customStyle="1" w:styleId="af9">
    <w:name w:val="Редакции"/>
    <w:basedOn w:val="a"/>
    <w:pPr>
      <w:spacing w:after="240"/>
      <w:ind w:firstLine="0"/>
      <w:jc w:val="center"/>
    </w:pPr>
    <w:rPr>
      <w:i/>
      <w:iCs/>
    </w:rPr>
  </w:style>
  <w:style w:type="paragraph" w:customStyle="1" w:styleId="afa">
    <w:name w:val="Таблица"/>
    <w:basedOn w:val="a"/>
    <w:pPr>
      <w:ind w:firstLine="0"/>
    </w:pPr>
  </w:style>
  <w:style w:type="paragraph" w:customStyle="1" w:styleId="Style6">
    <w:name w:val="Style6"/>
    <w:basedOn w:val="a"/>
    <w:pPr>
      <w:autoSpaceDE w:val="0"/>
      <w:autoSpaceDN w:val="0"/>
      <w:spacing w:after="0"/>
      <w:ind w:firstLine="490"/>
    </w:pPr>
    <w:rPr>
      <w:rFonts w:ascii="Impact" w:hAnsi="Impact" w:cs="Times New Roman"/>
    </w:rPr>
  </w:style>
  <w:style w:type="paragraph" w:customStyle="1" w:styleId="Style7">
    <w:name w:val="Style7"/>
    <w:basedOn w:val="a"/>
    <w:pPr>
      <w:autoSpaceDE w:val="0"/>
      <w:autoSpaceDN w:val="0"/>
      <w:spacing w:after="0"/>
      <w:ind w:firstLine="72"/>
      <w:jc w:val="left"/>
    </w:pPr>
    <w:rPr>
      <w:rFonts w:ascii="Impact" w:hAnsi="Impact" w:cs="Times New Roman"/>
    </w:rPr>
  </w:style>
  <w:style w:type="paragraph" w:customStyle="1" w:styleId="Style10">
    <w:name w:val="Style10"/>
    <w:basedOn w:val="a"/>
    <w:pPr>
      <w:autoSpaceDE w:val="0"/>
      <w:autoSpaceDN w:val="0"/>
      <w:spacing w:after="0"/>
      <w:ind w:firstLine="2021"/>
    </w:pPr>
    <w:rPr>
      <w:rFonts w:ascii="Impact" w:hAnsi="Impact" w:cs="Times New Roman"/>
    </w:rPr>
  </w:style>
  <w:style w:type="paragraph" w:customStyle="1" w:styleId="Style13">
    <w:name w:val="Style13"/>
    <w:basedOn w:val="a"/>
    <w:pPr>
      <w:autoSpaceDE w:val="0"/>
      <w:autoSpaceDN w:val="0"/>
      <w:spacing w:after="0"/>
      <w:ind w:firstLine="0"/>
    </w:pPr>
    <w:rPr>
      <w:rFonts w:ascii="Impact" w:hAnsi="Impact" w:cs="Times New Roman"/>
    </w:rPr>
  </w:style>
  <w:style w:type="paragraph" w:customStyle="1" w:styleId="Style23">
    <w:name w:val="Style23"/>
    <w:basedOn w:val="a"/>
    <w:pPr>
      <w:autoSpaceDE w:val="0"/>
      <w:autoSpaceDN w:val="0"/>
      <w:spacing w:after="0"/>
      <w:ind w:firstLine="0"/>
      <w:jc w:val="left"/>
    </w:pPr>
    <w:rPr>
      <w:rFonts w:ascii="Impact" w:hAnsi="Impact" w:cs="Times New Roman"/>
    </w:rPr>
  </w:style>
  <w:style w:type="paragraph" w:customStyle="1" w:styleId="msochpdefault">
    <w:name w:val="msochpdefault"/>
    <w:basedOn w:val="a"/>
    <w:pPr>
      <w:spacing w:before="100" w:beforeAutospacing="1" w:after="100" w:afterAutospacing="1"/>
      <w:ind w:firstLine="0"/>
      <w:jc w:val="left"/>
    </w:pPr>
    <w:rPr>
      <w:sz w:val="20"/>
      <w:szCs w:val="20"/>
    </w:rPr>
  </w:style>
  <w:style w:type="paragraph" w:customStyle="1" w:styleId="msopapdefault">
    <w:name w:val="msopapdefault"/>
    <w:basedOn w:val="a"/>
    <w:pPr>
      <w:spacing w:before="100" w:beforeAutospacing="1" w:after="200" w:line="276" w:lineRule="auto"/>
      <w:ind w:firstLine="0"/>
      <w:jc w:val="left"/>
    </w:pPr>
    <w:rPr>
      <w:rFonts w:ascii="Times New Roman" w:hAnsi="Times New Roman" w:cs="Times New Roman"/>
    </w:rPr>
  </w:style>
  <w:style w:type="paragraph" w:customStyle="1" w:styleId="Style14">
    <w:name w:val="Style14"/>
    <w:basedOn w:val="a"/>
    <w:pPr>
      <w:autoSpaceDE w:val="0"/>
      <w:autoSpaceDN w:val="0"/>
      <w:spacing w:after="0"/>
      <w:ind w:firstLine="0"/>
    </w:pPr>
    <w:rPr>
      <w:rFonts w:ascii="Lucida Sans Unicode" w:hAnsi="Lucida Sans Unicode" w:cs="Lucida Sans Unicode"/>
    </w:rPr>
  </w:style>
  <w:style w:type="paragraph" w:customStyle="1" w:styleId="Style27">
    <w:name w:val="Style27"/>
    <w:basedOn w:val="a"/>
    <w:pPr>
      <w:autoSpaceDE w:val="0"/>
      <w:autoSpaceDN w:val="0"/>
      <w:spacing w:after="0"/>
      <w:ind w:firstLine="0"/>
      <w:jc w:val="center"/>
    </w:pPr>
    <w:rPr>
      <w:rFonts w:ascii="Lucida Sans Unicode" w:hAnsi="Lucida Sans Unicode" w:cs="Lucida Sans Unicode"/>
    </w:rPr>
  </w:style>
  <w:style w:type="paragraph" w:customStyle="1" w:styleId="Style33">
    <w:name w:val="Style33"/>
    <w:basedOn w:val="a"/>
    <w:pPr>
      <w:autoSpaceDE w:val="0"/>
      <w:autoSpaceDN w:val="0"/>
      <w:spacing w:after="0"/>
      <w:ind w:hanging="2045"/>
      <w:jc w:val="left"/>
    </w:pPr>
    <w:rPr>
      <w:rFonts w:ascii="Lucida Sans Unicode" w:hAnsi="Lucida Sans Unicode" w:cs="Lucida Sans Unicode"/>
    </w:rPr>
  </w:style>
  <w:style w:type="paragraph" w:customStyle="1" w:styleId="Style38">
    <w:name w:val="Style38"/>
    <w:basedOn w:val="a"/>
    <w:pPr>
      <w:autoSpaceDE w:val="0"/>
      <w:autoSpaceDN w:val="0"/>
      <w:spacing w:after="0"/>
      <w:ind w:firstLine="0"/>
      <w:jc w:val="left"/>
    </w:pPr>
    <w:rPr>
      <w:rFonts w:ascii="Lucida Sans Unicode" w:hAnsi="Lucida Sans Unicode" w:cs="Lucida Sans Unicode"/>
    </w:rPr>
  </w:style>
  <w:style w:type="paragraph" w:customStyle="1" w:styleId="Style39">
    <w:name w:val="Style39"/>
    <w:basedOn w:val="a"/>
    <w:pPr>
      <w:autoSpaceDE w:val="0"/>
      <w:autoSpaceDN w:val="0"/>
      <w:spacing w:after="0"/>
      <w:ind w:firstLine="0"/>
      <w:jc w:val="left"/>
    </w:pPr>
    <w:rPr>
      <w:rFonts w:ascii="Lucida Sans Unicode" w:hAnsi="Lucida Sans Unicode" w:cs="Lucida Sans Unicode"/>
    </w:rPr>
  </w:style>
  <w:style w:type="paragraph" w:customStyle="1" w:styleId="Style40">
    <w:name w:val="Style40"/>
    <w:basedOn w:val="a"/>
    <w:pPr>
      <w:autoSpaceDE w:val="0"/>
      <w:autoSpaceDN w:val="0"/>
      <w:spacing w:after="0"/>
      <w:ind w:firstLine="0"/>
      <w:jc w:val="left"/>
    </w:pPr>
    <w:rPr>
      <w:rFonts w:ascii="Lucida Sans Unicode" w:hAnsi="Lucida Sans Unicode" w:cs="Lucida Sans Unicode"/>
    </w:rPr>
  </w:style>
  <w:style w:type="paragraph" w:customStyle="1" w:styleId="Style41">
    <w:name w:val="Style41"/>
    <w:basedOn w:val="a"/>
    <w:pPr>
      <w:autoSpaceDE w:val="0"/>
      <w:autoSpaceDN w:val="0"/>
      <w:spacing w:after="0"/>
      <w:ind w:firstLine="0"/>
      <w:jc w:val="left"/>
    </w:pPr>
    <w:rPr>
      <w:rFonts w:ascii="Lucida Sans Unicode" w:hAnsi="Lucida Sans Unicode" w:cs="Lucida Sans Unicode"/>
    </w:rPr>
  </w:style>
  <w:style w:type="character" w:styleId="afb">
    <w:name w:val="Subtle Emphasis"/>
    <w:basedOn w:val="a0"/>
    <w:uiPriority w:val="19"/>
    <w:qFormat/>
    <w:rPr>
      <w:i/>
      <w:iCs/>
      <w:color w:val="808080"/>
    </w:rPr>
  </w:style>
  <w:style w:type="character" w:styleId="afc">
    <w:name w:val="Intense Emphasis"/>
    <w:basedOn w:val="a0"/>
    <w:uiPriority w:val="21"/>
    <w:qFormat/>
    <w:rPr>
      <w:b/>
      <w:bCs/>
      <w:i/>
      <w:iCs/>
      <w:color w:val="4F81BD"/>
    </w:rPr>
  </w:style>
  <w:style w:type="character" w:styleId="afd">
    <w:name w:val="Subtle Reference"/>
    <w:basedOn w:val="a0"/>
    <w:uiPriority w:val="31"/>
    <w:qFormat/>
    <w:rPr>
      <w:smallCaps/>
      <w:color w:val="C0504D"/>
      <w:u w:val="single"/>
    </w:rPr>
  </w:style>
  <w:style w:type="character" w:styleId="afe">
    <w:name w:val="Intense Reference"/>
    <w:basedOn w:val="a0"/>
    <w:uiPriority w:val="32"/>
    <w:qFormat/>
    <w:rPr>
      <w:b/>
      <w:bCs/>
      <w:smallCaps/>
      <w:color w:val="C0504D"/>
      <w:spacing w:val="5"/>
      <w:u w:val="single"/>
    </w:rPr>
  </w:style>
  <w:style w:type="character" w:styleId="aff">
    <w:name w:val="Book Title"/>
    <w:basedOn w:val="a0"/>
    <w:uiPriority w:val="33"/>
    <w:qFormat/>
    <w:rPr>
      <w:b/>
      <w:bCs/>
      <w:smallCaps/>
      <w:spacing w:val="5"/>
    </w:rPr>
  </w:style>
  <w:style w:type="character" w:customStyle="1" w:styleId="FontStyle29">
    <w:name w:val="Font Style29"/>
    <w:basedOn w:val="a0"/>
    <w:rPr>
      <w:rFonts w:ascii="Times New Roman" w:hAnsi="Times New Roman" w:cs="Times New Roman" w:hint="default"/>
      <w:b/>
      <w:bCs/>
      <w:spacing w:val="10"/>
    </w:rPr>
  </w:style>
  <w:style w:type="character" w:customStyle="1" w:styleId="FontStyle38">
    <w:name w:val="Font Style38"/>
    <w:basedOn w:val="a0"/>
    <w:rPr>
      <w:rFonts w:ascii="Times New Roman" w:hAnsi="Times New Roman" w:cs="Times New Roman" w:hint="default"/>
    </w:rPr>
  </w:style>
  <w:style w:type="character" w:customStyle="1" w:styleId="FontStyle39">
    <w:name w:val="Font Style39"/>
    <w:basedOn w:val="a0"/>
    <w:rPr>
      <w:rFonts w:ascii="Impact" w:hAnsi="Impact" w:hint="default"/>
      <w:smallCaps/>
    </w:rPr>
  </w:style>
  <w:style w:type="character" w:customStyle="1" w:styleId="FontStyle40">
    <w:name w:val="Font Style40"/>
    <w:basedOn w:val="a0"/>
    <w:rPr>
      <w:rFonts w:ascii="Times New Roman" w:hAnsi="Times New Roman" w:cs="Times New Roman" w:hint="default"/>
      <w:b/>
      <w:bCs/>
    </w:rPr>
  </w:style>
  <w:style w:type="character" w:customStyle="1" w:styleId="FontStyle41">
    <w:name w:val="Font Style41"/>
    <w:basedOn w:val="a0"/>
    <w:rPr>
      <w:rFonts w:ascii="MS Gothic" w:eastAsia="MS Gothic" w:hAnsi="MS Gothic" w:hint="eastAsia"/>
    </w:rPr>
  </w:style>
  <w:style w:type="character" w:customStyle="1" w:styleId="FontStyle42">
    <w:name w:val="Font Style42"/>
    <w:basedOn w:val="a0"/>
    <w:rPr>
      <w:rFonts w:ascii="Times New Roman" w:hAnsi="Times New Roman" w:cs="Times New Roman" w:hint="default"/>
      <w:b/>
      <w:bCs/>
    </w:rPr>
  </w:style>
  <w:style w:type="character" w:customStyle="1" w:styleId="FontStyle43">
    <w:name w:val="Font Style43"/>
    <w:basedOn w:val="a0"/>
    <w:rPr>
      <w:rFonts w:ascii="Times New Roman" w:hAnsi="Times New Roman" w:cs="Times New Roman" w:hint="default"/>
      <w:b/>
      <w:bCs/>
      <w:i/>
      <w:iCs/>
      <w:spacing w:val="-10"/>
    </w:rPr>
  </w:style>
  <w:style w:type="character" w:customStyle="1" w:styleId="FontStyle82">
    <w:name w:val="Font Style82"/>
    <w:basedOn w:val="a0"/>
    <w:rPr>
      <w:rFonts w:ascii="Times New Roman" w:hAnsi="Times New Roman" w:cs="Times New Roman" w:hint="default"/>
      <w:b/>
      <w:bCs/>
    </w:rPr>
  </w:style>
  <w:style w:type="character" w:customStyle="1" w:styleId="FontStyle97">
    <w:name w:val="Font Style97"/>
    <w:basedOn w:val="a0"/>
    <w:rPr>
      <w:rFonts w:ascii="Times New Roman" w:hAnsi="Times New Roman" w:cs="Times New Roman" w:hint="default"/>
    </w:rPr>
  </w:style>
  <w:style w:type="character" w:customStyle="1" w:styleId="FontStyle107">
    <w:name w:val="Font Style107"/>
    <w:basedOn w:val="a0"/>
    <w:rPr>
      <w:rFonts w:ascii="Arial Narrow" w:hAnsi="Arial Narrow" w:hint="default"/>
    </w:rPr>
  </w:style>
  <w:style w:type="character" w:customStyle="1" w:styleId="FontStyle109">
    <w:name w:val="Font Style109"/>
    <w:basedOn w:val="a0"/>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spacing w:after="120" w:line="240" w:lineRule="auto"/>
      <w:ind w:firstLine="397"/>
      <w:jc w:val="both"/>
    </w:pPr>
    <w:rPr>
      <w:rFonts w:eastAsiaTheme="minorEastAsia"/>
      <w:sz w:val="24"/>
      <w:szCs w:val="24"/>
    </w:rPr>
  </w:style>
  <w:style w:type="paragraph" w:styleId="1">
    <w:name w:val="heading 1"/>
    <w:basedOn w:val="a"/>
    <w:link w:val="10"/>
    <w:uiPriority w:val="9"/>
    <w:qFormat/>
    <w:pPr>
      <w:keepNext/>
      <w:spacing w:before="480" w:after="0"/>
      <w:ind w:firstLine="0"/>
      <w:jc w:val="center"/>
      <w:outlineLvl w:val="0"/>
    </w:pPr>
    <w:rPr>
      <w:rFonts w:ascii="Times New Roman" w:hAnsi="Times New Roman" w:cs="Times New Roman"/>
      <w:b/>
      <w:bCs/>
      <w:kern w:val="36"/>
      <w:sz w:val="20"/>
      <w:szCs w:val="20"/>
    </w:rPr>
  </w:style>
  <w:style w:type="paragraph" w:styleId="2">
    <w:name w:val="heading 2"/>
    <w:basedOn w:val="a"/>
    <w:link w:val="20"/>
    <w:uiPriority w:val="9"/>
    <w:qFormat/>
    <w:pPr>
      <w:keepNext/>
      <w:spacing w:before="200" w:after="0"/>
      <w:ind w:firstLine="0"/>
      <w:jc w:val="center"/>
      <w:outlineLvl w:val="1"/>
    </w:pPr>
    <w:rPr>
      <w:b/>
      <w:bCs/>
    </w:rPr>
  </w:style>
  <w:style w:type="paragraph" w:styleId="3">
    <w:name w:val="heading 3"/>
    <w:basedOn w:val="a"/>
    <w:link w:val="30"/>
    <w:uiPriority w:val="9"/>
    <w:qFormat/>
    <w:pPr>
      <w:keepNext/>
      <w:spacing w:before="200"/>
      <w:jc w:val="left"/>
      <w:outlineLvl w:val="2"/>
    </w:pPr>
    <w:rPr>
      <w:rFonts w:ascii="Times New Roman" w:hAnsi="Times New Roman" w:cs="Times New Roman"/>
      <w:b/>
      <w:bCs/>
      <w:sz w:val="20"/>
      <w:szCs w:val="20"/>
    </w:rPr>
  </w:style>
  <w:style w:type="paragraph" w:styleId="4">
    <w:name w:val="heading 4"/>
    <w:basedOn w:val="a"/>
    <w:link w:val="40"/>
    <w:uiPriority w:val="9"/>
    <w:qFormat/>
    <w:pPr>
      <w:keepNext/>
      <w:spacing w:before="200" w:after="0"/>
      <w:jc w:val="left"/>
      <w:outlineLvl w:val="3"/>
    </w:pPr>
    <w:rPr>
      <w:rFonts w:ascii="Times New Roman" w:hAnsi="Times New Roman" w:cs="Times New Roman"/>
      <w:b/>
      <w:bCs/>
      <w:i/>
      <w:iCs/>
      <w:sz w:val="20"/>
      <w:szCs w:val="20"/>
    </w:rPr>
  </w:style>
  <w:style w:type="paragraph" w:styleId="5">
    <w:name w:val="heading 5"/>
    <w:basedOn w:val="a"/>
    <w:link w:val="50"/>
    <w:uiPriority w:val="9"/>
    <w:qFormat/>
    <w:pPr>
      <w:keepNext/>
      <w:spacing w:before="200" w:after="0"/>
      <w:outlineLvl w:val="4"/>
    </w:pPr>
    <w:rPr>
      <w:rFonts w:ascii="Times New Roman" w:hAnsi="Times New Roman" w:cs="Times New Roman"/>
      <w:color w:val="243F60"/>
      <w:sz w:val="20"/>
      <w:szCs w:val="20"/>
    </w:rPr>
  </w:style>
  <w:style w:type="paragraph" w:styleId="6">
    <w:name w:val="heading 6"/>
    <w:basedOn w:val="a"/>
    <w:link w:val="60"/>
    <w:uiPriority w:val="9"/>
    <w:qFormat/>
    <w:pPr>
      <w:keepNext/>
      <w:spacing w:before="200" w:after="0"/>
      <w:outlineLvl w:val="5"/>
    </w:pPr>
    <w:rPr>
      <w:rFonts w:ascii="Times New Roman" w:hAnsi="Times New Roman" w:cs="Times New Roman"/>
      <w:i/>
      <w:iCs/>
      <w:color w:val="243F60"/>
      <w:sz w:val="20"/>
      <w:szCs w:val="20"/>
    </w:rPr>
  </w:style>
  <w:style w:type="paragraph" w:styleId="7">
    <w:name w:val="heading 7"/>
    <w:basedOn w:val="a"/>
    <w:link w:val="70"/>
    <w:uiPriority w:val="9"/>
    <w:qFormat/>
    <w:pPr>
      <w:keepNext/>
      <w:spacing w:before="200" w:after="0"/>
      <w:outlineLvl w:val="6"/>
    </w:pPr>
    <w:rPr>
      <w:rFonts w:ascii="Times New Roman" w:hAnsi="Times New Roman" w:cs="Times New Roman"/>
      <w:i/>
      <w:iCs/>
      <w:color w:val="404040"/>
      <w:sz w:val="20"/>
      <w:szCs w:val="20"/>
    </w:rPr>
  </w:style>
  <w:style w:type="paragraph" w:styleId="8">
    <w:name w:val="heading 8"/>
    <w:basedOn w:val="a"/>
    <w:link w:val="80"/>
    <w:uiPriority w:val="9"/>
    <w:qFormat/>
    <w:pPr>
      <w:keepNext/>
      <w:spacing w:before="200" w:after="0"/>
      <w:outlineLvl w:val="7"/>
    </w:pPr>
    <w:rPr>
      <w:rFonts w:ascii="Times New Roman" w:hAnsi="Times New Roman" w:cs="Times New Roman"/>
      <w:color w:val="4F81BD"/>
      <w:sz w:val="20"/>
      <w:szCs w:val="20"/>
    </w:rPr>
  </w:style>
  <w:style w:type="paragraph" w:styleId="9">
    <w:name w:val="heading 9"/>
    <w:basedOn w:val="a"/>
    <w:link w:val="90"/>
    <w:uiPriority w:val="9"/>
    <w:qFormat/>
    <w:pPr>
      <w:keepNext/>
      <w:spacing w:before="200" w:after="0"/>
      <w:outlineLvl w:val="8"/>
    </w:pPr>
    <w:rPr>
      <w:rFonts w:ascii="Times New Roman" w:hAnsi="Times New Roman"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rPr>
      <w:rFonts w:ascii="Times New Roman" w:hAnsi="Times New Roman" w:cs="Times New Roman" w:hint="default"/>
      <w:b/>
      <w:bCs/>
    </w:rPr>
  </w:style>
  <w:style w:type="character" w:customStyle="1" w:styleId="20">
    <w:name w:val="Заголовок 2 Знак"/>
    <w:basedOn w:val="a0"/>
    <w:link w:val="2"/>
    <w:uiPriority w:val="9"/>
    <w:semiHidden/>
    <w:rPr>
      <w:rFonts w:ascii="Times New Roman" w:hAnsi="Times New Roman" w:cs="Times New Roman" w:hint="default"/>
      <w:b/>
      <w:bCs/>
    </w:rPr>
  </w:style>
  <w:style w:type="character" w:customStyle="1" w:styleId="30">
    <w:name w:val="Заголовок 3 Знак"/>
    <w:basedOn w:val="a0"/>
    <w:link w:val="3"/>
    <w:uiPriority w:val="9"/>
    <w:semiHidden/>
    <w:rPr>
      <w:rFonts w:ascii="Times New Roman" w:hAnsi="Times New Roman" w:cs="Times New Roman" w:hint="default"/>
      <w:b/>
      <w:bCs/>
    </w:rPr>
  </w:style>
  <w:style w:type="character" w:customStyle="1" w:styleId="40">
    <w:name w:val="Заголовок 4 Знак"/>
    <w:basedOn w:val="a0"/>
    <w:link w:val="4"/>
    <w:uiPriority w:val="9"/>
    <w:semiHidden/>
    <w:rPr>
      <w:rFonts w:ascii="Times New Roman" w:hAnsi="Times New Roman" w:cs="Times New Roman" w:hint="default"/>
      <w:b/>
      <w:bCs/>
      <w:i/>
      <w:iCs/>
    </w:rPr>
  </w:style>
  <w:style w:type="character" w:customStyle="1" w:styleId="50">
    <w:name w:val="Заголовок 5 Знак"/>
    <w:basedOn w:val="a0"/>
    <w:link w:val="5"/>
    <w:uiPriority w:val="9"/>
    <w:semiHidden/>
    <w:rPr>
      <w:rFonts w:ascii="Times New Roman" w:hAnsi="Times New Roman" w:cs="Times New Roman" w:hint="default"/>
      <w:color w:val="243F60"/>
    </w:rPr>
  </w:style>
  <w:style w:type="character" w:customStyle="1" w:styleId="60">
    <w:name w:val="Заголовок 6 Знак"/>
    <w:basedOn w:val="a0"/>
    <w:link w:val="6"/>
    <w:uiPriority w:val="9"/>
    <w:semiHidden/>
    <w:rPr>
      <w:rFonts w:ascii="Times New Roman" w:hAnsi="Times New Roman" w:cs="Times New Roman" w:hint="default"/>
      <w:i/>
      <w:iCs/>
      <w:color w:val="243F60"/>
    </w:rPr>
  </w:style>
  <w:style w:type="character" w:customStyle="1" w:styleId="70">
    <w:name w:val="Заголовок 7 Знак"/>
    <w:basedOn w:val="a0"/>
    <w:link w:val="7"/>
    <w:uiPriority w:val="9"/>
    <w:semiHidden/>
    <w:rPr>
      <w:rFonts w:ascii="Times New Roman" w:hAnsi="Times New Roman" w:cs="Times New Roman" w:hint="default"/>
      <w:i/>
      <w:iCs/>
      <w:color w:val="404040"/>
    </w:rPr>
  </w:style>
  <w:style w:type="character" w:customStyle="1" w:styleId="80">
    <w:name w:val="Заголовок 8 Знак"/>
    <w:basedOn w:val="a0"/>
    <w:link w:val="8"/>
    <w:uiPriority w:val="9"/>
    <w:semiHidden/>
    <w:rPr>
      <w:rFonts w:ascii="Times New Roman" w:hAnsi="Times New Roman" w:cs="Times New Roman" w:hint="default"/>
      <w:color w:val="4F81BD"/>
    </w:rPr>
  </w:style>
  <w:style w:type="character" w:customStyle="1" w:styleId="90">
    <w:name w:val="Заголовок 9 Знак"/>
    <w:basedOn w:val="a0"/>
    <w:link w:val="9"/>
    <w:uiPriority w:val="9"/>
    <w:semiHidden/>
    <w:rPr>
      <w:rFonts w:ascii="Times New Roman" w:hAnsi="Times New Roman" w:cs="Times New Roman" w:hint="default"/>
      <w:i/>
      <w:iCs/>
      <w:color w:val="404040"/>
    </w:rPr>
  </w:style>
  <w:style w:type="paragraph" w:styleId="a5">
    <w:name w:val="Normal Indent"/>
    <w:basedOn w:val="a"/>
    <w:uiPriority w:val="99"/>
    <w:semiHidden/>
    <w:unhideWhenUsed/>
    <w:pPr>
      <w:ind w:left="708"/>
    </w:pPr>
  </w:style>
  <w:style w:type="paragraph" w:styleId="a6">
    <w:name w:val="annotation text"/>
    <w:basedOn w:val="a"/>
    <w:link w:val="a7"/>
    <w:uiPriority w:val="99"/>
    <w:semiHidden/>
    <w:unhideWhenUsed/>
    <w:pPr>
      <w:spacing w:before="120" w:after="240"/>
      <w:ind w:firstLine="0"/>
      <w:jc w:val="left"/>
    </w:pPr>
    <w:rPr>
      <w:i/>
      <w:iCs/>
    </w:rPr>
  </w:style>
  <w:style w:type="character" w:customStyle="1" w:styleId="a7">
    <w:name w:val="Текст примечания Знак"/>
    <w:basedOn w:val="a0"/>
    <w:link w:val="a6"/>
    <w:uiPriority w:val="99"/>
    <w:semiHidden/>
    <w:rPr>
      <w:rFonts w:ascii="Arial" w:hAnsi="Arial" w:cs="Arial" w:hint="default"/>
      <w:i/>
      <w:iCs/>
    </w:rPr>
  </w:style>
  <w:style w:type="paragraph" w:styleId="a8">
    <w:name w:val="caption"/>
    <w:basedOn w:val="a"/>
    <w:uiPriority w:val="35"/>
    <w:qFormat/>
    <w:rPr>
      <w:b/>
      <w:bCs/>
      <w:color w:val="4F81BD"/>
      <w:sz w:val="18"/>
      <w:szCs w:val="18"/>
    </w:rPr>
  </w:style>
  <w:style w:type="paragraph" w:styleId="a9">
    <w:name w:val="Title"/>
    <w:basedOn w:val="a"/>
    <w:link w:val="aa"/>
    <w:uiPriority w:val="10"/>
    <w:qFormat/>
    <w:pPr>
      <w:spacing w:after="480"/>
      <w:ind w:firstLine="0"/>
      <w:jc w:val="center"/>
    </w:pPr>
    <w:rPr>
      <w:rFonts w:ascii="Times New Roman" w:hAnsi="Times New Roman" w:cs="Times New Roman"/>
      <w:b/>
      <w:bCs/>
      <w:spacing w:val="5"/>
      <w:sz w:val="20"/>
      <w:szCs w:val="20"/>
    </w:rPr>
  </w:style>
  <w:style w:type="character" w:customStyle="1" w:styleId="aa">
    <w:name w:val="Название Знак"/>
    <w:basedOn w:val="a0"/>
    <w:link w:val="a9"/>
    <w:uiPriority w:val="10"/>
    <w:rPr>
      <w:rFonts w:ascii="Times New Roman" w:hAnsi="Times New Roman" w:cs="Times New Roman" w:hint="default"/>
      <w:b/>
      <w:bCs/>
      <w:spacing w:val="5"/>
    </w:rPr>
  </w:style>
  <w:style w:type="paragraph" w:styleId="ab">
    <w:name w:val="Signature"/>
    <w:basedOn w:val="a"/>
    <w:link w:val="ac"/>
    <w:uiPriority w:val="99"/>
    <w:unhideWhenUsed/>
    <w:pPr>
      <w:spacing w:after="0"/>
      <w:ind w:firstLine="0"/>
      <w:jc w:val="left"/>
    </w:pPr>
    <w:rPr>
      <w:b/>
      <w:bCs/>
    </w:rPr>
  </w:style>
  <w:style w:type="character" w:customStyle="1" w:styleId="ac">
    <w:name w:val="Подпись Знак"/>
    <w:basedOn w:val="a0"/>
    <w:link w:val="ab"/>
    <w:uiPriority w:val="99"/>
    <w:rPr>
      <w:rFonts w:ascii="Arial" w:hAnsi="Arial" w:cs="Arial" w:hint="default"/>
      <w:b/>
      <w:bCs/>
    </w:rPr>
  </w:style>
  <w:style w:type="paragraph" w:styleId="ad">
    <w:name w:val="Message Header"/>
    <w:basedOn w:val="a"/>
    <w:link w:val="ae"/>
    <w:uiPriority w:val="99"/>
    <w:semiHidden/>
    <w:unhideWhenUsed/>
    <w:pPr>
      <w:spacing w:after="480"/>
      <w:ind w:firstLine="0"/>
      <w:jc w:val="center"/>
    </w:pPr>
    <w:rPr>
      <w:b/>
      <w:bCs/>
      <w:sz w:val="32"/>
      <w:szCs w:val="32"/>
    </w:rPr>
  </w:style>
  <w:style w:type="character" w:customStyle="1" w:styleId="ae">
    <w:name w:val="Шапка Знак"/>
    <w:basedOn w:val="a0"/>
    <w:link w:val="ad"/>
    <w:uiPriority w:val="99"/>
    <w:semiHidden/>
    <w:rPr>
      <w:rFonts w:ascii="Arial" w:hAnsi="Arial" w:cs="Arial" w:hint="default"/>
      <w:b/>
      <w:bCs/>
    </w:rPr>
  </w:style>
  <w:style w:type="paragraph" w:styleId="af">
    <w:name w:val="Subtitle"/>
    <w:basedOn w:val="a"/>
    <w:link w:val="af0"/>
    <w:uiPriority w:val="11"/>
    <w:qFormat/>
    <w:pPr>
      <w:ind w:firstLine="454"/>
    </w:pPr>
    <w:rPr>
      <w:rFonts w:ascii="Times New Roman" w:hAnsi="Times New Roman" w:cs="Times New Roman"/>
      <w:i/>
      <w:iCs/>
      <w:color w:val="4F81BD"/>
      <w:spacing w:val="15"/>
      <w:sz w:val="20"/>
      <w:szCs w:val="20"/>
    </w:rPr>
  </w:style>
  <w:style w:type="character" w:customStyle="1" w:styleId="af0">
    <w:name w:val="Подзаголовок Знак"/>
    <w:basedOn w:val="a0"/>
    <w:link w:val="af"/>
    <w:uiPriority w:val="11"/>
    <w:rPr>
      <w:rFonts w:ascii="Times New Roman" w:hAnsi="Times New Roman" w:cs="Times New Roman" w:hint="default"/>
      <w:i/>
      <w:iCs/>
      <w:color w:val="4F81BD"/>
      <w:spacing w:val="15"/>
    </w:rPr>
  </w:style>
  <w:style w:type="paragraph" w:styleId="af1">
    <w:name w:val="Balloon Text"/>
    <w:basedOn w:val="a"/>
    <w:link w:val="af2"/>
    <w:uiPriority w:val="99"/>
    <w:semiHidden/>
    <w:unhideWhenUsed/>
    <w:pPr>
      <w:spacing w:after="0"/>
    </w:pPr>
    <w:rPr>
      <w:rFonts w:ascii="Tahoma" w:hAnsi="Tahoma" w:cs="Tahoma"/>
      <w:sz w:val="16"/>
      <w:szCs w:val="16"/>
    </w:rPr>
  </w:style>
  <w:style w:type="character" w:customStyle="1" w:styleId="af2">
    <w:name w:val="Текст выноски Знак"/>
    <w:basedOn w:val="a0"/>
    <w:link w:val="af1"/>
    <w:uiPriority w:val="99"/>
    <w:semiHidden/>
    <w:rPr>
      <w:rFonts w:ascii="Tahoma" w:hAnsi="Tahoma" w:cs="Tahoma" w:hint="default"/>
    </w:rPr>
  </w:style>
  <w:style w:type="paragraph" w:styleId="af3">
    <w:name w:val="No Spacing"/>
    <w:basedOn w:val="a"/>
    <w:uiPriority w:val="1"/>
    <w:qFormat/>
    <w:pPr>
      <w:spacing w:after="0"/>
      <w:ind w:firstLine="0"/>
      <w:jc w:val="left"/>
    </w:pPr>
    <w:rPr>
      <w:sz w:val="22"/>
      <w:szCs w:val="22"/>
    </w:rPr>
  </w:style>
  <w:style w:type="paragraph" w:styleId="af4">
    <w:name w:val="List Paragraph"/>
    <w:basedOn w:val="a"/>
    <w:uiPriority w:val="34"/>
    <w:qFormat/>
    <w:pPr>
      <w:ind w:left="720"/>
    </w:pPr>
  </w:style>
  <w:style w:type="paragraph" w:styleId="21">
    <w:name w:val="Quote"/>
    <w:basedOn w:val="a"/>
    <w:link w:val="22"/>
    <w:uiPriority w:val="29"/>
    <w:qFormat/>
    <w:rPr>
      <w:rFonts w:ascii="Times New Roman" w:hAnsi="Times New Roman" w:cs="Times New Roman"/>
      <w:i/>
      <w:iCs/>
      <w:color w:val="000000"/>
      <w:sz w:val="20"/>
      <w:szCs w:val="20"/>
    </w:rPr>
  </w:style>
  <w:style w:type="character" w:customStyle="1" w:styleId="22">
    <w:name w:val="Цитата 2 Знак"/>
    <w:basedOn w:val="a0"/>
    <w:link w:val="21"/>
    <w:uiPriority w:val="29"/>
    <w:rPr>
      <w:rFonts w:ascii="Times New Roman" w:hAnsi="Times New Roman" w:cs="Times New Roman" w:hint="default"/>
      <w:i/>
      <w:iCs/>
      <w:color w:val="000000"/>
    </w:rPr>
  </w:style>
  <w:style w:type="paragraph" w:styleId="af5">
    <w:name w:val="Intense Quote"/>
    <w:basedOn w:val="a"/>
    <w:link w:val="af6"/>
    <w:uiPriority w:val="30"/>
    <w:qFormat/>
    <w:pPr>
      <w:spacing w:before="200" w:after="280"/>
      <w:ind w:left="936" w:right="936"/>
    </w:pPr>
    <w:rPr>
      <w:rFonts w:ascii="Times New Roman" w:hAnsi="Times New Roman" w:cs="Times New Roman"/>
      <w:b/>
      <w:bCs/>
      <w:i/>
      <w:iCs/>
      <w:color w:val="4F81BD"/>
      <w:sz w:val="20"/>
      <w:szCs w:val="20"/>
    </w:rPr>
  </w:style>
  <w:style w:type="character" w:customStyle="1" w:styleId="af6">
    <w:name w:val="Выделенная цитата Знак"/>
    <w:basedOn w:val="a0"/>
    <w:link w:val="af5"/>
    <w:uiPriority w:val="30"/>
    <w:rPr>
      <w:rFonts w:ascii="Times New Roman" w:hAnsi="Times New Roman" w:cs="Times New Roman" w:hint="default"/>
      <w:b/>
      <w:bCs/>
      <w:i/>
      <w:iCs/>
      <w:color w:val="4F81BD"/>
    </w:rPr>
  </w:style>
  <w:style w:type="paragraph" w:styleId="af7">
    <w:name w:val="TOC Heading"/>
    <w:basedOn w:val="a"/>
    <w:uiPriority w:val="39"/>
    <w:qFormat/>
    <w:pPr>
      <w:keepNext/>
      <w:spacing w:before="480" w:after="0"/>
      <w:ind w:firstLine="0"/>
      <w:jc w:val="center"/>
    </w:pPr>
    <w:rPr>
      <w:b/>
      <w:bCs/>
      <w:sz w:val="28"/>
      <w:szCs w:val="28"/>
    </w:rPr>
  </w:style>
  <w:style w:type="paragraph" w:customStyle="1" w:styleId="af8">
    <w:name w:val="Реквизит"/>
    <w:basedOn w:val="a"/>
    <w:pPr>
      <w:spacing w:after="240"/>
      <w:ind w:firstLine="0"/>
      <w:jc w:val="left"/>
    </w:pPr>
  </w:style>
  <w:style w:type="paragraph" w:customStyle="1" w:styleId="af9">
    <w:name w:val="Редакции"/>
    <w:basedOn w:val="a"/>
    <w:pPr>
      <w:spacing w:after="240"/>
      <w:ind w:firstLine="0"/>
      <w:jc w:val="center"/>
    </w:pPr>
    <w:rPr>
      <w:i/>
      <w:iCs/>
    </w:rPr>
  </w:style>
  <w:style w:type="paragraph" w:customStyle="1" w:styleId="afa">
    <w:name w:val="Таблица"/>
    <w:basedOn w:val="a"/>
    <w:pPr>
      <w:ind w:firstLine="0"/>
    </w:pPr>
  </w:style>
  <w:style w:type="paragraph" w:customStyle="1" w:styleId="Style6">
    <w:name w:val="Style6"/>
    <w:basedOn w:val="a"/>
    <w:pPr>
      <w:autoSpaceDE w:val="0"/>
      <w:autoSpaceDN w:val="0"/>
      <w:spacing w:after="0"/>
      <w:ind w:firstLine="490"/>
    </w:pPr>
    <w:rPr>
      <w:rFonts w:ascii="Impact" w:hAnsi="Impact" w:cs="Times New Roman"/>
    </w:rPr>
  </w:style>
  <w:style w:type="paragraph" w:customStyle="1" w:styleId="Style7">
    <w:name w:val="Style7"/>
    <w:basedOn w:val="a"/>
    <w:pPr>
      <w:autoSpaceDE w:val="0"/>
      <w:autoSpaceDN w:val="0"/>
      <w:spacing w:after="0"/>
      <w:ind w:firstLine="72"/>
      <w:jc w:val="left"/>
    </w:pPr>
    <w:rPr>
      <w:rFonts w:ascii="Impact" w:hAnsi="Impact" w:cs="Times New Roman"/>
    </w:rPr>
  </w:style>
  <w:style w:type="paragraph" w:customStyle="1" w:styleId="Style10">
    <w:name w:val="Style10"/>
    <w:basedOn w:val="a"/>
    <w:pPr>
      <w:autoSpaceDE w:val="0"/>
      <w:autoSpaceDN w:val="0"/>
      <w:spacing w:after="0"/>
      <w:ind w:firstLine="2021"/>
    </w:pPr>
    <w:rPr>
      <w:rFonts w:ascii="Impact" w:hAnsi="Impact" w:cs="Times New Roman"/>
    </w:rPr>
  </w:style>
  <w:style w:type="paragraph" w:customStyle="1" w:styleId="Style13">
    <w:name w:val="Style13"/>
    <w:basedOn w:val="a"/>
    <w:pPr>
      <w:autoSpaceDE w:val="0"/>
      <w:autoSpaceDN w:val="0"/>
      <w:spacing w:after="0"/>
      <w:ind w:firstLine="0"/>
    </w:pPr>
    <w:rPr>
      <w:rFonts w:ascii="Impact" w:hAnsi="Impact" w:cs="Times New Roman"/>
    </w:rPr>
  </w:style>
  <w:style w:type="paragraph" w:customStyle="1" w:styleId="Style23">
    <w:name w:val="Style23"/>
    <w:basedOn w:val="a"/>
    <w:pPr>
      <w:autoSpaceDE w:val="0"/>
      <w:autoSpaceDN w:val="0"/>
      <w:spacing w:after="0"/>
      <w:ind w:firstLine="0"/>
      <w:jc w:val="left"/>
    </w:pPr>
    <w:rPr>
      <w:rFonts w:ascii="Impact" w:hAnsi="Impact" w:cs="Times New Roman"/>
    </w:rPr>
  </w:style>
  <w:style w:type="paragraph" w:customStyle="1" w:styleId="msochpdefault">
    <w:name w:val="msochpdefault"/>
    <w:basedOn w:val="a"/>
    <w:pPr>
      <w:spacing w:before="100" w:beforeAutospacing="1" w:after="100" w:afterAutospacing="1"/>
      <w:ind w:firstLine="0"/>
      <w:jc w:val="left"/>
    </w:pPr>
    <w:rPr>
      <w:sz w:val="20"/>
      <w:szCs w:val="20"/>
    </w:rPr>
  </w:style>
  <w:style w:type="paragraph" w:customStyle="1" w:styleId="msopapdefault">
    <w:name w:val="msopapdefault"/>
    <w:basedOn w:val="a"/>
    <w:pPr>
      <w:spacing w:before="100" w:beforeAutospacing="1" w:after="200" w:line="276" w:lineRule="auto"/>
      <w:ind w:firstLine="0"/>
      <w:jc w:val="left"/>
    </w:pPr>
    <w:rPr>
      <w:rFonts w:ascii="Times New Roman" w:hAnsi="Times New Roman" w:cs="Times New Roman"/>
    </w:rPr>
  </w:style>
  <w:style w:type="paragraph" w:customStyle="1" w:styleId="Style14">
    <w:name w:val="Style14"/>
    <w:basedOn w:val="a"/>
    <w:pPr>
      <w:autoSpaceDE w:val="0"/>
      <w:autoSpaceDN w:val="0"/>
      <w:spacing w:after="0"/>
      <w:ind w:firstLine="0"/>
    </w:pPr>
    <w:rPr>
      <w:rFonts w:ascii="Lucida Sans Unicode" w:hAnsi="Lucida Sans Unicode" w:cs="Lucida Sans Unicode"/>
    </w:rPr>
  </w:style>
  <w:style w:type="paragraph" w:customStyle="1" w:styleId="Style27">
    <w:name w:val="Style27"/>
    <w:basedOn w:val="a"/>
    <w:pPr>
      <w:autoSpaceDE w:val="0"/>
      <w:autoSpaceDN w:val="0"/>
      <w:spacing w:after="0"/>
      <w:ind w:firstLine="0"/>
      <w:jc w:val="center"/>
    </w:pPr>
    <w:rPr>
      <w:rFonts w:ascii="Lucida Sans Unicode" w:hAnsi="Lucida Sans Unicode" w:cs="Lucida Sans Unicode"/>
    </w:rPr>
  </w:style>
  <w:style w:type="paragraph" w:customStyle="1" w:styleId="Style33">
    <w:name w:val="Style33"/>
    <w:basedOn w:val="a"/>
    <w:pPr>
      <w:autoSpaceDE w:val="0"/>
      <w:autoSpaceDN w:val="0"/>
      <w:spacing w:after="0"/>
      <w:ind w:hanging="2045"/>
      <w:jc w:val="left"/>
    </w:pPr>
    <w:rPr>
      <w:rFonts w:ascii="Lucida Sans Unicode" w:hAnsi="Lucida Sans Unicode" w:cs="Lucida Sans Unicode"/>
    </w:rPr>
  </w:style>
  <w:style w:type="paragraph" w:customStyle="1" w:styleId="Style38">
    <w:name w:val="Style38"/>
    <w:basedOn w:val="a"/>
    <w:pPr>
      <w:autoSpaceDE w:val="0"/>
      <w:autoSpaceDN w:val="0"/>
      <w:spacing w:after="0"/>
      <w:ind w:firstLine="0"/>
      <w:jc w:val="left"/>
    </w:pPr>
    <w:rPr>
      <w:rFonts w:ascii="Lucida Sans Unicode" w:hAnsi="Lucida Sans Unicode" w:cs="Lucida Sans Unicode"/>
    </w:rPr>
  </w:style>
  <w:style w:type="paragraph" w:customStyle="1" w:styleId="Style39">
    <w:name w:val="Style39"/>
    <w:basedOn w:val="a"/>
    <w:pPr>
      <w:autoSpaceDE w:val="0"/>
      <w:autoSpaceDN w:val="0"/>
      <w:spacing w:after="0"/>
      <w:ind w:firstLine="0"/>
      <w:jc w:val="left"/>
    </w:pPr>
    <w:rPr>
      <w:rFonts w:ascii="Lucida Sans Unicode" w:hAnsi="Lucida Sans Unicode" w:cs="Lucida Sans Unicode"/>
    </w:rPr>
  </w:style>
  <w:style w:type="paragraph" w:customStyle="1" w:styleId="Style40">
    <w:name w:val="Style40"/>
    <w:basedOn w:val="a"/>
    <w:pPr>
      <w:autoSpaceDE w:val="0"/>
      <w:autoSpaceDN w:val="0"/>
      <w:spacing w:after="0"/>
      <w:ind w:firstLine="0"/>
      <w:jc w:val="left"/>
    </w:pPr>
    <w:rPr>
      <w:rFonts w:ascii="Lucida Sans Unicode" w:hAnsi="Lucida Sans Unicode" w:cs="Lucida Sans Unicode"/>
    </w:rPr>
  </w:style>
  <w:style w:type="paragraph" w:customStyle="1" w:styleId="Style41">
    <w:name w:val="Style41"/>
    <w:basedOn w:val="a"/>
    <w:pPr>
      <w:autoSpaceDE w:val="0"/>
      <w:autoSpaceDN w:val="0"/>
      <w:spacing w:after="0"/>
      <w:ind w:firstLine="0"/>
      <w:jc w:val="left"/>
    </w:pPr>
    <w:rPr>
      <w:rFonts w:ascii="Lucida Sans Unicode" w:hAnsi="Lucida Sans Unicode" w:cs="Lucida Sans Unicode"/>
    </w:rPr>
  </w:style>
  <w:style w:type="character" w:styleId="afb">
    <w:name w:val="Subtle Emphasis"/>
    <w:basedOn w:val="a0"/>
    <w:uiPriority w:val="19"/>
    <w:qFormat/>
    <w:rPr>
      <w:i/>
      <w:iCs/>
      <w:color w:val="808080"/>
    </w:rPr>
  </w:style>
  <w:style w:type="character" w:styleId="afc">
    <w:name w:val="Intense Emphasis"/>
    <w:basedOn w:val="a0"/>
    <w:uiPriority w:val="21"/>
    <w:qFormat/>
    <w:rPr>
      <w:b/>
      <w:bCs/>
      <w:i/>
      <w:iCs/>
      <w:color w:val="4F81BD"/>
    </w:rPr>
  </w:style>
  <w:style w:type="character" w:styleId="afd">
    <w:name w:val="Subtle Reference"/>
    <w:basedOn w:val="a0"/>
    <w:uiPriority w:val="31"/>
    <w:qFormat/>
    <w:rPr>
      <w:smallCaps/>
      <w:color w:val="C0504D"/>
      <w:u w:val="single"/>
    </w:rPr>
  </w:style>
  <w:style w:type="character" w:styleId="afe">
    <w:name w:val="Intense Reference"/>
    <w:basedOn w:val="a0"/>
    <w:uiPriority w:val="32"/>
    <w:qFormat/>
    <w:rPr>
      <w:b/>
      <w:bCs/>
      <w:smallCaps/>
      <w:color w:val="C0504D"/>
      <w:spacing w:val="5"/>
      <w:u w:val="single"/>
    </w:rPr>
  </w:style>
  <w:style w:type="character" w:styleId="aff">
    <w:name w:val="Book Title"/>
    <w:basedOn w:val="a0"/>
    <w:uiPriority w:val="33"/>
    <w:qFormat/>
    <w:rPr>
      <w:b/>
      <w:bCs/>
      <w:smallCaps/>
      <w:spacing w:val="5"/>
    </w:rPr>
  </w:style>
  <w:style w:type="character" w:customStyle="1" w:styleId="FontStyle29">
    <w:name w:val="Font Style29"/>
    <w:basedOn w:val="a0"/>
    <w:rPr>
      <w:rFonts w:ascii="Times New Roman" w:hAnsi="Times New Roman" w:cs="Times New Roman" w:hint="default"/>
      <w:b/>
      <w:bCs/>
      <w:spacing w:val="10"/>
    </w:rPr>
  </w:style>
  <w:style w:type="character" w:customStyle="1" w:styleId="FontStyle38">
    <w:name w:val="Font Style38"/>
    <w:basedOn w:val="a0"/>
    <w:rPr>
      <w:rFonts w:ascii="Times New Roman" w:hAnsi="Times New Roman" w:cs="Times New Roman" w:hint="default"/>
    </w:rPr>
  </w:style>
  <w:style w:type="character" w:customStyle="1" w:styleId="FontStyle39">
    <w:name w:val="Font Style39"/>
    <w:basedOn w:val="a0"/>
    <w:rPr>
      <w:rFonts w:ascii="Impact" w:hAnsi="Impact" w:hint="default"/>
      <w:smallCaps/>
    </w:rPr>
  </w:style>
  <w:style w:type="character" w:customStyle="1" w:styleId="FontStyle40">
    <w:name w:val="Font Style40"/>
    <w:basedOn w:val="a0"/>
    <w:rPr>
      <w:rFonts w:ascii="Times New Roman" w:hAnsi="Times New Roman" w:cs="Times New Roman" w:hint="default"/>
      <w:b/>
      <w:bCs/>
    </w:rPr>
  </w:style>
  <w:style w:type="character" w:customStyle="1" w:styleId="FontStyle41">
    <w:name w:val="Font Style41"/>
    <w:basedOn w:val="a0"/>
    <w:rPr>
      <w:rFonts w:ascii="MS Gothic" w:eastAsia="MS Gothic" w:hAnsi="MS Gothic" w:hint="eastAsia"/>
    </w:rPr>
  </w:style>
  <w:style w:type="character" w:customStyle="1" w:styleId="FontStyle42">
    <w:name w:val="Font Style42"/>
    <w:basedOn w:val="a0"/>
    <w:rPr>
      <w:rFonts w:ascii="Times New Roman" w:hAnsi="Times New Roman" w:cs="Times New Roman" w:hint="default"/>
      <w:b/>
      <w:bCs/>
    </w:rPr>
  </w:style>
  <w:style w:type="character" w:customStyle="1" w:styleId="FontStyle43">
    <w:name w:val="Font Style43"/>
    <w:basedOn w:val="a0"/>
    <w:rPr>
      <w:rFonts w:ascii="Times New Roman" w:hAnsi="Times New Roman" w:cs="Times New Roman" w:hint="default"/>
      <w:b/>
      <w:bCs/>
      <w:i/>
      <w:iCs/>
      <w:spacing w:val="-10"/>
    </w:rPr>
  </w:style>
  <w:style w:type="character" w:customStyle="1" w:styleId="FontStyle82">
    <w:name w:val="Font Style82"/>
    <w:basedOn w:val="a0"/>
    <w:rPr>
      <w:rFonts w:ascii="Times New Roman" w:hAnsi="Times New Roman" w:cs="Times New Roman" w:hint="default"/>
      <w:b/>
      <w:bCs/>
    </w:rPr>
  </w:style>
  <w:style w:type="character" w:customStyle="1" w:styleId="FontStyle97">
    <w:name w:val="Font Style97"/>
    <w:basedOn w:val="a0"/>
    <w:rPr>
      <w:rFonts w:ascii="Times New Roman" w:hAnsi="Times New Roman" w:cs="Times New Roman" w:hint="default"/>
    </w:rPr>
  </w:style>
  <w:style w:type="character" w:customStyle="1" w:styleId="FontStyle107">
    <w:name w:val="Font Style107"/>
    <w:basedOn w:val="a0"/>
    <w:rPr>
      <w:rFonts w:ascii="Arial Narrow" w:hAnsi="Arial Narrow" w:hint="default"/>
    </w:rPr>
  </w:style>
  <w:style w:type="character" w:customStyle="1" w:styleId="FontStyle109">
    <w:name w:val="Font Style109"/>
    <w:basedOn w:val="a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db:214103" TargetMode="External"/><Relationship Id="rId3" Type="http://schemas.openxmlformats.org/officeDocument/2006/relationships/settings" Target="settings.xml"/><Relationship Id="rId7" Type="http://schemas.openxmlformats.org/officeDocument/2006/relationships/hyperlink" Target="cdb:21439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db:203760"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eology.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5617</Words>
  <Characters>32019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Aicholpon Jorupbekova</dc:creator>
  <cp:lastModifiedBy>Aicholpon Jorupbekova</cp:lastModifiedBy>
  <cp:revision>2</cp:revision>
  <dcterms:created xsi:type="dcterms:W3CDTF">2016-11-22T08:40:00Z</dcterms:created>
  <dcterms:modified xsi:type="dcterms:W3CDTF">2016-11-22T08:40:00Z</dcterms:modified>
</cp:coreProperties>
</file>