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C2E" w:rsidRPr="00660C2E" w:rsidRDefault="00660C2E" w:rsidP="00660C2E">
      <w:pPr>
        <w:spacing w:after="0" w:line="240" w:lineRule="auto"/>
        <w:textAlignment w:val="baseline"/>
        <w:rPr>
          <w:rFonts w:ascii="SourceSansProRegular" w:eastAsia="Times New Roman" w:hAnsi="SourceSansProRegular" w:cs="Times New Roman"/>
          <w:b/>
          <w:bCs/>
          <w:sz w:val="45"/>
          <w:szCs w:val="45"/>
        </w:rPr>
      </w:pPr>
      <w:r w:rsidRPr="00660C2E">
        <w:rPr>
          <w:rFonts w:ascii="SourceSansProRegular" w:eastAsia="Times New Roman" w:hAnsi="SourceSansProRegular" w:cs="Times New Roman"/>
          <w:b/>
          <w:bCs/>
          <w:sz w:val="45"/>
          <w:szCs w:val="45"/>
        </w:rPr>
        <w:t>Oman signs oil concession agreement for block 7</w:t>
      </w:r>
    </w:p>
    <w:p w:rsidR="00660C2E" w:rsidRPr="00660C2E" w:rsidRDefault="00660C2E" w:rsidP="00660C2E">
      <w:pPr>
        <w:spacing w:after="0" w:line="240" w:lineRule="atLeast"/>
        <w:textAlignment w:val="top"/>
        <w:rPr>
          <w:rFonts w:ascii="SourceSansProRegular" w:eastAsia="Times New Roman" w:hAnsi="SourceSansProRegular" w:cs="Times New Roman"/>
          <w:spacing w:val="15"/>
          <w:sz w:val="18"/>
          <w:szCs w:val="18"/>
        </w:rPr>
      </w:pPr>
      <w:r w:rsidRPr="00660C2E">
        <w:rPr>
          <w:rFonts w:ascii="SourceSansProRegular" w:eastAsia="Times New Roman" w:hAnsi="SourceSansProRegular" w:cs="Times New Roman"/>
          <w:spacing w:val="15"/>
          <w:sz w:val="18"/>
          <w:szCs w:val="18"/>
        </w:rPr>
        <w:t>January 28, 2016 | 1:04 PM</w:t>
      </w:r>
    </w:p>
    <w:p w:rsidR="00660C2E" w:rsidRPr="00660C2E" w:rsidRDefault="00660C2E" w:rsidP="00660C2E">
      <w:pPr>
        <w:spacing w:after="0" w:line="240" w:lineRule="atLeast"/>
        <w:textAlignment w:val="baseline"/>
        <w:rPr>
          <w:rFonts w:ascii="Times New Roman" w:eastAsia="Times New Roman" w:hAnsi="Times New Roman" w:cs="Times New Roman"/>
          <w:sz w:val="27"/>
          <w:szCs w:val="27"/>
        </w:rPr>
      </w:pPr>
      <w:r w:rsidRPr="00660C2E">
        <w:rPr>
          <w:rFonts w:ascii="Times New Roman" w:eastAsia="Times New Roman" w:hAnsi="Times New Roman" w:cs="Times New Roman"/>
          <w:sz w:val="27"/>
          <w:szCs w:val="27"/>
        </w:rPr>
        <w:t> </w:t>
      </w:r>
    </w:p>
    <w:p w:rsidR="00660C2E" w:rsidRPr="00660C2E" w:rsidRDefault="00660C2E" w:rsidP="00660C2E">
      <w:pPr>
        <w:spacing w:after="0" w:line="240" w:lineRule="atLeast"/>
        <w:textAlignment w:val="top"/>
        <w:rPr>
          <w:rFonts w:ascii="SourceSansProRegular" w:eastAsia="Times New Roman" w:hAnsi="SourceSansProRegular" w:cs="Times New Roman"/>
          <w:spacing w:val="15"/>
          <w:sz w:val="18"/>
          <w:szCs w:val="18"/>
        </w:rPr>
      </w:pPr>
      <w:r w:rsidRPr="00660C2E">
        <w:rPr>
          <w:rFonts w:ascii="SourceSansProRegular" w:eastAsia="Times New Roman" w:hAnsi="SourceSansProRegular" w:cs="Times New Roman"/>
          <w:spacing w:val="15"/>
          <w:sz w:val="18"/>
          <w:szCs w:val="18"/>
        </w:rPr>
        <w:t>By A E JAMES/businesseditor@timesofoman.com</w:t>
      </w:r>
    </w:p>
    <w:p w:rsidR="00660C2E" w:rsidRPr="00660C2E" w:rsidRDefault="00660C2E" w:rsidP="00660C2E">
      <w:pPr>
        <w:spacing w:after="0" w:line="312" w:lineRule="atLeast"/>
        <w:textAlignment w:val="baseline"/>
        <w:rPr>
          <w:rFonts w:ascii="SourceSansProRegular" w:eastAsia="Times New Roman" w:hAnsi="SourceSansProRegular" w:cs="Times New Roman"/>
          <w:sz w:val="27"/>
          <w:szCs w:val="27"/>
        </w:rPr>
      </w:pPr>
      <w:r w:rsidRPr="00660C2E">
        <w:rPr>
          <w:rFonts w:ascii="SourceSansProRegular" w:eastAsia="Times New Roman" w:hAnsi="SourceSansProRegular" w:cs="Times New Roman"/>
          <w:sz w:val="27"/>
          <w:szCs w:val="27"/>
        </w:rPr>
        <w:t xml:space="preserve">The agreement was signed by Dr. Mohammed bin </w:t>
      </w:r>
      <w:proofErr w:type="spellStart"/>
      <w:r w:rsidRPr="00660C2E">
        <w:rPr>
          <w:rFonts w:ascii="SourceSansProRegular" w:eastAsia="Times New Roman" w:hAnsi="SourceSansProRegular" w:cs="Times New Roman"/>
          <w:sz w:val="27"/>
          <w:szCs w:val="27"/>
        </w:rPr>
        <w:t>Hamed</w:t>
      </w:r>
      <w:proofErr w:type="spellEnd"/>
      <w:r w:rsidRPr="00660C2E">
        <w:rPr>
          <w:rFonts w:ascii="SourceSansProRegular" w:eastAsia="Times New Roman" w:hAnsi="SourceSansProRegular" w:cs="Times New Roman"/>
          <w:sz w:val="27"/>
          <w:szCs w:val="27"/>
        </w:rPr>
        <w:t xml:space="preserve"> Al </w:t>
      </w:r>
      <w:proofErr w:type="spellStart"/>
      <w:r w:rsidRPr="00660C2E">
        <w:rPr>
          <w:rFonts w:ascii="SourceSansProRegular" w:eastAsia="Times New Roman" w:hAnsi="SourceSansProRegular" w:cs="Times New Roman"/>
          <w:sz w:val="27"/>
          <w:szCs w:val="27"/>
        </w:rPr>
        <w:t>Rumhy</w:t>
      </w:r>
      <w:proofErr w:type="spellEnd"/>
      <w:r w:rsidRPr="00660C2E">
        <w:rPr>
          <w:rFonts w:ascii="SourceSansProRegular" w:eastAsia="Times New Roman" w:hAnsi="SourceSansProRegular" w:cs="Times New Roman"/>
          <w:sz w:val="27"/>
          <w:szCs w:val="27"/>
        </w:rPr>
        <w:t xml:space="preserve">, minister of oil and gas, and Suleiman Mohammed </w:t>
      </w:r>
      <w:proofErr w:type="spellStart"/>
      <w:r w:rsidRPr="00660C2E">
        <w:rPr>
          <w:rFonts w:ascii="SourceSansProRegular" w:eastAsia="Times New Roman" w:hAnsi="SourceSansProRegular" w:cs="Times New Roman"/>
          <w:sz w:val="27"/>
          <w:szCs w:val="27"/>
        </w:rPr>
        <w:t>Yahya</w:t>
      </w:r>
      <w:proofErr w:type="spellEnd"/>
      <w:r w:rsidRPr="00660C2E">
        <w:rPr>
          <w:rFonts w:ascii="SourceSansProRegular" w:eastAsia="Times New Roman" w:hAnsi="SourceSansProRegular" w:cs="Times New Roman"/>
          <w:sz w:val="27"/>
          <w:szCs w:val="27"/>
        </w:rPr>
        <w:t xml:space="preserve"> Al </w:t>
      </w:r>
      <w:proofErr w:type="spellStart"/>
      <w:r w:rsidRPr="00660C2E">
        <w:rPr>
          <w:rFonts w:ascii="SourceSansProRegular" w:eastAsia="Times New Roman" w:hAnsi="SourceSansProRegular" w:cs="Times New Roman"/>
          <w:sz w:val="27"/>
          <w:szCs w:val="27"/>
        </w:rPr>
        <w:t>Adawi</w:t>
      </w:r>
      <w:proofErr w:type="spellEnd"/>
      <w:r w:rsidRPr="00660C2E">
        <w:rPr>
          <w:rFonts w:ascii="SourceSansProRegular" w:eastAsia="Times New Roman" w:hAnsi="SourceSansProRegular" w:cs="Times New Roman"/>
          <w:sz w:val="27"/>
          <w:szCs w:val="27"/>
        </w:rPr>
        <w:t>, chairman of Hydrocarbon Finder. - Times file picture</w:t>
      </w:r>
    </w:p>
    <w:p w:rsidR="00660C2E" w:rsidRPr="00660C2E" w:rsidRDefault="00660C2E" w:rsidP="00660C2E">
      <w:pPr>
        <w:spacing w:after="0" w:line="240" w:lineRule="atLeast"/>
        <w:textAlignment w:val="baseline"/>
        <w:rPr>
          <w:rFonts w:ascii="Times New Roman" w:eastAsia="Times New Roman" w:hAnsi="Times New Roman" w:cs="Times New Roman"/>
          <w:sz w:val="27"/>
          <w:szCs w:val="27"/>
        </w:rPr>
      </w:pPr>
      <w:r w:rsidRPr="00660C2E">
        <w:rPr>
          <w:rFonts w:ascii="Times New Roman" w:eastAsia="Times New Roman" w:hAnsi="Times New Roman" w:cs="Times New Roman"/>
          <w:noProof/>
          <w:sz w:val="27"/>
          <w:szCs w:val="27"/>
        </w:rPr>
        <w:drawing>
          <wp:inline distT="0" distB="0" distL="0" distR="0">
            <wp:extent cx="4362450" cy="5715000"/>
            <wp:effectExtent l="0" t="0" r="0" b="0"/>
            <wp:docPr id="2" name="Picture 2" descr="http://www.timesofoman.com/uploads/images/2016/01/28/318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timesofoman.com/uploads/images/2016/01/28/318499.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62450" cy="5715000"/>
                    </a:xfrm>
                    <a:prstGeom prst="rect">
                      <a:avLst/>
                    </a:prstGeom>
                    <a:noFill/>
                    <a:ln>
                      <a:noFill/>
                    </a:ln>
                  </pic:spPr>
                </pic:pic>
              </a:graphicData>
            </a:graphic>
          </wp:inline>
        </w:drawing>
      </w:r>
      <w:bookmarkStart w:id="0" w:name="_GoBack"/>
      <w:bookmarkEnd w:id="0"/>
    </w:p>
    <w:p w:rsidR="00660C2E" w:rsidRPr="00660C2E" w:rsidRDefault="00660C2E" w:rsidP="00660C2E">
      <w:pPr>
        <w:spacing w:after="0" w:line="240" w:lineRule="atLeast"/>
        <w:textAlignment w:val="baseline"/>
        <w:rPr>
          <w:rFonts w:ascii="Times New Roman" w:eastAsia="Times New Roman" w:hAnsi="Times New Roman" w:cs="Times New Roman"/>
          <w:sz w:val="27"/>
          <w:szCs w:val="27"/>
        </w:rPr>
      </w:pPr>
      <w:r w:rsidRPr="00660C2E">
        <w:rPr>
          <w:rFonts w:ascii="Times New Roman" w:eastAsia="Times New Roman" w:hAnsi="Times New Roman" w:cs="Times New Roman"/>
          <w:sz w:val="27"/>
          <w:szCs w:val="27"/>
        </w:rPr>
        <w:t> </w:t>
      </w:r>
    </w:p>
    <w:p w:rsidR="00660C2E" w:rsidRPr="00660C2E" w:rsidRDefault="00660C2E" w:rsidP="00660C2E">
      <w:pPr>
        <w:spacing w:line="240" w:lineRule="auto"/>
        <w:textAlignment w:val="baseline"/>
        <w:rPr>
          <w:rFonts w:ascii="Sentinel-Bold" w:eastAsia="Times New Roman" w:hAnsi="Sentinel-Bold" w:cs="Times New Roman"/>
          <w:spacing w:val="15"/>
          <w:sz w:val="30"/>
          <w:szCs w:val="30"/>
        </w:rPr>
      </w:pPr>
      <w:proofErr w:type="spellStart"/>
      <w:r w:rsidRPr="00660C2E">
        <w:rPr>
          <w:rFonts w:ascii="Sentinel-Bold" w:eastAsia="Times New Roman" w:hAnsi="Sentinel-Bold" w:cs="Times New Roman"/>
          <w:spacing w:val="15"/>
          <w:sz w:val="30"/>
          <w:szCs w:val="30"/>
        </w:rPr>
        <w:t>Sharelines</w:t>
      </w:r>
      <w:proofErr w:type="spellEnd"/>
    </w:p>
    <w:p w:rsidR="00660C2E" w:rsidRPr="00660C2E" w:rsidRDefault="00660C2E" w:rsidP="00660C2E">
      <w:pPr>
        <w:spacing w:after="0" w:line="240" w:lineRule="atLeast"/>
        <w:textAlignment w:val="baseline"/>
        <w:rPr>
          <w:rFonts w:ascii="SourceSansProRegular" w:eastAsia="Times New Roman" w:hAnsi="SourceSansProRegular" w:cs="Times New Roman"/>
          <w:sz w:val="24"/>
          <w:szCs w:val="24"/>
        </w:rPr>
      </w:pPr>
      <w:hyperlink r:id="rId5" w:tgtFrame="_blank" w:history="1">
        <w:r w:rsidRPr="00660C2E">
          <w:rPr>
            <w:rFonts w:ascii="inherit" w:eastAsia="Times New Roman" w:hAnsi="inherit" w:cs="Times New Roman"/>
            <w:sz w:val="24"/>
            <w:szCs w:val="24"/>
            <w:u w:val="single"/>
            <w:bdr w:val="none" w:sz="0" w:space="0" w:color="auto" w:frame="1"/>
          </w:rPr>
          <w:t>Oman signs oil concession agreement for block 7</w:t>
        </w:r>
      </w:hyperlink>
    </w:p>
    <w:p w:rsidR="00660C2E" w:rsidRPr="00660C2E" w:rsidRDefault="00660C2E" w:rsidP="00660C2E">
      <w:pPr>
        <w:spacing w:after="0" w:line="240" w:lineRule="atLeast"/>
        <w:textAlignment w:val="baseline"/>
        <w:rPr>
          <w:rFonts w:ascii="SourceSansProRegular" w:eastAsia="Times New Roman" w:hAnsi="SourceSansProRegular" w:cs="Times New Roman"/>
          <w:sz w:val="24"/>
          <w:szCs w:val="24"/>
        </w:rPr>
      </w:pPr>
      <w:hyperlink r:id="rId6" w:tgtFrame="_blank" w:history="1">
        <w:r w:rsidRPr="00660C2E">
          <w:rPr>
            <w:rFonts w:ascii="inherit" w:eastAsia="Times New Roman" w:hAnsi="inherit" w:cs="Times New Roman"/>
            <w:sz w:val="24"/>
            <w:szCs w:val="24"/>
            <w:u w:val="single"/>
            <w:bdr w:val="none" w:sz="0" w:space="0" w:color="auto" w:frame="1"/>
          </w:rPr>
          <w:t>Oman signs oil concession agreement for block 7</w:t>
        </w:r>
      </w:hyperlink>
    </w:p>
    <w:p w:rsidR="00660C2E" w:rsidRPr="00660C2E" w:rsidRDefault="00660C2E" w:rsidP="00660C2E">
      <w:pPr>
        <w:spacing w:after="0" w:line="480" w:lineRule="atLeast"/>
        <w:textAlignment w:val="baseline"/>
        <w:rPr>
          <w:rFonts w:ascii="inherit" w:eastAsia="Times New Roman" w:hAnsi="inherit" w:cs="Times New Roman"/>
          <w:sz w:val="27"/>
          <w:szCs w:val="27"/>
        </w:rPr>
      </w:pPr>
      <w:r w:rsidRPr="00660C2E">
        <w:rPr>
          <w:rFonts w:ascii="inherit" w:eastAsia="Times New Roman" w:hAnsi="inherit" w:cs="Times New Roman"/>
          <w:sz w:val="27"/>
          <w:szCs w:val="27"/>
        </w:rPr>
        <w:lastRenderedPageBreak/>
        <w:t>MUSCAT: Oman government on Thursday signed an oil concession agreement with Hydrocarbon Finder to take over an existing block on production sharing basis.</w:t>
      </w:r>
      <w:r w:rsidRPr="00660C2E">
        <w:rPr>
          <w:rFonts w:ascii="inherit" w:eastAsia="Times New Roman" w:hAnsi="inherit" w:cs="Times New Roman"/>
          <w:sz w:val="27"/>
          <w:szCs w:val="27"/>
        </w:rPr>
        <w:br/>
      </w:r>
      <w:r w:rsidRPr="00660C2E">
        <w:rPr>
          <w:rFonts w:ascii="inherit" w:eastAsia="Times New Roman" w:hAnsi="inherit" w:cs="Times New Roman"/>
          <w:sz w:val="27"/>
          <w:szCs w:val="27"/>
        </w:rPr>
        <w:br/>
        <w:t xml:space="preserve">As per the agreement, Hydrocarbon Finder, a hundred per cent locally-owned independent oil producer, will take over block 7 from </w:t>
      </w:r>
      <w:proofErr w:type="spellStart"/>
      <w:r w:rsidRPr="00660C2E">
        <w:rPr>
          <w:rFonts w:ascii="inherit" w:eastAsia="Times New Roman" w:hAnsi="inherit" w:cs="Times New Roman"/>
          <w:sz w:val="27"/>
          <w:szCs w:val="27"/>
        </w:rPr>
        <w:t>Petrogas</w:t>
      </w:r>
      <w:proofErr w:type="spellEnd"/>
      <w:r w:rsidRPr="00660C2E">
        <w:rPr>
          <w:rFonts w:ascii="inherit" w:eastAsia="Times New Roman" w:hAnsi="inherit" w:cs="Times New Roman"/>
          <w:sz w:val="27"/>
          <w:szCs w:val="27"/>
        </w:rPr>
        <w:t xml:space="preserve"> for producing oil from the concession area. The concession area has a large area spanning around 2,331 </w:t>
      </w:r>
      <w:proofErr w:type="spellStart"/>
      <w:r w:rsidRPr="00660C2E">
        <w:rPr>
          <w:rFonts w:ascii="inherit" w:eastAsia="Times New Roman" w:hAnsi="inherit" w:cs="Times New Roman"/>
          <w:sz w:val="27"/>
          <w:szCs w:val="27"/>
        </w:rPr>
        <w:t>kms</w:t>
      </w:r>
      <w:proofErr w:type="spellEnd"/>
      <w:r w:rsidRPr="00660C2E">
        <w:rPr>
          <w:rFonts w:ascii="inherit" w:eastAsia="Times New Roman" w:hAnsi="inherit" w:cs="Times New Roman"/>
          <w:sz w:val="27"/>
          <w:szCs w:val="27"/>
        </w:rPr>
        <w:t xml:space="preserve"> in Al </w:t>
      </w:r>
      <w:proofErr w:type="spellStart"/>
      <w:r w:rsidRPr="00660C2E">
        <w:rPr>
          <w:rFonts w:ascii="inherit" w:eastAsia="Times New Roman" w:hAnsi="inherit" w:cs="Times New Roman"/>
          <w:sz w:val="27"/>
          <w:szCs w:val="27"/>
        </w:rPr>
        <w:t>Wusta</w:t>
      </w:r>
      <w:proofErr w:type="spellEnd"/>
      <w:r w:rsidRPr="00660C2E">
        <w:rPr>
          <w:rFonts w:ascii="inherit" w:eastAsia="Times New Roman" w:hAnsi="inherit" w:cs="Times New Roman"/>
          <w:sz w:val="27"/>
          <w:szCs w:val="27"/>
        </w:rPr>
        <w:t xml:space="preserve"> region.</w:t>
      </w:r>
      <w:r w:rsidRPr="00660C2E">
        <w:rPr>
          <w:rFonts w:ascii="inherit" w:eastAsia="Times New Roman" w:hAnsi="inherit" w:cs="Times New Roman"/>
          <w:sz w:val="27"/>
          <w:szCs w:val="27"/>
        </w:rPr>
        <w:br/>
      </w:r>
      <w:r w:rsidRPr="00660C2E">
        <w:rPr>
          <w:rFonts w:ascii="inherit" w:eastAsia="Times New Roman" w:hAnsi="inherit" w:cs="Times New Roman"/>
          <w:sz w:val="27"/>
          <w:szCs w:val="27"/>
        </w:rPr>
        <w:br/>
        <w:t xml:space="preserve">“This is an existing field. The new company will ramp up production. It will drill more horizontal wells, which will depend on field development plan. They will foresee to ramp up (production) to 5,000 barrels per day,” Dr. Saleh Al </w:t>
      </w:r>
      <w:proofErr w:type="spellStart"/>
      <w:r w:rsidRPr="00660C2E">
        <w:rPr>
          <w:rFonts w:ascii="inherit" w:eastAsia="Times New Roman" w:hAnsi="inherit" w:cs="Times New Roman"/>
          <w:sz w:val="27"/>
          <w:szCs w:val="27"/>
        </w:rPr>
        <w:t>Anboori</w:t>
      </w:r>
      <w:proofErr w:type="spellEnd"/>
      <w:r w:rsidRPr="00660C2E">
        <w:rPr>
          <w:rFonts w:ascii="inherit" w:eastAsia="Times New Roman" w:hAnsi="inherit" w:cs="Times New Roman"/>
          <w:sz w:val="27"/>
          <w:szCs w:val="27"/>
        </w:rPr>
        <w:t>, director general of management of petroleum investments at the Ministry of Oil and Gas, told journalists, after signing the concession pact.</w:t>
      </w:r>
      <w:r w:rsidRPr="00660C2E">
        <w:rPr>
          <w:rFonts w:ascii="inherit" w:eastAsia="Times New Roman" w:hAnsi="inherit" w:cs="Times New Roman"/>
          <w:sz w:val="27"/>
          <w:szCs w:val="27"/>
        </w:rPr>
        <w:br/>
      </w:r>
      <w:r w:rsidRPr="00660C2E">
        <w:rPr>
          <w:rFonts w:ascii="inherit" w:eastAsia="Times New Roman" w:hAnsi="inherit" w:cs="Times New Roman"/>
          <w:sz w:val="27"/>
          <w:szCs w:val="27"/>
        </w:rPr>
        <w:br/>
        <w:t>The commitments of the company under this agreement include reinterpretation of the existing data, acquire 3D seismic surveys, conducts studies, provide operational support and drilling of several development and exploration wells.</w:t>
      </w:r>
      <w:r w:rsidRPr="00660C2E">
        <w:rPr>
          <w:rFonts w:ascii="inherit" w:eastAsia="Times New Roman" w:hAnsi="inherit" w:cs="Times New Roman"/>
          <w:sz w:val="27"/>
          <w:szCs w:val="27"/>
        </w:rPr>
        <w:br/>
      </w:r>
      <w:r w:rsidRPr="00660C2E">
        <w:rPr>
          <w:rFonts w:ascii="inherit" w:eastAsia="Times New Roman" w:hAnsi="inherit" w:cs="Times New Roman"/>
          <w:sz w:val="27"/>
          <w:szCs w:val="27"/>
        </w:rPr>
        <w:br/>
        <w:t xml:space="preserve">The agreement was signed by Dr. Mohammed bin </w:t>
      </w:r>
      <w:proofErr w:type="spellStart"/>
      <w:r w:rsidRPr="00660C2E">
        <w:rPr>
          <w:rFonts w:ascii="inherit" w:eastAsia="Times New Roman" w:hAnsi="inherit" w:cs="Times New Roman"/>
          <w:sz w:val="27"/>
          <w:szCs w:val="27"/>
        </w:rPr>
        <w:t>Hamed</w:t>
      </w:r>
      <w:proofErr w:type="spellEnd"/>
      <w:r w:rsidRPr="00660C2E">
        <w:rPr>
          <w:rFonts w:ascii="inherit" w:eastAsia="Times New Roman" w:hAnsi="inherit" w:cs="Times New Roman"/>
          <w:sz w:val="27"/>
          <w:szCs w:val="27"/>
        </w:rPr>
        <w:t xml:space="preserve"> Al </w:t>
      </w:r>
      <w:proofErr w:type="spellStart"/>
      <w:r w:rsidRPr="00660C2E">
        <w:rPr>
          <w:rFonts w:ascii="inherit" w:eastAsia="Times New Roman" w:hAnsi="inherit" w:cs="Times New Roman"/>
          <w:sz w:val="27"/>
          <w:szCs w:val="27"/>
        </w:rPr>
        <w:t>Rumhy</w:t>
      </w:r>
      <w:proofErr w:type="spellEnd"/>
      <w:r w:rsidRPr="00660C2E">
        <w:rPr>
          <w:rFonts w:ascii="inherit" w:eastAsia="Times New Roman" w:hAnsi="inherit" w:cs="Times New Roman"/>
          <w:sz w:val="27"/>
          <w:szCs w:val="27"/>
        </w:rPr>
        <w:t xml:space="preserve">, minister of oil and gas, and Suleiman Mohammed </w:t>
      </w:r>
      <w:proofErr w:type="spellStart"/>
      <w:r w:rsidRPr="00660C2E">
        <w:rPr>
          <w:rFonts w:ascii="inherit" w:eastAsia="Times New Roman" w:hAnsi="inherit" w:cs="Times New Roman"/>
          <w:sz w:val="27"/>
          <w:szCs w:val="27"/>
        </w:rPr>
        <w:t>Yahya</w:t>
      </w:r>
      <w:proofErr w:type="spellEnd"/>
      <w:r w:rsidRPr="00660C2E">
        <w:rPr>
          <w:rFonts w:ascii="inherit" w:eastAsia="Times New Roman" w:hAnsi="inherit" w:cs="Times New Roman"/>
          <w:sz w:val="27"/>
          <w:szCs w:val="27"/>
        </w:rPr>
        <w:t xml:space="preserve"> Al </w:t>
      </w:r>
      <w:proofErr w:type="spellStart"/>
      <w:r w:rsidRPr="00660C2E">
        <w:rPr>
          <w:rFonts w:ascii="inherit" w:eastAsia="Times New Roman" w:hAnsi="inherit" w:cs="Times New Roman"/>
          <w:sz w:val="27"/>
          <w:szCs w:val="27"/>
        </w:rPr>
        <w:t>Adawi</w:t>
      </w:r>
      <w:proofErr w:type="spellEnd"/>
      <w:r w:rsidRPr="00660C2E">
        <w:rPr>
          <w:rFonts w:ascii="inherit" w:eastAsia="Times New Roman" w:hAnsi="inherit" w:cs="Times New Roman"/>
          <w:sz w:val="27"/>
          <w:szCs w:val="27"/>
        </w:rPr>
        <w:t>, chairman of Hydrocarbon Finder.</w:t>
      </w:r>
      <w:r w:rsidRPr="00660C2E">
        <w:rPr>
          <w:rFonts w:ascii="inherit" w:eastAsia="Times New Roman" w:hAnsi="inherit" w:cs="Times New Roman"/>
          <w:sz w:val="27"/>
          <w:szCs w:val="27"/>
        </w:rPr>
        <w:br/>
      </w:r>
      <w:r w:rsidRPr="00660C2E">
        <w:rPr>
          <w:rFonts w:ascii="inherit" w:eastAsia="Times New Roman" w:hAnsi="inherit" w:cs="Times New Roman"/>
          <w:sz w:val="27"/>
          <w:szCs w:val="27"/>
        </w:rPr>
        <w:br/>
        <w:t xml:space="preserve">The agreement is for 15 years and the company will </w:t>
      </w:r>
      <w:proofErr w:type="spellStart"/>
      <w:r w:rsidRPr="00660C2E">
        <w:rPr>
          <w:rFonts w:ascii="inherit" w:eastAsia="Times New Roman" w:hAnsi="inherit" w:cs="Times New Roman"/>
          <w:sz w:val="27"/>
          <w:szCs w:val="27"/>
        </w:rPr>
        <w:t>finalise</w:t>
      </w:r>
      <w:proofErr w:type="spellEnd"/>
      <w:r w:rsidRPr="00660C2E">
        <w:rPr>
          <w:rFonts w:ascii="inherit" w:eastAsia="Times New Roman" w:hAnsi="inherit" w:cs="Times New Roman"/>
          <w:sz w:val="27"/>
          <w:szCs w:val="27"/>
        </w:rPr>
        <w:t xml:space="preserve"> field development plan in the initial three years. “The potential is high and the company will relook to revamp production.”</w:t>
      </w:r>
    </w:p>
    <w:p w:rsidR="00523FEE" w:rsidRPr="00660C2E" w:rsidRDefault="00523FEE"/>
    <w:sectPr w:rsidR="00523FEE" w:rsidRPr="00660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ourceSansProRegular">
    <w:altName w:val="Times New Roman"/>
    <w:panose1 w:val="00000000000000000000"/>
    <w:charset w:val="00"/>
    <w:family w:val="roman"/>
    <w:notTrueType/>
    <w:pitch w:val="default"/>
  </w:font>
  <w:font w:name="Sentinel-Bold">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C2E"/>
    <w:rsid w:val="00523FEE"/>
    <w:rsid w:val="00660C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C2AA4-3B68-47E6-917F-131DB3E02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60C2E"/>
  </w:style>
  <w:style w:type="character" w:styleId="Hyperlink">
    <w:name w:val="Hyperlink"/>
    <w:basedOn w:val="DefaultParagraphFont"/>
    <w:uiPriority w:val="99"/>
    <w:semiHidden/>
    <w:unhideWhenUsed/>
    <w:rsid w:val="00660C2E"/>
    <w:rPr>
      <w:color w:val="0000FF"/>
      <w:u w:val="single"/>
    </w:rPr>
  </w:style>
  <w:style w:type="paragraph" w:styleId="NormalWeb">
    <w:name w:val="Normal (Web)"/>
    <w:basedOn w:val="Normal"/>
    <w:uiPriority w:val="99"/>
    <w:semiHidden/>
    <w:unhideWhenUsed/>
    <w:rsid w:val="00660C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96421">
      <w:bodyDiv w:val="1"/>
      <w:marLeft w:val="0"/>
      <w:marRight w:val="0"/>
      <w:marTop w:val="0"/>
      <w:marBottom w:val="0"/>
      <w:divBdr>
        <w:top w:val="none" w:sz="0" w:space="0" w:color="auto"/>
        <w:left w:val="none" w:sz="0" w:space="0" w:color="auto"/>
        <w:bottom w:val="none" w:sz="0" w:space="0" w:color="auto"/>
        <w:right w:val="none" w:sz="0" w:space="0" w:color="auto"/>
      </w:divBdr>
      <w:divsChild>
        <w:div w:id="518661705">
          <w:marLeft w:val="0"/>
          <w:marRight w:val="0"/>
          <w:marTop w:val="0"/>
          <w:marBottom w:val="0"/>
          <w:divBdr>
            <w:top w:val="none" w:sz="0" w:space="0" w:color="auto"/>
            <w:left w:val="none" w:sz="0" w:space="0" w:color="auto"/>
            <w:bottom w:val="none" w:sz="0" w:space="0" w:color="auto"/>
            <w:right w:val="none" w:sz="0" w:space="0" w:color="auto"/>
          </w:divBdr>
        </w:div>
        <w:div w:id="543300276">
          <w:marLeft w:val="0"/>
          <w:marRight w:val="0"/>
          <w:marTop w:val="90"/>
          <w:marBottom w:val="0"/>
          <w:divBdr>
            <w:top w:val="none" w:sz="0" w:space="0" w:color="auto"/>
            <w:left w:val="none" w:sz="0" w:space="0" w:color="auto"/>
            <w:bottom w:val="none" w:sz="0" w:space="0" w:color="auto"/>
            <w:right w:val="none" w:sz="0" w:space="0" w:color="auto"/>
          </w:divBdr>
          <w:divsChild>
            <w:div w:id="1170438656">
              <w:marLeft w:val="0"/>
              <w:marRight w:val="0"/>
              <w:marTop w:val="0"/>
              <w:marBottom w:val="0"/>
              <w:divBdr>
                <w:top w:val="none" w:sz="0" w:space="0" w:color="auto"/>
                <w:left w:val="none" w:sz="0" w:space="0" w:color="auto"/>
                <w:bottom w:val="none" w:sz="0" w:space="0" w:color="auto"/>
                <w:right w:val="none" w:sz="0" w:space="0" w:color="auto"/>
              </w:divBdr>
            </w:div>
            <w:div w:id="1868369158">
              <w:marLeft w:val="150"/>
              <w:marRight w:val="0"/>
              <w:marTop w:val="0"/>
              <w:marBottom w:val="0"/>
              <w:divBdr>
                <w:top w:val="none" w:sz="0" w:space="0" w:color="auto"/>
                <w:left w:val="none" w:sz="0" w:space="0" w:color="auto"/>
                <w:bottom w:val="none" w:sz="0" w:space="0" w:color="auto"/>
                <w:right w:val="none" w:sz="0" w:space="0" w:color="auto"/>
              </w:divBdr>
            </w:div>
          </w:divsChild>
        </w:div>
        <w:div w:id="1845002121">
          <w:marLeft w:val="0"/>
          <w:marRight w:val="0"/>
          <w:marTop w:val="0"/>
          <w:marBottom w:val="0"/>
          <w:divBdr>
            <w:top w:val="none" w:sz="0" w:space="0" w:color="auto"/>
            <w:left w:val="none" w:sz="0" w:space="0" w:color="auto"/>
            <w:bottom w:val="none" w:sz="0" w:space="0" w:color="auto"/>
            <w:right w:val="none" w:sz="0" w:space="0" w:color="auto"/>
          </w:divBdr>
        </w:div>
        <w:div w:id="1313751041">
          <w:marLeft w:val="0"/>
          <w:marRight w:val="0"/>
          <w:marTop w:val="0"/>
          <w:marBottom w:val="0"/>
          <w:divBdr>
            <w:top w:val="none" w:sz="0" w:space="0" w:color="auto"/>
            <w:left w:val="none" w:sz="0" w:space="0" w:color="auto"/>
            <w:bottom w:val="none" w:sz="0" w:space="0" w:color="auto"/>
            <w:right w:val="none" w:sz="0" w:space="0" w:color="auto"/>
          </w:divBdr>
        </w:div>
        <w:div w:id="2089959639">
          <w:marLeft w:val="0"/>
          <w:marRight w:val="0"/>
          <w:marTop w:val="211"/>
          <w:marBottom w:val="210"/>
          <w:divBdr>
            <w:top w:val="none" w:sz="0" w:space="0" w:color="auto"/>
            <w:left w:val="none" w:sz="0" w:space="0" w:color="auto"/>
            <w:bottom w:val="none" w:sz="0" w:space="0" w:color="auto"/>
            <w:right w:val="none" w:sz="0" w:space="0" w:color="auto"/>
          </w:divBdr>
        </w:div>
        <w:div w:id="413361621">
          <w:marLeft w:val="0"/>
          <w:marRight w:val="0"/>
          <w:marTop w:val="0"/>
          <w:marBottom w:val="0"/>
          <w:divBdr>
            <w:top w:val="single" w:sz="6" w:space="0" w:color="DFDFDE"/>
            <w:left w:val="single" w:sz="6" w:space="0" w:color="DFDFDE"/>
            <w:bottom w:val="none" w:sz="0" w:space="0" w:color="auto"/>
            <w:right w:val="none" w:sz="0" w:space="0" w:color="auto"/>
          </w:divBdr>
          <w:divsChild>
            <w:div w:id="269163105">
              <w:marLeft w:val="0"/>
              <w:marRight w:val="0"/>
              <w:marTop w:val="0"/>
              <w:marBottom w:val="0"/>
              <w:divBdr>
                <w:top w:val="none" w:sz="0" w:space="0" w:color="auto"/>
                <w:left w:val="none" w:sz="0" w:space="0" w:color="auto"/>
                <w:bottom w:val="none" w:sz="0" w:space="0" w:color="auto"/>
                <w:right w:val="none" w:sz="0" w:space="0" w:color="auto"/>
              </w:divBdr>
            </w:div>
          </w:divsChild>
        </w:div>
        <w:div w:id="709064054">
          <w:marLeft w:val="0"/>
          <w:marRight w:val="0"/>
          <w:marTop w:val="0"/>
          <w:marBottom w:val="0"/>
          <w:divBdr>
            <w:top w:val="single" w:sz="6" w:space="0" w:color="DFDFDE"/>
            <w:left w:val="single" w:sz="6" w:space="0" w:color="DFDFDE"/>
            <w:bottom w:val="single" w:sz="6" w:space="0" w:color="DFDFDE"/>
            <w:right w:val="none" w:sz="0" w:space="0" w:color="auto"/>
          </w:divBdr>
          <w:divsChild>
            <w:div w:id="1315721830">
              <w:marLeft w:val="0"/>
              <w:marRight w:val="0"/>
              <w:marTop w:val="0"/>
              <w:marBottom w:val="0"/>
              <w:divBdr>
                <w:top w:val="none" w:sz="0" w:space="0" w:color="auto"/>
                <w:left w:val="none" w:sz="0" w:space="0" w:color="auto"/>
                <w:bottom w:val="none" w:sz="0" w:space="0" w:color="auto"/>
                <w:right w:val="none" w:sz="0" w:space="0" w:color="auto"/>
              </w:divBdr>
            </w:div>
          </w:divsChild>
        </w:div>
        <w:div w:id="1809781726">
          <w:marLeft w:val="0"/>
          <w:marRight w:val="0"/>
          <w:marTop w:val="211"/>
          <w:marBottom w:val="0"/>
          <w:divBdr>
            <w:top w:val="none" w:sz="0" w:space="0" w:color="auto"/>
            <w:left w:val="none" w:sz="0" w:space="0" w:color="auto"/>
            <w:bottom w:val="none" w:sz="0" w:space="0" w:color="auto"/>
            <w:right w:val="none" w:sz="0" w:space="0" w:color="auto"/>
          </w:divBdr>
        </w:div>
      </w:divsChild>
    </w:div>
    <w:div w:id="762147686">
      <w:bodyDiv w:val="1"/>
      <w:marLeft w:val="0"/>
      <w:marRight w:val="0"/>
      <w:marTop w:val="0"/>
      <w:marBottom w:val="0"/>
      <w:divBdr>
        <w:top w:val="none" w:sz="0" w:space="0" w:color="auto"/>
        <w:left w:val="none" w:sz="0" w:space="0" w:color="auto"/>
        <w:bottom w:val="none" w:sz="0" w:space="0" w:color="auto"/>
        <w:right w:val="none" w:sz="0" w:space="0" w:color="auto"/>
      </w:divBdr>
      <w:divsChild>
        <w:div w:id="579366818">
          <w:marLeft w:val="0"/>
          <w:marRight w:val="0"/>
          <w:marTop w:val="0"/>
          <w:marBottom w:val="0"/>
          <w:divBdr>
            <w:top w:val="none" w:sz="0" w:space="0" w:color="auto"/>
            <w:left w:val="none" w:sz="0" w:space="0" w:color="auto"/>
            <w:bottom w:val="none" w:sz="0" w:space="0" w:color="auto"/>
            <w:right w:val="none" w:sz="0" w:space="0" w:color="auto"/>
          </w:divBdr>
        </w:div>
        <w:div w:id="809981496">
          <w:marLeft w:val="0"/>
          <w:marRight w:val="0"/>
          <w:marTop w:val="90"/>
          <w:marBottom w:val="0"/>
          <w:divBdr>
            <w:top w:val="none" w:sz="0" w:space="0" w:color="auto"/>
            <w:left w:val="none" w:sz="0" w:space="0" w:color="auto"/>
            <w:bottom w:val="none" w:sz="0" w:space="0" w:color="auto"/>
            <w:right w:val="none" w:sz="0" w:space="0" w:color="auto"/>
          </w:divBdr>
          <w:divsChild>
            <w:div w:id="1169054170">
              <w:marLeft w:val="0"/>
              <w:marRight w:val="0"/>
              <w:marTop w:val="0"/>
              <w:marBottom w:val="0"/>
              <w:divBdr>
                <w:top w:val="none" w:sz="0" w:space="0" w:color="auto"/>
                <w:left w:val="none" w:sz="0" w:space="0" w:color="auto"/>
                <w:bottom w:val="none" w:sz="0" w:space="0" w:color="auto"/>
                <w:right w:val="none" w:sz="0" w:space="0" w:color="auto"/>
              </w:divBdr>
            </w:div>
            <w:div w:id="628899806">
              <w:marLeft w:val="150"/>
              <w:marRight w:val="0"/>
              <w:marTop w:val="0"/>
              <w:marBottom w:val="0"/>
              <w:divBdr>
                <w:top w:val="none" w:sz="0" w:space="0" w:color="auto"/>
                <w:left w:val="none" w:sz="0" w:space="0" w:color="auto"/>
                <w:bottom w:val="none" w:sz="0" w:space="0" w:color="auto"/>
                <w:right w:val="none" w:sz="0" w:space="0" w:color="auto"/>
              </w:divBdr>
            </w:div>
          </w:divsChild>
        </w:div>
        <w:div w:id="1358383518">
          <w:marLeft w:val="0"/>
          <w:marRight w:val="0"/>
          <w:marTop w:val="0"/>
          <w:marBottom w:val="0"/>
          <w:divBdr>
            <w:top w:val="none" w:sz="0" w:space="0" w:color="auto"/>
            <w:left w:val="none" w:sz="0" w:space="0" w:color="auto"/>
            <w:bottom w:val="none" w:sz="0" w:space="0" w:color="auto"/>
            <w:right w:val="none" w:sz="0" w:space="0" w:color="auto"/>
          </w:divBdr>
        </w:div>
        <w:div w:id="1166748652">
          <w:marLeft w:val="0"/>
          <w:marRight w:val="0"/>
          <w:marTop w:val="0"/>
          <w:marBottom w:val="0"/>
          <w:divBdr>
            <w:top w:val="none" w:sz="0" w:space="0" w:color="auto"/>
            <w:left w:val="none" w:sz="0" w:space="0" w:color="auto"/>
            <w:bottom w:val="none" w:sz="0" w:space="0" w:color="auto"/>
            <w:right w:val="none" w:sz="0" w:space="0" w:color="auto"/>
          </w:divBdr>
        </w:div>
        <w:div w:id="45688217">
          <w:marLeft w:val="0"/>
          <w:marRight w:val="0"/>
          <w:marTop w:val="211"/>
          <w:marBottom w:val="210"/>
          <w:divBdr>
            <w:top w:val="none" w:sz="0" w:space="0" w:color="auto"/>
            <w:left w:val="none" w:sz="0" w:space="0" w:color="auto"/>
            <w:bottom w:val="none" w:sz="0" w:space="0" w:color="auto"/>
            <w:right w:val="none" w:sz="0" w:space="0" w:color="auto"/>
          </w:divBdr>
        </w:div>
        <w:div w:id="2096588638">
          <w:marLeft w:val="0"/>
          <w:marRight w:val="0"/>
          <w:marTop w:val="0"/>
          <w:marBottom w:val="0"/>
          <w:divBdr>
            <w:top w:val="single" w:sz="6" w:space="0" w:color="DFDFDE"/>
            <w:left w:val="single" w:sz="6" w:space="0" w:color="DFDFDE"/>
            <w:bottom w:val="none" w:sz="0" w:space="0" w:color="auto"/>
            <w:right w:val="none" w:sz="0" w:space="0" w:color="auto"/>
          </w:divBdr>
          <w:divsChild>
            <w:div w:id="56978386">
              <w:marLeft w:val="0"/>
              <w:marRight w:val="0"/>
              <w:marTop w:val="0"/>
              <w:marBottom w:val="0"/>
              <w:divBdr>
                <w:top w:val="none" w:sz="0" w:space="0" w:color="auto"/>
                <w:left w:val="none" w:sz="0" w:space="0" w:color="auto"/>
                <w:bottom w:val="none" w:sz="0" w:space="0" w:color="auto"/>
                <w:right w:val="none" w:sz="0" w:space="0" w:color="auto"/>
              </w:divBdr>
            </w:div>
          </w:divsChild>
        </w:div>
        <w:div w:id="2102025148">
          <w:marLeft w:val="0"/>
          <w:marRight w:val="0"/>
          <w:marTop w:val="0"/>
          <w:marBottom w:val="0"/>
          <w:divBdr>
            <w:top w:val="single" w:sz="6" w:space="0" w:color="DFDFDE"/>
            <w:left w:val="single" w:sz="6" w:space="0" w:color="DFDFDE"/>
            <w:bottom w:val="single" w:sz="6" w:space="0" w:color="DFDFDE"/>
            <w:right w:val="none" w:sz="0" w:space="0" w:color="auto"/>
          </w:divBdr>
          <w:divsChild>
            <w:div w:id="428086927">
              <w:marLeft w:val="0"/>
              <w:marRight w:val="0"/>
              <w:marTop w:val="0"/>
              <w:marBottom w:val="0"/>
              <w:divBdr>
                <w:top w:val="none" w:sz="0" w:space="0" w:color="auto"/>
                <w:left w:val="none" w:sz="0" w:space="0" w:color="auto"/>
                <w:bottom w:val="none" w:sz="0" w:space="0" w:color="auto"/>
                <w:right w:val="none" w:sz="0" w:space="0" w:color="auto"/>
              </w:divBdr>
            </w:div>
          </w:divsChild>
        </w:div>
        <w:div w:id="1462650736">
          <w:marLeft w:val="0"/>
          <w:marRight w:val="0"/>
          <w:marTop w:val="21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i.addthis.com/oexchange/0.8/forward/twitter/offer?url=http://www.timesofoman.com/article/76376&amp;pubid=ra-54f6db27361f8eba&amp;ct=1&amp;title=Oman+signs+oil+concession+agreement+for+block+7&amp;pco=tbxnj-1.0" TargetMode="External"/><Relationship Id="rId5" Type="http://schemas.openxmlformats.org/officeDocument/2006/relationships/hyperlink" Target="https://api.addthis.com/oexchange/0.8/forward/facebook/offer?url=http://www.timesofoman.com/article/76376/Business/Energy/Oman-signs-oil-concession-agreement-for-block-7&amp;pubid=ra-54f6db27361f8eba&amp;ct=1&amp;title=Oman+signs+oil+concession+agreement+for+block+7&amp;pco=tbxnj-1.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1974</Characters>
  <Application>Microsoft Office Word</Application>
  <DocSecurity>0</DocSecurity>
  <Lines>16</Lines>
  <Paragraphs>4</Paragraphs>
  <ScaleCrop>false</ScaleCrop>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ibrahim</dc:creator>
  <cp:keywords/>
  <dc:description/>
  <cp:lastModifiedBy>roaa ibrahim</cp:lastModifiedBy>
  <cp:revision>1</cp:revision>
  <dcterms:created xsi:type="dcterms:W3CDTF">2016-03-21T19:21:00Z</dcterms:created>
  <dcterms:modified xsi:type="dcterms:W3CDTF">2016-03-21T19:22:00Z</dcterms:modified>
</cp:coreProperties>
</file>