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1C2" w:rsidRDefault="004551C2" w:rsidP="004551C2">
      <w:pPr>
        <w:widowControl w:val="0"/>
        <w:autoSpaceDE w:val="0"/>
        <w:autoSpaceDN w:val="0"/>
        <w:adjustRightInd w:val="0"/>
        <w:rPr>
          <w:rFonts w:ascii="Times" w:hAnsi="Times" w:cs="Times"/>
          <w:color w:val="191717"/>
          <w:sz w:val="64"/>
          <w:szCs w:val="64"/>
          <w:lang w:val="fr-FR"/>
        </w:rPr>
      </w:pPr>
      <w:r>
        <w:rPr>
          <w:rFonts w:ascii="Times" w:hAnsi="Times" w:cs="Times"/>
          <w:color w:val="191717"/>
          <w:sz w:val="64"/>
          <w:szCs w:val="64"/>
          <w:lang w:val="fr-FR"/>
        </w:rPr>
        <w:t>Brazzaville met cinq blocs pétroliers en jeu</w:t>
      </w:r>
    </w:p>
    <w:p w:rsidR="004551C2" w:rsidRDefault="004551C2" w:rsidP="004551C2">
      <w:pPr>
        <w:widowControl w:val="0"/>
        <w:autoSpaceDE w:val="0"/>
        <w:autoSpaceDN w:val="0"/>
        <w:adjustRightInd w:val="0"/>
        <w:rPr>
          <w:rFonts w:ascii="Arial" w:hAnsi="Arial" w:cs="Arial"/>
          <w:color w:val="191717"/>
          <w:sz w:val="28"/>
          <w:szCs w:val="28"/>
          <w:lang w:val="fr-FR"/>
        </w:rPr>
      </w:pPr>
      <w:r>
        <w:rPr>
          <w:rFonts w:ascii="Arial" w:hAnsi="Arial" w:cs="Arial"/>
          <w:color w:val="7A6D6D"/>
          <w:sz w:val="28"/>
          <w:szCs w:val="28"/>
          <w:lang w:val="fr-FR"/>
        </w:rPr>
        <w:t>Publié le 08 décembre 2015 à 13h07</w:t>
      </w:r>
    </w:p>
    <w:p w:rsidR="004551C2" w:rsidRDefault="004551C2" w:rsidP="004551C2">
      <w:pPr>
        <w:widowControl w:val="0"/>
        <w:autoSpaceDE w:val="0"/>
        <w:autoSpaceDN w:val="0"/>
        <w:adjustRightInd w:val="0"/>
        <w:rPr>
          <w:rFonts w:ascii="Arial" w:hAnsi="Arial" w:cs="Arial"/>
          <w:color w:val="191717"/>
          <w:sz w:val="28"/>
          <w:szCs w:val="28"/>
          <w:lang w:val="fr-FR"/>
        </w:rPr>
      </w:pPr>
      <w:r>
        <w:rPr>
          <w:rFonts w:ascii="Arial" w:hAnsi="Arial" w:cs="Arial"/>
          <w:color w:val="191717"/>
          <w:sz w:val="28"/>
          <w:szCs w:val="28"/>
          <w:lang w:val="fr-FR"/>
        </w:rPr>
        <w:t>Main container</w:t>
      </w:r>
    </w:p>
    <w:p w:rsidR="004551C2" w:rsidRDefault="004551C2" w:rsidP="004551C2">
      <w:pPr>
        <w:widowControl w:val="0"/>
        <w:autoSpaceDE w:val="0"/>
        <w:autoSpaceDN w:val="0"/>
        <w:adjustRightInd w:val="0"/>
        <w:rPr>
          <w:rFonts w:ascii="Arial" w:hAnsi="Arial" w:cs="Arial"/>
          <w:color w:val="191717"/>
          <w:sz w:val="28"/>
          <w:szCs w:val="28"/>
          <w:lang w:val="fr-FR"/>
        </w:rPr>
      </w:pPr>
      <w:r>
        <w:rPr>
          <w:rFonts w:ascii="Arial" w:hAnsi="Arial" w:cs="Arial"/>
          <w:color w:val="191717"/>
          <w:sz w:val="28"/>
          <w:szCs w:val="28"/>
          <w:lang w:val="fr-FR"/>
        </w:rPr>
        <w:t>CONTENT MAIN BOX</w:t>
      </w:r>
    </w:p>
    <w:p w:rsidR="004551C2" w:rsidRDefault="004551C2" w:rsidP="004551C2">
      <w:pPr>
        <w:widowControl w:val="0"/>
        <w:autoSpaceDE w:val="0"/>
        <w:autoSpaceDN w:val="0"/>
        <w:adjustRightInd w:val="0"/>
        <w:rPr>
          <w:rFonts w:ascii="Arial" w:hAnsi="Arial" w:cs="Arial"/>
          <w:color w:val="7A6D6D"/>
          <w:sz w:val="28"/>
          <w:szCs w:val="28"/>
          <w:lang w:val="fr-FR"/>
        </w:rPr>
      </w:pPr>
      <w:r>
        <w:rPr>
          <w:rFonts w:ascii="Arial" w:hAnsi="Arial" w:cs="Arial"/>
          <w:color w:val="191717"/>
          <w:sz w:val="28"/>
          <w:szCs w:val="28"/>
          <w:lang w:val="fr-FR"/>
        </w:rPr>
        <w:t>Article auteur</w:t>
      </w:r>
    </w:p>
    <w:p w:rsidR="004551C2" w:rsidRDefault="004551C2" w:rsidP="004551C2">
      <w:pPr>
        <w:widowControl w:val="0"/>
        <w:autoSpaceDE w:val="0"/>
        <w:autoSpaceDN w:val="0"/>
        <w:adjustRightInd w:val="0"/>
        <w:rPr>
          <w:rFonts w:ascii="Arial" w:hAnsi="Arial" w:cs="Arial"/>
          <w:color w:val="7A6D6D"/>
          <w:sz w:val="28"/>
          <w:szCs w:val="28"/>
          <w:lang w:val="fr-FR"/>
        </w:rPr>
      </w:pPr>
      <w:r>
        <w:rPr>
          <w:rFonts w:ascii="Arial" w:hAnsi="Arial" w:cs="Arial"/>
          <w:color w:val="7A6D6D"/>
          <w:sz w:val="28"/>
          <w:szCs w:val="28"/>
          <w:lang w:val="fr-FR"/>
        </w:rPr>
        <w:t>Par Jeune Afrique</w:t>
      </w:r>
    </w:p>
    <w:p w:rsidR="004551C2" w:rsidRDefault="004551C2" w:rsidP="004551C2">
      <w:pPr>
        <w:widowControl w:val="0"/>
        <w:autoSpaceDE w:val="0"/>
        <w:autoSpaceDN w:val="0"/>
        <w:adjustRightInd w:val="0"/>
        <w:rPr>
          <w:rFonts w:ascii="Arial" w:hAnsi="Arial" w:cs="Arial"/>
          <w:color w:val="191717"/>
          <w:sz w:val="28"/>
          <w:szCs w:val="28"/>
          <w:lang w:val="fr-FR"/>
        </w:rPr>
      </w:pPr>
      <w:r>
        <w:rPr>
          <w:rFonts w:ascii="Arial" w:hAnsi="Arial" w:cs="Arial"/>
          <w:color w:val="191717"/>
          <w:sz w:val="28"/>
          <w:szCs w:val="28"/>
          <w:lang w:val="fr-FR"/>
        </w:rPr>
        <w:t xml:space="preserve">Article auteur Article </w:t>
      </w:r>
      <w:proofErr w:type="spellStart"/>
      <w:r>
        <w:rPr>
          <w:rFonts w:ascii="Arial" w:hAnsi="Arial" w:cs="Arial"/>
          <w:color w:val="191717"/>
          <w:sz w:val="28"/>
          <w:szCs w:val="28"/>
          <w:lang w:val="fr-FR"/>
        </w:rPr>
        <w:t>toolbox</w:t>
      </w:r>
      <w:proofErr w:type="spellEnd"/>
    </w:p>
    <w:p w:rsidR="004551C2" w:rsidRDefault="004551C2" w:rsidP="004551C2">
      <w:pPr>
        <w:widowControl w:val="0"/>
        <w:autoSpaceDE w:val="0"/>
        <w:autoSpaceDN w:val="0"/>
        <w:adjustRightInd w:val="0"/>
        <w:rPr>
          <w:rFonts w:ascii="Arial" w:hAnsi="Arial" w:cs="Arial"/>
          <w:color w:val="191717"/>
          <w:sz w:val="28"/>
          <w:szCs w:val="28"/>
          <w:lang w:val="fr-FR"/>
        </w:rPr>
      </w:pPr>
      <w:bookmarkStart w:id="0" w:name="_GoBack"/>
      <w:bookmarkEnd w:id="0"/>
      <w:r>
        <w:rPr>
          <w:rFonts w:ascii="Arial" w:hAnsi="Arial" w:cs="Arial"/>
          <w:noProof/>
          <w:color w:val="191717"/>
          <w:sz w:val="28"/>
          <w:szCs w:val="28"/>
          <w:lang w:val="fr-FR"/>
        </w:rPr>
        <w:drawing>
          <wp:inline distT="0" distB="0" distL="0" distR="0">
            <wp:extent cx="1828800" cy="18288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1C2" w:rsidRDefault="004551C2" w:rsidP="004551C2">
      <w:pPr>
        <w:widowControl w:val="0"/>
        <w:autoSpaceDE w:val="0"/>
        <w:autoSpaceDN w:val="0"/>
        <w:adjustRightInd w:val="0"/>
        <w:rPr>
          <w:rFonts w:ascii="Arial" w:hAnsi="Arial" w:cs="Arial"/>
          <w:color w:val="191717"/>
          <w:sz w:val="32"/>
          <w:szCs w:val="32"/>
          <w:lang w:val="fr-FR"/>
        </w:rPr>
      </w:pPr>
      <w:r>
        <w:rPr>
          <w:rFonts w:ascii="Arial" w:hAnsi="Arial" w:cs="Arial"/>
          <w:color w:val="191717"/>
          <w:sz w:val="28"/>
          <w:szCs w:val="28"/>
          <w:lang w:val="fr-FR"/>
        </w:rPr>
        <w:t>Image Principale</w:t>
      </w:r>
    </w:p>
    <w:p w:rsidR="004551C2" w:rsidRDefault="004551C2" w:rsidP="004551C2">
      <w:pPr>
        <w:widowControl w:val="0"/>
        <w:autoSpaceDE w:val="0"/>
        <w:autoSpaceDN w:val="0"/>
        <w:adjustRightInd w:val="0"/>
        <w:rPr>
          <w:rFonts w:ascii="Arial" w:hAnsi="Arial" w:cs="Arial"/>
          <w:color w:val="191717"/>
          <w:sz w:val="32"/>
          <w:szCs w:val="32"/>
          <w:lang w:val="fr-FR"/>
        </w:rPr>
      </w:pPr>
      <w:r>
        <w:rPr>
          <w:rFonts w:ascii="Arial" w:hAnsi="Arial" w:cs="Arial"/>
          <w:color w:val="191717"/>
          <w:sz w:val="32"/>
          <w:szCs w:val="32"/>
          <w:lang w:val="fr-FR"/>
        </w:rPr>
        <w:t>Selon nos informations, la République du Congo va bientôt lancer des appels d'offres pour cinq blocs pétroliers maritimes.</w:t>
      </w:r>
    </w:p>
    <w:p w:rsidR="004551C2" w:rsidRDefault="004551C2" w:rsidP="004551C2">
      <w:pPr>
        <w:widowControl w:val="0"/>
        <w:autoSpaceDE w:val="0"/>
        <w:autoSpaceDN w:val="0"/>
        <w:adjustRightInd w:val="0"/>
        <w:rPr>
          <w:rFonts w:ascii="Arial" w:hAnsi="Arial" w:cs="Arial"/>
          <w:color w:val="191717"/>
          <w:sz w:val="28"/>
          <w:szCs w:val="28"/>
          <w:lang w:val="fr-FR"/>
        </w:rPr>
      </w:pPr>
      <w:proofErr w:type="spellStart"/>
      <w:r>
        <w:rPr>
          <w:rFonts w:ascii="Arial" w:hAnsi="Arial" w:cs="Arial"/>
          <w:color w:val="191717"/>
          <w:sz w:val="32"/>
          <w:szCs w:val="32"/>
          <w:lang w:val="fr-FR"/>
        </w:rPr>
        <w:t>Aside</w:t>
      </w:r>
      <w:proofErr w:type="spellEnd"/>
      <w:r>
        <w:rPr>
          <w:rFonts w:ascii="Arial" w:hAnsi="Arial" w:cs="Arial"/>
          <w:color w:val="191717"/>
          <w:sz w:val="32"/>
          <w:szCs w:val="32"/>
          <w:lang w:val="fr-FR"/>
        </w:rPr>
        <w:t xml:space="preserve"> Article Normal ou dossier</w:t>
      </w:r>
    </w:p>
    <w:p w:rsidR="004551C2" w:rsidRDefault="004551C2" w:rsidP="004551C2">
      <w:pPr>
        <w:widowControl w:val="0"/>
        <w:autoSpaceDE w:val="0"/>
        <w:autoSpaceDN w:val="0"/>
        <w:adjustRightInd w:val="0"/>
        <w:rPr>
          <w:rFonts w:ascii="Times" w:hAnsi="Times" w:cs="Times"/>
          <w:color w:val="191717"/>
          <w:sz w:val="26"/>
          <w:szCs w:val="26"/>
          <w:lang w:val="fr-FR"/>
        </w:rPr>
      </w:pPr>
      <w:r>
        <w:rPr>
          <w:rFonts w:ascii="Times" w:hAnsi="Times" w:cs="Times"/>
          <w:color w:val="191717"/>
          <w:sz w:val="26"/>
          <w:szCs w:val="26"/>
          <w:lang w:val="fr-FR"/>
        </w:rPr>
        <w:t>À LIRE AUSSI</w:t>
      </w:r>
    </w:p>
    <w:p w:rsidR="004551C2" w:rsidRDefault="004551C2" w:rsidP="004551C2">
      <w:pPr>
        <w:widowControl w:val="0"/>
        <w:autoSpaceDE w:val="0"/>
        <w:autoSpaceDN w:val="0"/>
        <w:adjustRightInd w:val="0"/>
        <w:rPr>
          <w:rFonts w:ascii="Arial" w:hAnsi="Arial" w:cs="Arial"/>
          <w:color w:val="191717"/>
          <w:sz w:val="28"/>
          <w:szCs w:val="28"/>
          <w:lang w:val="fr-FR"/>
        </w:rPr>
      </w:pPr>
      <w:r>
        <w:rPr>
          <w:rFonts w:ascii="Arial" w:hAnsi="Arial" w:cs="Arial"/>
          <w:noProof/>
          <w:color w:val="191717"/>
          <w:sz w:val="28"/>
          <w:szCs w:val="28"/>
          <w:lang w:val="fr-FR"/>
        </w:rPr>
        <w:drawing>
          <wp:inline distT="0" distB="0" distL="0" distR="0">
            <wp:extent cx="2236470" cy="111823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470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1C2" w:rsidRDefault="004551C2" w:rsidP="004551C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Arial" w:hAnsi="Arial" w:cs="Arial"/>
          <w:color w:val="191717"/>
          <w:sz w:val="28"/>
          <w:szCs w:val="28"/>
          <w:lang w:val="fr-FR"/>
        </w:rPr>
      </w:pPr>
      <w:r>
        <w:rPr>
          <w:rFonts w:ascii="Arial" w:hAnsi="Arial" w:cs="Arial"/>
          <w:b/>
          <w:bCs/>
          <w:color w:val="191717"/>
          <w:kern w:val="1"/>
          <w:sz w:val="28"/>
          <w:szCs w:val="28"/>
          <w:lang w:val="fr-FR"/>
        </w:rPr>
        <w:tab/>
      </w:r>
      <w:r>
        <w:rPr>
          <w:rFonts w:ascii="Arial" w:hAnsi="Arial" w:cs="Arial"/>
          <w:b/>
          <w:bCs/>
          <w:color w:val="191717"/>
          <w:kern w:val="1"/>
          <w:sz w:val="28"/>
          <w:szCs w:val="28"/>
          <w:lang w:val="fr-FR"/>
        </w:rPr>
        <w:tab/>
      </w:r>
      <w:hyperlink r:id="rId8" w:history="1">
        <w:r>
          <w:rPr>
            <w:rFonts w:ascii="Arial" w:hAnsi="Arial" w:cs="Arial"/>
            <w:b/>
            <w:bCs/>
            <w:color w:val="191717"/>
            <w:sz w:val="28"/>
            <w:szCs w:val="28"/>
            <w:lang w:val="fr-FR"/>
          </w:rPr>
          <w:t xml:space="preserve">ENI découvre du pétrole à </w:t>
        </w:r>
        <w:proofErr w:type="spellStart"/>
        <w:r>
          <w:rPr>
            <w:rFonts w:ascii="Arial" w:hAnsi="Arial" w:cs="Arial"/>
            <w:b/>
            <w:bCs/>
            <w:color w:val="191717"/>
            <w:sz w:val="28"/>
            <w:szCs w:val="28"/>
            <w:lang w:val="fr-FR"/>
          </w:rPr>
          <w:t>Nkala</w:t>
        </w:r>
        <w:proofErr w:type="spellEnd"/>
        <w:r>
          <w:rPr>
            <w:rFonts w:ascii="Arial" w:hAnsi="Arial" w:cs="Arial"/>
            <w:b/>
            <w:bCs/>
            <w:color w:val="191717"/>
            <w:sz w:val="28"/>
            <w:szCs w:val="28"/>
            <w:lang w:val="fr-FR"/>
          </w:rPr>
          <w:t>, au Congo-Brazzaville</w:t>
        </w:r>
      </w:hyperlink>
    </w:p>
    <w:p w:rsidR="004551C2" w:rsidRDefault="004551C2" w:rsidP="004551C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Arial" w:hAnsi="Arial" w:cs="Arial"/>
          <w:color w:val="191717"/>
          <w:sz w:val="28"/>
          <w:szCs w:val="28"/>
          <w:lang w:val="fr-FR"/>
        </w:rPr>
      </w:pPr>
      <w:r>
        <w:rPr>
          <w:rFonts w:ascii="Arial" w:hAnsi="Arial" w:cs="Arial"/>
          <w:b/>
          <w:bCs/>
          <w:color w:val="191717"/>
          <w:kern w:val="1"/>
          <w:sz w:val="28"/>
          <w:szCs w:val="28"/>
          <w:lang w:val="fr-FR"/>
        </w:rPr>
        <w:tab/>
      </w:r>
      <w:r>
        <w:rPr>
          <w:rFonts w:ascii="Arial" w:hAnsi="Arial" w:cs="Arial"/>
          <w:b/>
          <w:bCs/>
          <w:color w:val="191717"/>
          <w:kern w:val="1"/>
          <w:sz w:val="28"/>
          <w:szCs w:val="28"/>
          <w:lang w:val="fr-FR"/>
        </w:rPr>
        <w:tab/>
      </w:r>
      <w:hyperlink r:id="rId9" w:history="1">
        <w:r>
          <w:rPr>
            <w:rFonts w:ascii="Arial" w:hAnsi="Arial" w:cs="Arial"/>
            <w:b/>
            <w:bCs/>
            <w:color w:val="191717"/>
            <w:sz w:val="28"/>
            <w:szCs w:val="28"/>
            <w:lang w:val="fr-FR"/>
          </w:rPr>
          <w:t xml:space="preserve">Chevron annonce le démarrage du champ </w:t>
        </w:r>
        <w:proofErr w:type="spellStart"/>
        <w:r>
          <w:rPr>
            <w:rFonts w:ascii="Arial" w:hAnsi="Arial" w:cs="Arial"/>
            <w:b/>
            <w:bCs/>
            <w:color w:val="191717"/>
            <w:sz w:val="28"/>
            <w:szCs w:val="28"/>
            <w:lang w:val="fr-FR"/>
          </w:rPr>
          <w:t>Lianzi</w:t>
        </w:r>
        <w:proofErr w:type="spellEnd"/>
        <w:r>
          <w:rPr>
            <w:rFonts w:ascii="Arial" w:hAnsi="Arial" w:cs="Arial"/>
            <w:b/>
            <w:bCs/>
            <w:color w:val="191717"/>
            <w:sz w:val="28"/>
            <w:szCs w:val="28"/>
            <w:lang w:val="fr-FR"/>
          </w:rPr>
          <w:t xml:space="preserve"> au Congo</w:t>
        </w:r>
      </w:hyperlink>
    </w:p>
    <w:p w:rsidR="004551C2" w:rsidRDefault="004551C2" w:rsidP="004551C2">
      <w:pPr>
        <w:widowControl w:val="0"/>
        <w:autoSpaceDE w:val="0"/>
        <w:autoSpaceDN w:val="0"/>
        <w:adjustRightInd w:val="0"/>
        <w:rPr>
          <w:rFonts w:ascii="Arial" w:hAnsi="Arial" w:cs="Arial"/>
          <w:color w:val="191717"/>
          <w:sz w:val="32"/>
          <w:szCs w:val="32"/>
          <w:lang w:val="fr-FR"/>
        </w:rPr>
      </w:pPr>
      <w:proofErr w:type="spellStart"/>
      <w:r>
        <w:rPr>
          <w:rFonts w:ascii="Arial" w:hAnsi="Arial" w:cs="Arial"/>
          <w:color w:val="191717"/>
          <w:sz w:val="32"/>
          <w:szCs w:val="32"/>
          <w:lang w:val="fr-FR"/>
        </w:rPr>
        <w:t>Aside</w:t>
      </w:r>
      <w:proofErr w:type="spellEnd"/>
      <w:r>
        <w:rPr>
          <w:rFonts w:ascii="Arial" w:hAnsi="Arial" w:cs="Arial"/>
          <w:color w:val="191717"/>
          <w:sz w:val="32"/>
          <w:szCs w:val="32"/>
          <w:lang w:val="fr-FR"/>
        </w:rPr>
        <w:t xml:space="preserve"> Article Normal ou dossier WYSIWYG content</w:t>
      </w:r>
    </w:p>
    <w:p w:rsidR="004551C2" w:rsidRDefault="004551C2" w:rsidP="004551C2">
      <w:pPr>
        <w:widowControl w:val="0"/>
        <w:autoSpaceDE w:val="0"/>
        <w:autoSpaceDN w:val="0"/>
        <w:adjustRightInd w:val="0"/>
        <w:rPr>
          <w:rFonts w:ascii="Arial" w:hAnsi="Arial" w:cs="Arial"/>
          <w:color w:val="191717"/>
          <w:sz w:val="32"/>
          <w:szCs w:val="32"/>
          <w:lang w:val="fr-FR"/>
        </w:rPr>
      </w:pPr>
      <w:r>
        <w:rPr>
          <w:rFonts w:ascii="Arial" w:hAnsi="Arial" w:cs="Arial"/>
          <w:color w:val="191717"/>
          <w:sz w:val="32"/>
          <w:szCs w:val="32"/>
          <w:lang w:val="fr-FR"/>
        </w:rPr>
        <w:t>Le ministre congolais des Hydrocarbures relance le processus d’attribution des champs pétroliers mis en suspens en 2009.</w:t>
      </w:r>
    </w:p>
    <w:p w:rsidR="004551C2" w:rsidRDefault="004551C2" w:rsidP="004551C2">
      <w:pPr>
        <w:widowControl w:val="0"/>
        <w:autoSpaceDE w:val="0"/>
        <w:autoSpaceDN w:val="0"/>
        <w:adjustRightInd w:val="0"/>
        <w:rPr>
          <w:rFonts w:ascii="Arial" w:hAnsi="Arial" w:cs="Arial"/>
          <w:color w:val="191717"/>
          <w:sz w:val="32"/>
          <w:szCs w:val="32"/>
          <w:lang w:val="fr-FR"/>
        </w:rPr>
      </w:pPr>
      <w:r>
        <w:rPr>
          <w:rFonts w:ascii="Arial" w:hAnsi="Arial" w:cs="Arial"/>
          <w:color w:val="191717"/>
          <w:sz w:val="32"/>
          <w:szCs w:val="32"/>
          <w:lang w:val="fr-FR"/>
        </w:rPr>
        <w:t>Après avoir annoncé la mise en jeu de huit blocs de l’offshore profond lors de l’</w:t>
      </w:r>
      <w:proofErr w:type="spellStart"/>
      <w:r>
        <w:rPr>
          <w:rFonts w:ascii="Arial" w:hAnsi="Arial" w:cs="Arial"/>
          <w:color w:val="191717"/>
          <w:sz w:val="32"/>
          <w:szCs w:val="32"/>
          <w:lang w:val="fr-FR"/>
        </w:rPr>
        <w:t>Africa</w:t>
      </w:r>
      <w:proofErr w:type="spellEnd"/>
      <w:r>
        <w:rPr>
          <w:rFonts w:ascii="Arial" w:hAnsi="Arial" w:cs="Arial"/>
          <w:color w:val="191717"/>
          <w:sz w:val="32"/>
          <w:szCs w:val="32"/>
          <w:lang w:val="fr-FR"/>
        </w:rPr>
        <w:t xml:space="preserve"> </w:t>
      </w:r>
      <w:proofErr w:type="spellStart"/>
      <w:r>
        <w:rPr>
          <w:rFonts w:ascii="Arial" w:hAnsi="Arial" w:cs="Arial"/>
          <w:color w:val="191717"/>
          <w:sz w:val="32"/>
          <w:szCs w:val="32"/>
          <w:lang w:val="fr-FR"/>
        </w:rPr>
        <w:t>Oil</w:t>
      </w:r>
      <w:proofErr w:type="spellEnd"/>
      <w:r>
        <w:rPr>
          <w:rFonts w:ascii="Arial" w:hAnsi="Arial" w:cs="Arial"/>
          <w:color w:val="191717"/>
          <w:sz w:val="32"/>
          <w:szCs w:val="32"/>
          <w:lang w:val="fr-FR"/>
        </w:rPr>
        <w:t xml:space="preserve"> </w:t>
      </w:r>
      <w:proofErr w:type="spellStart"/>
      <w:r>
        <w:rPr>
          <w:rFonts w:ascii="Arial" w:hAnsi="Arial" w:cs="Arial"/>
          <w:color w:val="191717"/>
          <w:sz w:val="32"/>
          <w:szCs w:val="32"/>
          <w:lang w:val="fr-FR"/>
        </w:rPr>
        <w:t>Week</w:t>
      </w:r>
      <w:proofErr w:type="spellEnd"/>
      <w:r>
        <w:rPr>
          <w:rFonts w:ascii="Arial" w:hAnsi="Arial" w:cs="Arial"/>
          <w:color w:val="191717"/>
          <w:sz w:val="32"/>
          <w:szCs w:val="32"/>
          <w:lang w:val="fr-FR"/>
        </w:rPr>
        <w:t xml:space="preserve">, en octobre au Cap, Jean-Marc </w:t>
      </w:r>
      <w:proofErr w:type="spellStart"/>
      <w:r>
        <w:rPr>
          <w:rFonts w:ascii="Arial" w:hAnsi="Arial" w:cs="Arial"/>
          <w:color w:val="191717"/>
          <w:sz w:val="32"/>
          <w:szCs w:val="32"/>
          <w:lang w:val="fr-FR"/>
        </w:rPr>
        <w:t>Thystère</w:t>
      </w:r>
      <w:proofErr w:type="spellEnd"/>
      <w:r>
        <w:rPr>
          <w:rFonts w:ascii="Arial" w:hAnsi="Arial" w:cs="Arial"/>
          <w:color w:val="191717"/>
          <w:sz w:val="32"/>
          <w:szCs w:val="32"/>
          <w:lang w:val="fr-FR"/>
        </w:rPr>
        <w:t xml:space="preserve"> </w:t>
      </w:r>
      <w:proofErr w:type="spellStart"/>
      <w:r>
        <w:rPr>
          <w:rFonts w:ascii="Arial" w:hAnsi="Arial" w:cs="Arial"/>
          <w:color w:val="191717"/>
          <w:sz w:val="32"/>
          <w:szCs w:val="32"/>
          <w:lang w:val="fr-FR"/>
        </w:rPr>
        <w:t>Tchicaya</w:t>
      </w:r>
      <w:proofErr w:type="spellEnd"/>
      <w:r>
        <w:rPr>
          <w:rFonts w:ascii="Arial" w:hAnsi="Arial" w:cs="Arial"/>
          <w:color w:val="191717"/>
          <w:sz w:val="32"/>
          <w:szCs w:val="32"/>
          <w:lang w:val="fr-FR"/>
        </w:rPr>
        <w:t xml:space="preserve"> s’apprête à lancer des appels d’offres sur cinq blocs </w:t>
      </w:r>
      <w:proofErr w:type="spellStart"/>
      <w:r>
        <w:rPr>
          <w:rFonts w:ascii="Arial" w:hAnsi="Arial" w:cs="Arial"/>
          <w:color w:val="191717"/>
          <w:sz w:val="32"/>
          <w:szCs w:val="32"/>
          <w:lang w:val="fr-FR"/>
        </w:rPr>
        <w:t>onshore</w:t>
      </w:r>
      <w:proofErr w:type="spellEnd"/>
      <w:r>
        <w:rPr>
          <w:rFonts w:ascii="Arial" w:hAnsi="Arial" w:cs="Arial"/>
          <w:color w:val="191717"/>
          <w:sz w:val="32"/>
          <w:szCs w:val="32"/>
          <w:lang w:val="fr-FR"/>
        </w:rPr>
        <w:t xml:space="preserve"> situés dans le département de la Cuvette, a appris </w:t>
      </w:r>
      <w:r>
        <w:rPr>
          <w:rFonts w:ascii="Arial" w:hAnsi="Arial" w:cs="Arial"/>
          <w:i/>
          <w:iCs/>
          <w:color w:val="191717"/>
          <w:sz w:val="32"/>
          <w:szCs w:val="32"/>
          <w:lang w:val="fr-FR"/>
        </w:rPr>
        <w:t>Jeune Afrique</w:t>
      </w:r>
      <w:r>
        <w:rPr>
          <w:rFonts w:ascii="Arial" w:hAnsi="Arial" w:cs="Arial"/>
          <w:color w:val="191717"/>
          <w:sz w:val="32"/>
          <w:szCs w:val="32"/>
          <w:lang w:val="fr-FR"/>
        </w:rPr>
        <w:t xml:space="preserve">. Ce processus est lancé au moment où un nouveau code pétrolier est déposé au </w:t>
      </w:r>
      <w:r>
        <w:rPr>
          <w:rFonts w:ascii="Arial" w:hAnsi="Arial" w:cs="Arial"/>
          <w:color w:val="191717"/>
          <w:sz w:val="32"/>
          <w:szCs w:val="32"/>
          <w:lang w:val="fr-FR"/>
        </w:rPr>
        <w:lastRenderedPageBreak/>
        <w:t>Parlement.</w:t>
      </w:r>
    </w:p>
    <w:p w:rsidR="004551C2" w:rsidRDefault="004551C2" w:rsidP="004551C2">
      <w:pPr>
        <w:widowControl w:val="0"/>
        <w:autoSpaceDE w:val="0"/>
        <w:autoSpaceDN w:val="0"/>
        <w:adjustRightInd w:val="0"/>
        <w:rPr>
          <w:rFonts w:ascii="Arial" w:hAnsi="Arial" w:cs="Arial"/>
          <w:color w:val="191717"/>
          <w:sz w:val="32"/>
          <w:szCs w:val="32"/>
          <w:lang w:val="fr-FR"/>
        </w:rPr>
      </w:pPr>
      <w:r>
        <w:rPr>
          <w:rFonts w:ascii="Arial" w:hAnsi="Arial" w:cs="Arial"/>
          <w:b/>
          <w:bCs/>
          <w:color w:val="191717"/>
          <w:sz w:val="32"/>
          <w:szCs w:val="32"/>
          <w:lang w:val="fr-FR"/>
        </w:rPr>
        <w:t>Amont</w:t>
      </w:r>
    </w:p>
    <w:p w:rsidR="004551C2" w:rsidRDefault="004551C2" w:rsidP="004551C2">
      <w:pPr>
        <w:widowControl w:val="0"/>
        <w:autoSpaceDE w:val="0"/>
        <w:autoSpaceDN w:val="0"/>
        <w:adjustRightInd w:val="0"/>
        <w:rPr>
          <w:rFonts w:ascii="Arial" w:hAnsi="Arial" w:cs="Arial"/>
          <w:color w:val="191717"/>
          <w:sz w:val="32"/>
          <w:szCs w:val="32"/>
          <w:lang w:val="fr-FR"/>
        </w:rPr>
      </w:pPr>
      <w:r>
        <w:rPr>
          <w:rFonts w:ascii="Arial" w:hAnsi="Arial" w:cs="Arial"/>
          <w:color w:val="191717"/>
          <w:sz w:val="32"/>
          <w:szCs w:val="32"/>
          <w:lang w:val="fr-FR"/>
        </w:rPr>
        <w:t xml:space="preserve">Le texte vise à mettre la SNPC, la compagnie nationale dirigée par </w:t>
      </w:r>
      <w:proofErr w:type="spellStart"/>
      <w:r>
        <w:rPr>
          <w:rFonts w:ascii="Arial" w:hAnsi="Arial" w:cs="Arial"/>
          <w:color w:val="191717"/>
          <w:sz w:val="32"/>
          <w:szCs w:val="32"/>
          <w:lang w:val="fr-FR"/>
        </w:rPr>
        <w:t>Jerome</w:t>
      </w:r>
      <w:proofErr w:type="spellEnd"/>
      <w:r>
        <w:rPr>
          <w:rFonts w:ascii="Arial" w:hAnsi="Arial" w:cs="Arial"/>
          <w:color w:val="191717"/>
          <w:sz w:val="32"/>
          <w:szCs w:val="32"/>
          <w:lang w:val="fr-FR"/>
        </w:rPr>
        <w:t xml:space="preserve"> </w:t>
      </w:r>
      <w:proofErr w:type="spellStart"/>
      <w:r>
        <w:rPr>
          <w:rFonts w:ascii="Arial" w:hAnsi="Arial" w:cs="Arial"/>
          <w:color w:val="191717"/>
          <w:sz w:val="32"/>
          <w:szCs w:val="32"/>
          <w:lang w:val="fr-FR"/>
        </w:rPr>
        <w:t>Koko</w:t>
      </w:r>
      <w:proofErr w:type="spellEnd"/>
      <w:r>
        <w:rPr>
          <w:rFonts w:ascii="Arial" w:hAnsi="Arial" w:cs="Arial"/>
          <w:color w:val="191717"/>
          <w:sz w:val="32"/>
          <w:szCs w:val="32"/>
          <w:lang w:val="fr-FR"/>
        </w:rPr>
        <w:t>, au centre de l’amont pétrolier congolais. Désormais, c’est elle qui détiendra les permis des nouveaux blocs, tandis que les sociétés étrangères ou nationales ne seront que ses partenaires à travers des prises de participations.</w:t>
      </w:r>
    </w:p>
    <w:p w:rsidR="00B9111C" w:rsidRDefault="004551C2" w:rsidP="004551C2">
      <w:r>
        <w:rPr>
          <w:rFonts w:ascii="Arial" w:hAnsi="Arial" w:cs="Arial"/>
          <w:color w:val="191717"/>
          <w:sz w:val="32"/>
          <w:szCs w:val="32"/>
          <w:lang w:val="fr-FR"/>
        </w:rPr>
        <w:t>En 2014, la production de pétrole de la République du Congo a atteint 250 000 barils de brut par jour selon les chiffres de l’Agence américaine d’information sur l’énergie (EIA).</w:t>
      </w:r>
    </w:p>
    <w:sectPr w:rsidR="00B9111C" w:rsidSect="0089403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C2"/>
    <w:rsid w:val="004551C2"/>
    <w:rsid w:val="00894033"/>
    <w:rsid w:val="00B9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0E6A8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551C2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51C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551C2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51C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image" Target="media/image2.jpeg"/><Relationship Id="rId8" Type="http://schemas.openxmlformats.org/officeDocument/2006/relationships/hyperlink" Target="http://www.jeuneafrique.com/277276/economie/eni-decouvre-du-petrole-a-nkala-au-congo-brazzaville/" TargetMode="External"/><Relationship Id="rId9" Type="http://schemas.openxmlformats.org/officeDocument/2006/relationships/hyperlink" Target="http://www.jeuneafrique.com/276548/economie/chevron-annonce-le-demarrage-du-champ-lianzi-au-congo/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239</Words>
  <Characters>1256</Characters>
  <Application>Microsoft Macintosh Word</Application>
  <DocSecurity>0</DocSecurity>
  <Lines>37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UMPULA</dc:creator>
  <cp:keywords/>
  <dc:description/>
  <cp:lastModifiedBy>EMMA UMPULA</cp:lastModifiedBy>
  <cp:revision>1</cp:revision>
  <dcterms:created xsi:type="dcterms:W3CDTF">2016-06-06T19:13:00Z</dcterms:created>
  <dcterms:modified xsi:type="dcterms:W3CDTF">2016-06-06T19:15:00Z</dcterms:modified>
</cp:coreProperties>
</file>