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aps/>
          <w:color w:val="000080"/>
          <w:sz w:val="27"/>
          <w:szCs w:val="27"/>
          <w:lang w:eastAsia="ru-RU"/>
        </w:rPr>
      </w:pPr>
      <w:bookmarkStart w:id="0" w:name="2516181"/>
      <w:r w:rsidRPr="00DA4D9C">
        <w:rPr>
          <w:rFonts w:ascii="Times New Roman" w:eastAsia="Times New Roman" w:hAnsi="Times New Roman" w:cs="Times New Roman"/>
          <w:caps/>
          <w:color w:val="000080"/>
          <w:sz w:val="27"/>
          <w:szCs w:val="27"/>
          <w:bdr w:val="none" w:sz="0" w:space="0" w:color="auto" w:frame="1"/>
          <w:lang w:eastAsia="ru-RU"/>
        </w:rPr>
        <w:t>ПОСТАНОВЛЕНИЕ</w:t>
      </w:r>
      <w:bookmarkEnd w:id="0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aps/>
          <w:color w:val="000080"/>
          <w:sz w:val="27"/>
          <w:szCs w:val="27"/>
          <w:lang w:eastAsia="ru-RU"/>
        </w:rPr>
      </w:pPr>
      <w:bookmarkStart w:id="1" w:name="2516183"/>
      <w:r w:rsidRPr="00DA4D9C">
        <w:rPr>
          <w:rFonts w:ascii="Times New Roman" w:eastAsia="Times New Roman" w:hAnsi="Times New Roman" w:cs="Times New Roman"/>
          <w:caps/>
          <w:color w:val="000080"/>
          <w:sz w:val="27"/>
          <w:szCs w:val="27"/>
          <w:bdr w:val="none" w:sz="0" w:space="0" w:color="auto" w:frame="1"/>
          <w:lang w:eastAsia="ru-RU"/>
        </w:rPr>
        <w:t>ПРЕЗИДЕНТА РЕСПУБЛИКИ УЗБЕКИСТАН</w:t>
      </w:r>
      <w:bookmarkEnd w:id="1"/>
    </w:p>
    <w:p w:rsidR="00DA4D9C" w:rsidRPr="00DA4D9C" w:rsidRDefault="00DA4D9C" w:rsidP="00DA4D9C">
      <w:pPr>
        <w:spacing w:after="12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color w:val="000080"/>
          <w:sz w:val="27"/>
          <w:szCs w:val="27"/>
          <w:lang w:eastAsia="ru-RU"/>
        </w:rPr>
      </w:pPr>
      <w:bookmarkStart w:id="2" w:name="2516184"/>
      <w:r w:rsidRPr="00DA4D9C">
        <w:rPr>
          <w:rFonts w:ascii="Times New Roman" w:eastAsia="Times New Roman" w:hAnsi="Times New Roman" w:cs="Times New Roman"/>
          <w:b/>
          <w:bCs/>
          <w:caps/>
          <w:color w:val="000080"/>
          <w:sz w:val="27"/>
          <w:szCs w:val="27"/>
          <w:bdr w:val="none" w:sz="0" w:space="0" w:color="auto" w:frame="1"/>
          <w:lang w:eastAsia="ru-RU"/>
        </w:rPr>
        <w:t>О ПРОГНОЗЕ ОСНОВНЫХ МАКРОЭКОНОМИЧЕСКИХ ПОКАЗАТЕЛЕЙ И ПАРАМЕТРАХ ГОСУДАРСТВЕННОГО БЮДЖЕТА РЕСПУБЛИКИ УЗБЕКИСТАН НА 2015 ГОД</w:t>
      </w:r>
      <w:bookmarkEnd w:id="2"/>
    </w:p>
    <w:p w:rsidR="00DA4D9C" w:rsidRPr="00DA4D9C" w:rsidRDefault="00DA4D9C" w:rsidP="00DA4D9C">
      <w:pPr>
        <w:spacing w:after="12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3" w:name="2516188"/>
      <w:r w:rsidRPr="00DA4D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[Извлечение]</w:t>
      </w:r>
      <w:bookmarkEnd w:id="3"/>
    </w:p>
    <w:p w:rsidR="00DA4D9C" w:rsidRPr="00DA4D9C" w:rsidRDefault="00DA4D9C" w:rsidP="00DA4D9C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i/>
          <w:iCs/>
          <w:color w:val="800000"/>
          <w:lang w:eastAsia="ru-RU"/>
        </w:rPr>
      </w:pPr>
      <w:bookmarkStart w:id="4" w:name="2518712"/>
      <w:r w:rsidRPr="00DA4D9C">
        <w:rPr>
          <w:rFonts w:ascii="Times New Roman" w:eastAsia="Times New Roman" w:hAnsi="Times New Roman" w:cs="Times New Roman"/>
          <w:i/>
          <w:iCs/>
          <w:color w:val="800000"/>
          <w:bdr w:val="none" w:sz="0" w:space="0" w:color="auto" w:frame="1"/>
          <w:lang w:eastAsia="ru-RU"/>
        </w:rPr>
        <w:t>(Собрание законодательства Республики Узбекистан, 2014 г., № 50, ст. 590; 2015 г., № 33, ст. 440, № 52, ст. 646)</w:t>
      </w:r>
      <w:bookmarkEnd w:id="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" w:name="2516186"/>
      <w:bookmarkStart w:id="6" w:name="2516189"/>
      <w:bookmarkEnd w:id="5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Во исполнение постановлений Законодательной палаты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Олий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Мажлиса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Республики Узбекистан от 22 октября 2014 года № 991-II «</w:t>
      </w:r>
      <w:bookmarkEnd w:id="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"http://lex.uz/pages/getpage.aspx?lact_id=2516855"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О Государственном бюджете Республики Узбекистан, бюджетах государственных целевых фондов и основных направлениях налоговой и бюджетной политики на 2015 год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и Сената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Олий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Мажлиса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Республики Узбекистан от 13 ноября 2014 года № ПС-453-II «</w:t>
      </w:r>
      <w:hyperlink r:id="rId4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О Государственном бюджете Республики Узбекистан, бюджетах государственных целевых фондов и основных направлениях налоговой и</w:t>
        </w:r>
        <w:proofErr w:type="gramEnd"/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 xml:space="preserve"> бюджетной политики на 2015 год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»: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" w:name="251689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1. Утвердить:</w:t>
      </w:r>
      <w:bookmarkEnd w:id="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" w:name="251689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прогноз основных макроэкономических показателей развития Республики Узбекистан на 2015 год согласно приложению № 1</w:t>
      </w:r>
      <w:bookmarkEnd w:id="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9" w:name="251689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основные параметры Государственного бюджета Республики Узбекистан на 2015 год согласно приложению № 2</w:t>
      </w:r>
      <w:bookmarkEnd w:id="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0" w:name="251690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основные параметры внебюджетного Пенсионного фонда, Республиканского дорожного фонда, внебюджетного Фонда реконструкции, капитального ремонта и оснащения общеобразовательных школ, профессиональных колледжей, академических лицеев и медицинских учреждений, Фонда развития материально-технической базы высших учебных заведений, Фонда мелиоративного улучшения орошаемых земель при Министерстве финансов Республики Узбекистан на 2015 год согласно приложениям №№ 3 — 7</w:t>
      </w:r>
      <w:bookmarkEnd w:id="1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"2516902"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339966"/>
          <w:sz w:val="20"/>
          <w:szCs w:val="20"/>
          <w:lang w:eastAsia="ru-RU"/>
        </w:rPr>
      </w:pPr>
      <w:bookmarkStart w:id="11" w:name="2516902"/>
      <w:r w:rsidRPr="00DA4D9C">
        <w:rPr>
          <w:rFonts w:ascii="Times New Roman" w:eastAsia="Times New Roman" w:hAnsi="Times New Roman" w:cs="Times New Roman"/>
          <w:color w:val="339966"/>
          <w:sz w:val="20"/>
          <w:szCs w:val="20"/>
          <w:bdr w:val="none" w:sz="0" w:space="0" w:color="auto" w:frame="1"/>
          <w:lang w:eastAsia="ru-RU"/>
        </w:rPr>
        <w:t>*Приложения №№ 1 — 7 не приводятся.</w:t>
      </w:r>
      <w:bookmarkEnd w:id="1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2" w:name="251690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2. Установить предельный размер дефицита Государственного бюджета Республики Узбекистан на 2015 год в размере 1,0 процента к объему валового внутреннего продукта (ВВП).</w:t>
      </w:r>
      <w:bookmarkEnd w:id="12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3" w:name="251690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Определить, что финансирование дефицита Государственного бюджета Республики Узбекистан осуществляется за счет свободного остатка средств республиканского бюджета Республики Узбекистан на начало 2015 года и других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неинфляционных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источников в соответствии с законодательством.</w:t>
      </w:r>
      <w:bookmarkEnd w:id="1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4" w:name="251690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3. Утвердить на 2015 год ставки:</w:t>
      </w:r>
      <w:bookmarkEnd w:id="1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5" w:name="251690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добавленную стоимость в размере 20 процентов;</w:t>
      </w:r>
      <w:bookmarkEnd w:id="1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6" w:name="251690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прибыль юридических лиц согласно</w:t>
      </w:r>
      <w:bookmarkEnd w:id="1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"2517038"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8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7" w:name="251690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доходы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"http://lex.uz/pages/getpage.aspx?lact_id=2516171&amp;ONDATE=15.12.2014%2000" \l "2517059"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9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8" w:name="251690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налогового платежа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"2517072"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№№ 10-1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hyperlink r:id="rId5" w:anchor="2517084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 10-2 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6" w:anchor="2517092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10-3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9" w:name="251690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фиксированного налога по отдельным видам предпринимательской деятельности с юридических лиц и индивидуальных предпринимателей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1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"2517098"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0" w:name="251691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фиксированного налога с индивидуальных предпринимателей согласно</w:t>
      </w:r>
      <w:bookmarkEnd w:id="2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"2517109"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12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1" w:name="251691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доходы, выплачиваемые в виде дивидендов и процентов резидентам Республики Узбекистан, в размере 10 процентов;</w:t>
      </w:r>
      <w:bookmarkEnd w:id="2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2" w:name="251691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акцизного налога на подакцизные товары, производимые в Республике Узбекистан и завозимые на ее территорию, по перечням согласно</w:t>
      </w:r>
      <w:bookmarkEnd w:id="2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"2517129"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приложениям №№ 13-1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7" w:anchor="2517197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13-2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3" w:name="251691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за пользование водными ресурсами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"2517288"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14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4" w:name="251691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за пользование недрами согласно</w:t>
      </w:r>
      <w:bookmarkEnd w:id="2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"2517304"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15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5" w:name="251691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подписного бонуса и бонуса коммерческого обнаружения согласно</w:t>
      </w:r>
      <w:bookmarkEnd w:id="2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"2517317"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приложениям №№ 16-1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hyperlink r:id="rId8" w:anchor="2517338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16-2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6" w:name="251691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сверхприбыль по отдельным видам продукции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"2517348"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17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7" w:name="251691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налога на имущество юридических и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"2517364"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№№ 18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hyperlink r:id="rId9" w:anchor="2517375" w:history="1">
        <w:r w:rsidRPr="00DA4D9C">
          <w:rPr>
            <w:rFonts w:ascii="Times New Roman" w:eastAsia="Times New Roman" w:hAnsi="Times New Roman" w:cs="Times New Roman"/>
            <w:color w:val="008080"/>
            <w:sz w:val="27"/>
            <w:lang w:eastAsia="ru-RU"/>
          </w:rPr>
          <w:t> 19</w:t>
        </w:r>
      </w:hyperlink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8" w:name="251691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земельного налога с юридических и физических лиц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"2517387"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20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9" w:name="251691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земельного налога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2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"2517589"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0" w:name="251692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местных налогов и сборов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"2517598"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22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1" w:name="2516921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обязательных отчислений во внебюджетный Пенсионный фонд при Министерстве финансов Республики Узбекистан в размере 1,6 процента, в Республиканский дорожный фонд при Министерстве финансов Республики Узбекистан в размере 1,4 процента и во внебюджетный Фонд реконструкции, капитального ремонта и оснащения общеобразовательных школ, профессиональных колледжей, академических лицеев и медицинских учреждений при Министерстве финансов Республики Узбекистан в размере 0,5 процента от установленных объектов обложения согласно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"2517608"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23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2" w:name="251692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сборов и отчислений в Республиканский дорожный фонд при Министерстве финансов Республики Узбекистан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"2517617"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24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3" w:name="251692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единого социального платежа, с распределением средств между внебюджетным Пенсионным фондом, Государственным фондом содействия занятости и Советом Федерации профсоюзов Узбекистана по нормативам,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"2517634"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25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4" w:name="251692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обязательных страховых взносов граждан во внебюджетный Пенсионный фонд при Министерстве финансов Республики Узбекистан в размере 7,0 процентов.</w:t>
      </w:r>
      <w:bookmarkEnd w:id="3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5" w:name="251692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4. Определить, что налогообложение доходов от сдачи имущества в аренду, осуществляется исходя из суммы арендной платы, установленной договором, но не ниже рассчитанной, исходя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из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:</w:t>
      </w:r>
      <w:bookmarkEnd w:id="3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6" w:name="251692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минимальных ставок арендной платы за пользование недвижимым государственным имуществом — для юридических лиц;</w:t>
      </w:r>
      <w:bookmarkEnd w:id="3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7" w:name="251692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минимальных ставок арендной платы, установленных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3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"2517646"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26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— для физических лиц, сдающих имущество в аренду.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8" w:name="251692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 Установить с 1 января 2015 года размеры:</w:t>
      </w:r>
      <w:bookmarkEnd w:id="3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9" w:name="251692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специальной инвестиционной надбавки к оптово-отпускной цене на природный газ, реализуемый АК «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Узтрансгаз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автомобильным газонаполнительным компрессорным станциям (включая юридических лиц, имеющих на балансе автомобильные газонаполнительные компрессорные станции), не подлежащей налогообложению, — 400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за куб.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;</w:t>
      </w:r>
      <w:bookmarkEnd w:id="39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0" w:name="251693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платы за использование абонентского номера юридическими лицами, оказывающими услуги мобильной связи (сотовыми компаниями), 750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в месяц, с распределением средств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"2517654"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27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1" w:name="251693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6. Установить, что поступления от единого налогового платежа распределяются между Государственным бюджетом Республики Узбекистан, внебюджетным Пенсионным фондом, Республиканским дорожным фондом и внебюджетным Фондом реконструкции, капитального ремонта и оснащения общеобразовательных школ, профессиональных колледжей, академических лицеев и медицинских учреждений в размерах, определяемых Министерством финансов Республики Узбекистан.</w:t>
      </w:r>
      <w:bookmarkEnd w:id="4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2" w:name="251693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7. Утвердить минимальные размеры налоговой задолженности для обращения взыскания на имущество налогоплательщиков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"2517660"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приложению № 28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3" w:name="251693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14.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целях повышения уровня финансовой самодостаточности регионов, усиления роли, самостоятельности и ответственности органов государственного управления и государственной власти на местах в формировании доходов и расходов местных бюджетов, увеличения доли местных бюджетов в Государственном бюджете Республики Узбекистан зачислять в полном объеме в доходы бюджета Республики Каракалпакстан и местных бюджетов областей и г. Ташкента поступления по следующим общегосударственным налогам и прочим доходам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:</w:t>
      </w:r>
      <w:bookmarkEnd w:id="4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4" w:name="251694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налог за пользование водными ресурсами;</w:t>
      </w:r>
      <w:bookmarkEnd w:id="4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5" w:name="251694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фиксированный налог по отдельным видам предпринимательской деятельности с юридических лиц и индивидуальных предпринимателей, предусмотренный в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"2517098"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приложении № 11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6" w:name="251694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фиксированный налог с индивидуальных предпринимателей, предусмотренный в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4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"2517109"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приложении № 12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7" w:name="251694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акцизный налог на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производимые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 Республике Узбекистан пиво и масло растительное;</w:t>
      </w:r>
      <w:bookmarkEnd w:id="4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8" w:name="251694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акцизный налог на ювелирные изделия из золота, реализуемые в розничной торговой сети;</w:t>
      </w:r>
      <w:bookmarkEnd w:id="4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9" w:name="251695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государственные пошлины, сборы и штрафы согласно</w:t>
      </w:r>
      <w:bookmarkEnd w:id="4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"2517668"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29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0" w:name="251695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Установить, что плата за использование абонентского номера юридическими лицами, оказывающими услуги мобильной связи (сотовыми компаниями) в части, направляемой в Государственный бюджет Республики Узбекистан, зачисляется в соответствующие бюджеты Республики Каракалпакстан и местные бюджеты областей по месту регистрации абонента.</w:t>
      </w:r>
      <w:bookmarkEnd w:id="5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1" w:name="251695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15. Утвердить на 2015 год:</w:t>
      </w:r>
      <w:bookmarkEnd w:id="5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2" w:name="251695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объемы доходов и расходов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Ташкента, предельные размеры бюджетных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субвенций из республиканского бюджета Республики Узбекистан согласно приложению № 30</w:t>
      </w:r>
      <w:bookmarkEnd w:id="5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CC2BDA">
      <w:pPr>
        <w:shd w:val="clear" w:color="auto" w:fill="FFFF00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3" w:name="251695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нормативы отчислений от поступлений общегосударственных налогов в бюджет Республики Каракалпакстан, местные бюджеты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согласно приложению № 31</w:t>
      </w:r>
      <w:bookmarkEnd w:id="5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4" w:name="251696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минимально допустимые размеры оборотной кассовой наличности республиканского бюджета Республики Узбекистан,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согласно приложению № 32</w:t>
      </w:r>
      <w:bookmarkEnd w:id="5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5" w:name="251696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16. Совету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хокимиятам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по согласованию с Министерством финансов и Государственным налоговым комитетом Республики Узбекистан:</w:t>
      </w:r>
      <w:bookmarkEnd w:id="5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6" w:name="251696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 месячный срок внести в Кабинет Министров программы по сокращению уровня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субвенционности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Республики Каракалпакстан, Джизакской, Наманганской, Самаркандской, Сурхандарьинской и Сырдарьинской областей;</w:t>
      </w:r>
      <w:bookmarkEnd w:id="5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7" w:name="251697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по итогам I квартала 2015 года внести в Кабинет Министров предложения по увеличению доходной базы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Ташкента, изысканию дополнительных резервов поступлений и расширения налогооблагаемой базы на соответствующих территориях;</w:t>
      </w:r>
      <w:bookmarkEnd w:id="5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8" w:name="251697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ежеквартально представлять в Кабинет Министров информацию о ходе реализации программ по сокращению уровня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субвенционности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 результатах мер по увеличению доходной базы соответствующих бюджетов.</w:t>
      </w:r>
      <w:bookmarkEnd w:id="5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59" w:name="251697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Определить, что налоги и другие обязательные платежи, подлежащие зачислению в доходы бюджета Республики Каракалпакстан, местных бюджетов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Ташкента, не могут быть направлены на расходы, не предусмотренные в параметрах соответствующих бюджетов.</w:t>
      </w:r>
      <w:bookmarkEnd w:id="59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0" w:name="251697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17.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Предоставить Министерству финансов Республики Узбекистан право при выделении субвенций и бюджетных ссуд (на покрытие временного кассового разрыва между доходами и расходами) соответствующим местным бюджетам уточнять их размеры, исходя из полноты поступлений всех причитающихся по территориям налогов и других обязательных платежей, а также необходимости безусловного финансирования в первоочередном порядке расходов Государственного бюджета Республики Узбекистан по заработной плате (с единым социальным платежом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), пособиям и приравненным к ним платежам.</w:t>
      </w:r>
      <w:bookmarkEnd w:id="6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1" w:name="251697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Установить, что:</w:t>
      </w:r>
      <w:bookmarkEnd w:id="6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2" w:name="2516981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при составлении смет расходов бюджетных организаций и получателей бюджетных средств в приоритетным порядке предусматриваются расходы на заработную плату (с единым социальным платежом), пособия и приравненные к ней платежи в пределах утвержденных параметров расходов соответствующих бюджетов;</w:t>
      </w:r>
      <w:bookmarkEnd w:id="62"/>
      <w:proofErr w:type="gramEnd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3" w:name="251698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Совет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хокимияты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Ташкента при письменном обращении в Министерство финансов Республики Узбекистан с запросом на получение бюджетных ссуд за счет оборотной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кассовой наличности республиканского бюджета Республики Узбекистан представляют полную информацию о сроках и источниках их погашения.</w:t>
      </w:r>
      <w:bookmarkEnd w:id="6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4" w:name="251698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18. Утвердить на 2015 год размеры резервного фонда Кабинета Министров Республики Узбекистан и резервных фондов республиканского бюджета Республики Каракалпакстан, областных бюджетов областей и городского бюджета города Ташкента согласно приложению № 33</w:t>
      </w:r>
      <w:bookmarkEnd w:id="6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5" w:name="2516987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19. Принять предложение Министерства здравоохранения и Министерства финансов Республики Узбекистан о поэтапном переходе на нормативный метод определения коечного фонда центральных районных (городских) больниц, предусматривающий установление диапазона профильных коек по направлениям заболеваний с учетом численности обслуживаемого населения.</w:t>
      </w:r>
      <w:bookmarkEnd w:id="6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6" w:name="251698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здравоохранения Республики Узбекистан в месячный срок разработать и по согласованию с Министерством финансов внести в Кабинет Министров проект нормативно-правового акта о поэтапном переходе на нормативный метод определения коечного фонда центральных районных (городских) больниц с 1 апреля 2015 года.</w:t>
      </w:r>
      <w:bookmarkEnd w:id="6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7" w:name="251698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20.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народного образования, Центру среднего специального, профессионального образования Министерства высшего и среднего специального образования Республики Узбекистан совместно с Министерством финансов, с учетом развития современных информационно-коммуникационных технологий в республике, продолжить работу по дальнейшему совершенствованию типовых штатов общеобразовательных школ, академических лицеев и профессиональных колледжей, предусмотрев усиление материального стимулирования учителей общеобразовательных школ за заведование кабинетом информатики путем установления надбавок в размере 50% от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минимальной заработной платы и оптимизацию должности инженеров – программистов.</w:t>
      </w:r>
      <w:bookmarkEnd w:id="6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8" w:name="251699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21. Установить размеры родительской платы:</w:t>
      </w:r>
      <w:bookmarkEnd w:id="6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69" w:name="251699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 содержание детей в дошкольных образовательных учреждениях, финансируемых за счет средств Государственного бюджета Республики Узбекистан, на 2015 год согласно приложению № 34</w:t>
      </w:r>
      <w:bookmarkEnd w:id="6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"2517739"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*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DA4D9C" w:rsidRPr="00DA4D9C" w:rsidRDefault="00DA4D9C" w:rsidP="00CC2BDA">
      <w:pPr>
        <w:shd w:val="clear" w:color="auto" w:fill="FFFF00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339966"/>
          <w:sz w:val="20"/>
          <w:szCs w:val="20"/>
          <w:lang w:eastAsia="ru-RU"/>
        </w:rPr>
      </w:pPr>
      <w:bookmarkStart w:id="70" w:name="2517739"/>
      <w:r w:rsidRPr="00DA4D9C">
        <w:rPr>
          <w:rFonts w:ascii="Times New Roman" w:eastAsia="Times New Roman" w:hAnsi="Times New Roman" w:cs="Times New Roman"/>
          <w:color w:val="339966"/>
          <w:sz w:val="20"/>
          <w:szCs w:val="20"/>
          <w:bdr w:val="none" w:sz="0" w:space="0" w:color="auto" w:frame="1"/>
          <w:lang w:eastAsia="ru-RU"/>
        </w:rPr>
        <w:t>*Приложения №№ 30 — 34 не приводятся.</w:t>
      </w:r>
      <w:bookmarkEnd w:id="70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1" w:name="251699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 обучение детей в детских школах музыки и искусства согласно</w:t>
      </w:r>
      <w:bookmarkEnd w:id="7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"2517684"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 приложению № 35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2" w:name="2516993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22. Продлить до 1 января 2016 года действие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72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"http://lex.uz/pages/getpage.aspx?lact_id=1568402" \l "1568663"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пункта 24 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постановления Президента Республики Узбекистан от 22 декабря 2009 года № ПП-1245 «О прогнозе основных макроэкономических показателей и параметрах Государственного бюджета Республики Узбекистан на 2010 год».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3" w:name="251699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23.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Министерству финансов Республики Узбекистан совместно с Государственным комитетом Республики Узбекистан по приватизации, демонополизации и развитию конкуренции, Министерством экономики Республики Узбекистан и другими заинтересованными министерствами и ведомствами до 1 марта 2015 года внести предложения в Кабинет Министров Республики Узбекистан по упрощению порядка осуществления государственных закупок товаров (работ, услуг) первой необходимости у субъектов предпринимательства посредством электронных торгов через 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специальный информационный портал Узбекской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Республиканской товарно-сырьевой биржи.</w:t>
      </w:r>
      <w:bookmarkEnd w:id="73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4" w:name="2516996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24. Предоставить право нерезидентам Республики Узбекистан, осуществляющим деятельность в Республике Узбекистан через созданные ими постоянные учреждения, поставленные на учет в органах государственной налоговой службы, осуществлять ввоз товаров в рамках реализации заключенных контрактов.</w:t>
      </w:r>
      <w:bookmarkEnd w:id="74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5" w:name="251699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25. Принять предложение Министерства финансов Республики Узбекистан об уточнении основных параметров Государственного бюджета Республики Узбекистан и государственных целевых фондов Республики Узбекистан за 2014 год в следующих объемах:</w:t>
      </w:r>
      <w:bookmarkEnd w:id="75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6" w:name="251700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Государственного бюджета Республики Узбекистан в размере 31 405,1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расходы 31 675,8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., с дефицитом бюджета в размере 0,2 процента к объему валового внутреннего продукта;</w:t>
      </w:r>
      <w:bookmarkEnd w:id="76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7" w:name="2517004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внебюджетного Пенсионного фонда при Министерстве финансов Республики Узбекистан в размере 11 748,4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и расходы в размере 10 700,0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.;</w:t>
      </w:r>
      <w:bookmarkEnd w:id="77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8" w:name="2517008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доходы Республиканского дорожного фонда при Министерстве финансов Республики Узбекистан в размере 2 373,3 </w:t>
      </w:r>
      <w:proofErr w:type="spellStart"/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млрд</w:t>
      </w:r>
      <w:proofErr w:type="spellEnd"/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., и расходы в размере 2 225,6 млрд.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  <w:bookmarkEnd w:id="78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9" w:name="251701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Министерству финансов Республики Узбекистан, казначейским подразделениям Министерства финансов совместно с Центральным банком Республики Узбекистан провести в январе 2015 года, в установленном законодательством порядке, заключительные операции по исполнению Государственного бюджета Республики Узбекистан за 2014 год, с отражением проведенных операций в отчете об исполнении Государственного бюджета Республики Узбекистан за 2014 год.</w:t>
      </w:r>
      <w:bookmarkEnd w:id="79"/>
    </w:p>
    <w:p w:rsidR="00DA4D9C" w:rsidRPr="00DA4D9C" w:rsidRDefault="00DA4D9C" w:rsidP="00DA4D9C">
      <w:pPr>
        <w:shd w:val="clear" w:color="auto" w:fill="E8E8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0" w:name="2517015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26. Внести с 1 января 2015 года изменения и дополнения в некоторые решения Президента Республики Узбекистан и Правительства Республики Узбекистан согласно</w:t>
      </w:r>
      <w:r w:rsidRPr="00DA4D9C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End w:id="8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"http://lex.uz/pages/getpage.aspx?lact_id=2516171" \l "2517693" </w:instrTex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A4D9C">
        <w:rPr>
          <w:rFonts w:ascii="Times New Roman" w:eastAsia="Times New Roman" w:hAnsi="Times New Roman" w:cs="Times New Roman"/>
          <w:color w:val="008080"/>
          <w:sz w:val="27"/>
          <w:lang w:eastAsia="ru-RU"/>
        </w:rPr>
        <w:t>приложениям № 36</w:t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1" w:name="2517019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27. Министерству финансов совместно с Министерством юстиции Республики Узбекистан и другими заинтересованными министерствами и ведомствами в месячный срок внести в Кабинет Министров Республики Узбекистан предложения об изменениях и дополнениях в законодательство, вытекающих из настоящего постановления.</w:t>
      </w:r>
      <w:bookmarkEnd w:id="81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2" w:name="2517020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Министерствам и ведомствам, Совету Министров Республики Каракалпакстан, </w:t>
      </w:r>
      <w:proofErr w:type="spell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хокимиятам</w:t>
      </w:r>
      <w:proofErr w:type="spell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областей и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Ташкента в недельный срок привести принятые ими нормативно-правовые акты в соответствие с настоящим постановлением.</w:t>
      </w:r>
      <w:bookmarkEnd w:id="82"/>
    </w:p>
    <w:p w:rsidR="00DA4D9C" w:rsidRPr="00DA4D9C" w:rsidRDefault="00DA4D9C" w:rsidP="00DA4D9C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83" w:name="2517021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28. </w:t>
      </w:r>
      <w:proofErr w:type="gramStart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Контроль за</w:t>
      </w:r>
      <w:proofErr w:type="gramEnd"/>
      <w:r w:rsidRPr="00DA4D9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исполнением настоящего постановления возложить на первого заместителя Премьер-министра Республики Узбекистан Р.С. Азимова.</w:t>
      </w:r>
      <w:bookmarkEnd w:id="83"/>
    </w:p>
    <w:p w:rsidR="00DA4D9C" w:rsidRPr="00DA4D9C" w:rsidRDefault="00DA4D9C" w:rsidP="00DA4D9C">
      <w:pPr>
        <w:spacing w:after="12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84" w:name="2517023"/>
      <w:r w:rsidRPr="00DA4D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Президент Республики Узбекистан И. КАРИМОВ</w:t>
      </w:r>
      <w:bookmarkEnd w:id="84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5" w:name="2517024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г. Ташкент,</w:t>
      </w:r>
      <w:bookmarkEnd w:id="85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6" w:name="2517025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4 декабря 2014 г.,</w:t>
      </w:r>
      <w:bookmarkEnd w:id="86"/>
    </w:p>
    <w:p w:rsidR="00DA4D9C" w:rsidRPr="00DA4D9C" w:rsidRDefault="00DA4D9C" w:rsidP="00DA4D9C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87" w:name="2517029"/>
      <w:r w:rsidRPr="00DA4D9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№ ПП-2270</w:t>
      </w:r>
      <w:bookmarkEnd w:id="87"/>
    </w:p>
    <w:p w:rsidR="0069168E" w:rsidRDefault="0069168E"/>
    <w:sectPr w:rsidR="0069168E" w:rsidSect="00691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A4D9C"/>
    <w:rsid w:val="003D62C8"/>
    <w:rsid w:val="0069168E"/>
    <w:rsid w:val="00CC2BDA"/>
    <w:rsid w:val="00CE0EB9"/>
    <w:rsid w:val="00DA4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4D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4D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249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6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54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9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6437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06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527">
          <w:marLeft w:val="0"/>
          <w:marRight w:val="106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pages/getpage.aspx?lact_id=25161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x.uz/pages/getpage.aspx?lact_id=2516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5161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51617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ex.uz/pages/getpage.aspx?lact_id=2517135" TargetMode="External"/><Relationship Id="rId9" Type="http://schemas.openxmlformats.org/officeDocument/2006/relationships/hyperlink" Target="http://lex.uz/pages/getpage.aspx?lact_id=25161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2774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2016-03-21T08:59:00Z</dcterms:created>
  <dcterms:modified xsi:type="dcterms:W3CDTF">2016-03-21T10:20:00Z</dcterms:modified>
</cp:coreProperties>
</file>