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when 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Sheraton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Miami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quite the 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Let's just call it over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would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$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banquet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redesigning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lot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layoffs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furloughed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furloughed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 lot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assimilated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our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banquet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banquet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%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accommodations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sizzle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steroids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bubbles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some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Calypso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eclectic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banquet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banquet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Banquet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restaurateur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it was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9:00.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McInnis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%, 30%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1,200, 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going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700,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contiguous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maneuver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%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$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?"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Wahba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we're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Absolutely. I'm glad you brought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 were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bicycles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bicycles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pickleballer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good.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,000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reinvigorate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AstroTurf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it's not, 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spectacular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%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%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Sierra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WorldHotels.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hotel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portfolio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synergies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portfolio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time, I think it's going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Orlando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Esther Hertzfeld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Amaury Piedra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Hotel Management - Caribe Royale 4 (Completed  03/22/24)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25, 2024 -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_7p1l7uAo_UziS1JB0CIATg-pWNSn2MrHjuSZZk9QEmPXT6aaZIrqqAcJstZ1z-6aATkxsLWWnaOcYEzWQEYoULcUog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