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711636A3" w:rsidR="00611669" w:rsidRDefault="009E65BA" w:rsidP="009F20B8">
      <w:r w:rsidRPr="00D96E7E">
        <w:rPr>
          <w:noProof/>
        </w:rPr>
        <mc:AlternateContent>
          <mc:Choice Requires="wps">
            <w:drawing>
              <wp:anchor distT="0" distB="0" distL="114935" distR="114935" simplePos="0" relativeHeight="251657728" behindDoc="0" locked="0" layoutInCell="1" allowOverlap="1" wp14:anchorId="5C2BA2EE" wp14:editId="4D8DB180">
                <wp:simplePos x="0" y="0"/>
                <wp:positionH relativeFrom="page">
                  <wp:posOffset>543560</wp:posOffset>
                </wp:positionH>
                <wp:positionV relativeFrom="page">
                  <wp:posOffset>1031240</wp:posOffset>
                </wp:positionV>
                <wp:extent cx="6480175" cy="11125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11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4C64F479" w:rsidR="00D96E7E" w:rsidRPr="00D96E7E" w:rsidRDefault="00D072EA" w:rsidP="006861C5">
                            <w:pPr>
                              <w:pStyle w:val="Title"/>
                            </w:pPr>
                            <w:r>
                              <w:t>Unsupervised Semantic Segmentation with Pose Prior</w:t>
                            </w:r>
                          </w:p>
                          <w:p w14:paraId="0A142B20" w14:textId="0F0D140F" w:rsidR="00D96E7E" w:rsidRDefault="00F51428" w:rsidP="00D96E7E">
                            <w:pPr>
                              <w:pStyle w:val="Authors"/>
                              <w:rPr>
                                <w:lang w:val="en-CA"/>
                              </w:rPr>
                            </w:pPr>
                            <w:r w:rsidRPr="00F51428">
                              <w:rPr>
                                <w:lang w:val="en-CA"/>
                              </w:rPr>
                              <w:t>Max Midwinter</w:t>
                            </w:r>
                            <w:r w:rsidR="00D96E7E" w:rsidRPr="00531DA2">
                              <w:rPr>
                                <w:lang w:val="en-CA"/>
                              </w:rPr>
                              <w:t xml:space="preserve">, </w:t>
                            </w:r>
                            <w:r>
                              <w:rPr>
                                <w:lang w:val="en-CA"/>
                              </w:rPr>
                              <w:t>Zaid Abbas Al-Sabbag</w:t>
                            </w:r>
                            <w:r w:rsidR="00D96E7E" w:rsidRPr="00531DA2">
                              <w:rPr>
                                <w:lang w:val="en-CA"/>
                              </w:rPr>
                              <w:t xml:space="preserve">, </w:t>
                            </w:r>
                            <w:r>
                              <w:rPr>
                                <w:lang w:val="en-CA"/>
                              </w:rPr>
                              <w:t>Chul Min Yeum</w:t>
                            </w:r>
                            <w:r w:rsidR="009E65BA">
                              <w:rPr>
                                <w:lang w:val="en-CA"/>
                              </w:rPr>
                              <w:t>*</w:t>
                            </w:r>
                          </w:p>
                          <w:p w14:paraId="03C7434B" w14:textId="77777777" w:rsidR="009E65BA" w:rsidRPr="00F51428" w:rsidRDefault="009E65BA" w:rsidP="00D96E7E">
                            <w:pPr>
                              <w:pStyle w:val="Authors"/>
                              <w:rPr>
                                <w:vertAlign w:val="superscript"/>
                                <w:lang w:val="en-CA"/>
                              </w:rPr>
                            </w:pPr>
                          </w:p>
                          <w:p w14:paraId="7C56D2BE" w14:textId="2341FD95" w:rsidR="00611669" w:rsidRPr="00531DA2" w:rsidRDefault="00611669" w:rsidP="00611669">
                            <w:pPr>
                              <w:pStyle w:val="Authors"/>
                              <w:rPr>
                                <w:lang w:val="en-CA"/>
                              </w:rPr>
                            </w:pPr>
                            <w:r w:rsidRPr="00531DA2">
                              <w:rPr>
                                <w:vertAlign w:val="superscript"/>
                                <w:lang w:val="en-CA"/>
                              </w:rPr>
                              <w:t>1</w:t>
                            </w:r>
                            <w:r w:rsidR="00F51428">
                              <w:rPr>
                                <w:lang w:val="en-CA"/>
                              </w:rPr>
                              <w:t>Department of C</w:t>
                            </w:r>
                            <w:r>
                              <w:rPr>
                                <w:lang w:val="en-CA"/>
                              </w:rPr>
                              <w:t>ivil and Environmental Engineering</w:t>
                            </w:r>
                            <w:r w:rsidRPr="00531DA2">
                              <w:rPr>
                                <w:lang w:val="en-CA"/>
                              </w:rPr>
                              <w:t xml:space="preserve">, </w:t>
                            </w:r>
                            <w:r w:rsidR="00F51428">
                              <w:rPr>
                                <w:lang w:val="en-CA"/>
                              </w:rPr>
                              <w:t>Faculty</w:t>
                            </w:r>
                            <w:r>
                              <w:rPr>
                                <w:lang w:val="en-CA"/>
                              </w:rPr>
                              <w:t xml:space="preserve"> </w:t>
                            </w:r>
                            <w:r w:rsidRPr="00531DA2">
                              <w:rPr>
                                <w:lang w:val="en-CA"/>
                              </w:rPr>
                              <w:t xml:space="preserve">of Engineering, </w:t>
                            </w:r>
                            <w:r>
                              <w:rPr>
                                <w:lang w:val="en-CA"/>
                              </w:rPr>
                              <w:t>University</w:t>
                            </w:r>
                            <w:r w:rsidR="00F51428">
                              <w:rPr>
                                <w:lang w:val="en-CA"/>
                              </w:rPr>
                              <w:t xml:space="preserve"> of Waterloo</w:t>
                            </w:r>
                            <w:r w:rsidRPr="00531DA2">
                              <w:rPr>
                                <w:lang w:val="en-CA"/>
                              </w:rPr>
                              <w:t xml:space="preserve">, </w:t>
                            </w:r>
                            <w:r w:rsidR="00F51428">
                              <w:rPr>
                                <w:lang w:val="en-CA"/>
                              </w:rPr>
                              <w:t>Waterloo</w:t>
                            </w:r>
                            <w:r w:rsidRPr="00531DA2">
                              <w:rPr>
                                <w:lang w:val="en-CA"/>
                              </w:rPr>
                              <w:t xml:space="preserve">, </w:t>
                            </w:r>
                            <w:r w:rsidR="00F51428">
                              <w:rPr>
                                <w:lang w:val="en-CA"/>
                              </w:rPr>
                              <w:t>Ontario</w:t>
                            </w:r>
                            <w:r w:rsidRPr="00531DA2">
                              <w:rPr>
                                <w:lang w:val="en-CA"/>
                              </w:rPr>
                              <w:t xml:space="preserve">, </w:t>
                            </w:r>
                            <w:r>
                              <w:rPr>
                                <w:lang w:val="en-CA"/>
                              </w:rPr>
                              <w:t xml:space="preserve">Canada, </w:t>
                            </w:r>
                            <w:r w:rsidR="00F51428" w:rsidRPr="00F51428">
                              <w:rPr>
                                <w:lang w:val="en-CA"/>
                              </w:rPr>
                              <w:t>N2L 3G1</w:t>
                            </w:r>
                            <w:r w:rsidRPr="00531DA2">
                              <w:rPr>
                                <w:lang w:val="en-CA"/>
                              </w:rPr>
                              <w:t xml:space="preserve"> </w:t>
                            </w:r>
                          </w:p>
                          <w:p w14:paraId="054EFC7B" w14:textId="70A3AB7E" w:rsidR="00611669" w:rsidRDefault="00611669" w:rsidP="00611669">
                            <w:pPr>
                              <w:pStyle w:val="Authors"/>
                            </w:pPr>
                            <w:r>
                              <w:t xml:space="preserve">Email : </w:t>
                            </w:r>
                            <w:r w:rsidR="007C7AB8">
                              <w:t>mxxmidwi</w:t>
                            </w:r>
                            <w:r>
                              <w:t>@</w:t>
                            </w:r>
                            <w:r w:rsidR="007C7AB8">
                              <w:t>uwaterloo</w:t>
                            </w:r>
                            <w:r>
                              <w:t>.ca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8pt;margin-top:81.2pt;width:510.25pt;height:87.6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" stroked="f">
                <v:fill opacity="0"/>
                <v:textbox inset="0,0,0,0">
                  <w:txbxContent>
                    <w:p w14:paraId="1D881ED9" w14:textId="4C64F479" w:rsidR="00D96E7E" w:rsidRPr="00D96E7E" w:rsidRDefault="00D072EA" w:rsidP="006861C5">
                      <w:pPr>
                        <w:pStyle w:val="Title"/>
                      </w:pPr>
                      <w:r>
                        <w:t>Unsupervised Semantic Segmentation with Pose Prior</w:t>
                      </w:r>
                    </w:p>
                    <w:p w14:paraId="0A142B20" w14:textId="0F0D140F" w:rsidR="00D96E7E" w:rsidRDefault="00F51428" w:rsidP="00D96E7E">
                      <w:pPr>
                        <w:pStyle w:val="Authors"/>
                        <w:rPr>
                          <w:lang w:val="en-CA"/>
                        </w:rPr>
                      </w:pPr>
                      <w:r w:rsidRPr="00F51428">
                        <w:rPr>
                          <w:lang w:val="en-CA"/>
                        </w:rPr>
                        <w:t>Max Midwinter</w:t>
                      </w:r>
                      <w:r w:rsidR="00D96E7E" w:rsidRPr="00531DA2">
                        <w:rPr>
                          <w:lang w:val="en-CA"/>
                        </w:rPr>
                        <w:t xml:space="preserve">, </w:t>
                      </w:r>
                      <w:r>
                        <w:rPr>
                          <w:lang w:val="en-CA"/>
                        </w:rPr>
                        <w:t>Zaid Abbas Al-Sabbag</w:t>
                      </w:r>
                      <w:r w:rsidR="00D96E7E" w:rsidRPr="00531DA2">
                        <w:rPr>
                          <w:lang w:val="en-CA"/>
                        </w:rPr>
                        <w:t xml:space="preserve">, </w:t>
                      </w:r>
                      <w:r>
                        <w:rPr>
                          <w:lang w:val="en-CA"/>
                        </w:rPr>
                        <w:t>Chul Min Yeum</w:t>
                      </w:r>
                      <w:r w:rsidR="009E65BA">
                        <w:rPr>
                          <w:lang w:val="en-CA"/>
                        </w:rPr>
                        <w:t>*</w:t>
                      </w:r>
                    </w:p>
                    <w:p w14:paraId="03C7434B" w14:textId="77777777" w:rsidR="009E65BA" w:rsidRPr="00F51428" w:rsidRDefault="009E65BA" w:rsidP="00D96E7E">
                      <w:pPr>
                        <w:pStyle w:val="Authors"/>
                        <w:rPr>
                          <w:vertAlign w:val="superscript"/>
                          <w:lang w:val="en-CA"/>
                        </w:rPr>
                      </w:pPr>
                    </w:p>
                    <w:p w14:paraId="7C56D2BE" w14:textId="2341FD95" w:rsidR="00611669" w:rsidRPr="00531DA2" w:rsidRDefault="00611669" w:rsidP="00611669">
                      <w:pPr>
                        <w:pStyle w:val="Authors"/>
                        <w:rPr>
                          <w:lang w:val="en-CA"/>
                        </w:rPr>
                      </w:pPr>
                      <w:r w:rsidRPr="00531DA2">
                        <w:rPr>
                          <w:vertAlign w:val="superscript"/>
                          <w:lang w:val="en-CA"/>
                        </w:rPr>
                        <w:t>1</w:t>
                      </w:r>
                      <w:r w:rsidR="00F51428">
                        <w:rPr>
                          <w:lang w:val="en-CA"/>
                        </w:rPr>
                        <w:t>Department of C</w:t>
                      </w:r>
                      <w:r>
                        <w:rPr>
                          <w:lang w:val="en-CA"/>
                        </w:rPr>
                        <w:t>ivil and Environmental Engineering</w:t>
                      </w:r>
                      <w:r w:rsidRPr="00531DA2">
                        <w:rPr>
                          <w:lang w:val="en-CA"/>
                        </w:rPr>
                        <w:t xml:space="preserve">, </w:t>
                      </w:r>
                      <w:r w:rsidR="00F51428">
                        <w:rPr>
                          <w:lang w:val="en-CA"/>
                        </w:rPr>
                        <w:t>Faculty</w:t>
                      </w:r>
                      <w:r>
                        <w:rPr>
                          <w:lang w:val="en-CA"/>
                        </w:rPr>
                        <w:t xml:space="preserve"> </w:t>
                      </w:r>
                      <w:r w:rsidRPr="00531DA2">
                        <w:rPr>
                          <w:lang w:val="en-CA"/>
                        </w:rPr>
                        <w:t xml:space="preserve">of Engineering, </w:t>
                      </w:r>
                      <w:r>
                        <w:rPr>
                          <w:lang w:val="en-CA"/>
                        </w:rPr>
                        <w:t>University</w:t>
                      </w:r>
                      <w:r w:rsidR="00F51428">
                        <w:rPr>
                          <w:lang w:val="en-CA"/>
                        </w:rPr>
                        <w:t xml:space="preserve"> of Waterloo</w:t>
                      </w:r>
                      <w:r w:rsidRPr="00531DA2">
                        <w:rPr>
                          <w:lang w:val="en-CA"/>
                        </w:rPr>
                        <w:t xml:space="preserve">, </w:t>
                      </w:r>
                      <w:r w:rsidR="00F51428">
                        <w:rPr>
                          <w:lang w:val="en-CA"/>
                        </w:rPr>
                        <w:t>Waterloo</w:t>
                      </w:r>
                      <w:r w:rsidRPr="00531DA2">
                        <w:rPr>
                          <w:lang w:val="en-CA"/>
                        </w:rPr>
                        <w:t xml:space="preserve">, </w:t>
                      </w:r>
                      <w:r w:rsidR="00F51428">
                        <w:rPr>
                          <w:lang w:val="en-CA"/>
                        </w:rPr>
                        <w:t>Ontario</w:t>
                      </w:r>
                      <w:r w:rsidRPr="00531DA2">
                        <w:rPr>
                          <w:lang w:val="en-CA"/>
                        </w:rPr>
                        <w:t xml:space="preserve">, </w:t>
                      </w:r>
                      <w:r>
                        <w:rPr>
                          <w:lang w:val="en-CA"/>
                        </w:rPr>
                        <w:t xml:space="preserve">Canada, </w:t>
                      </w:r>
                      <w:r w:rsidR="00F51428" w:rsidRPr="00F51428">
                        <w:rPr>
                          <w:lang w:val="en-CA"/>
                        </w:rPr>
                        <w:t>N2L 3G1</w:t>
                      </w:r>
                      <w:r w:rsidRPr="00531DA2">
                        <w:rPr>
                          <w:lang w:val="en-CA"/>
                        </w:rPr>
                        <w:t xml:space="preserve"> </w:t>
                      </w:r>
                    </w:p>
                    <w:p w14:paraId="054EFC7B" w14:textId="70A3AB7E" w:rsidR="00611669" w:rsidRDefault="00611669" w:rsidP="00611669">
                      <w:pPr>
                        <w:pStyle w:val="Authors"/>
                      </w:pPr>
                      <w:r>
                        <w:t xml:space="preserve">Email : </w:t>
                      </w:r>
                      <w:r w:rsidR="007C7AB8">
                        <w:t>mxxmidwi</w:t>
                      </w:r>
                      <w:r>
                        <w:t>@</w:t>
                      </w:r>
                      <w:r w:rsidR="007C7AB8">
                        <w:t>uwaterloo</w:t>
                      </w:r>
                      <w:r>
                        <w:t>.ca</w:t>
                      </w:r>
                    </w:p>
                  </w:txbxContent>
                </v:textbox>
                <w10:wrap type="square" anchorx="page" anchory="page"/>
              </v:shape>
            </w:pict>
          </mc:Fallback>
        </mc:AlternateContent>
      </w:r>
    </w:p>
    <w:p w14:paraId="438BEE62" w14:textId="77777777" w:rsidR="00611669" w:rsidRDefault="00611669" w:rsidP="009F20B8"/>
    <w:p w14:paraId="34051B73" w14:textId="1CABBC41" w:rsidR="00CD6731" w:rsidRDefault="00D96E7E" w:rsidP="009F20B8">
      <w:r w:rsidRPr="00D96E7E">
        <w:t xml:space="preserve">ABSTRACT: </w:t>
      </w:r>
      <w:r w:rsidR="00F254D0">
        <w:t>The most popular computer vision</w:t>
      </w:r>
      <w:r w:rsidR="00804278">
        <w:t>-</w:t>
      </w:r>
      <w:r w:rsidR="00F254D0">
        <w:t xml:space="preserve">aided visual inspection techniques in </w:t>
      </w:r>
      <w:r w:rsidR="00203A1A">
        <w:t>c</w:t>
      </w:r>
      <w:r w:rsidR="00F254D0">
        <w:t xml:space="preserve">ivil </w:t>
      </w:r>
      <w:r w:rsidR="00203A1A">
        <w:t>e</w:t>
      </w:r>
      <w:r w:rsidR="00F254D0">
        <w:t xml:space="preserve">ngineering are single image, </w:t>
      </w:r>
      <w:r w:rsidR="00192F9B">
        <w:t xml:space="preserve">and </w:t>
      </w:r>
      <w:r w:rsidR="008E7F63">
        <w:t>deep neural networks,</w:t>
      </w:r>
      <w:r w:rsidR="00F254D0">
        <w:t xml:space="preserve"> trained in a supervised learning scheme</w:t>
      </w:r>
      <w:r w:rsidR="008E7F63">
        <w:t>. With deeper convolutional networks and vision transformers, the need for training data will exceed the supply of and researchers’ ability to label training image</w:t>
      </w:r>
      <w:r w:rsidR="00CD6731">
        <w:t>s. In this work</w:t>
      </w:r>
      <w:r w:rsidR="00804278">
        <w:t>,</w:t>
      </w:r>
      <w:r w:rsidR="00CD6731">
        <w:t xml:space="preserve"> the authors will explore whether poses can be a viable inductive bias to produce a semantic segmentation with a shallow unsupervised convolutional neural network. In this work the authors utilize</w:t>
      </w:r>
      <w:r w:rsidR="00D943CA">
        <w:t xml:space="preserve"> commercial augmented reality devices</w:t>
      </w:r>
      <w:r w:rsidR="00D94632">
        <w:t>, Microsoft HoloLens 2</w:t>
      </w:r>
      <w:r w:rsidR="00D943CA">
        <w:t>, running simultaneous localization and mapping, to collect image</w:t>
      </w:r>
      <w:r w:rsidR="00804278">
        <w:t>s</w:t>
      </w:r>
      <w:r w:rsidR="00D943CA">
        <w:t xml:space="preserve"> and global poses of spalling defects. An unsupervised semantic segmentation, based on, and novel stochastic refinement and outlier rejection algorithm are used to generate segmentation of spalling defects. The results </w:t>
      </w:r>
      <w:r w:rsidR="00C71BDE">
        <w:t>of experiments are positive yielding an average mIOU of 86.25%.</w:t>
      </w:r>
      <w:r w:rsidR="00D624B2">
        <w:t xml:space="preserve"> The authors believe t</w:t>
      </w:r>
      <w:r w:rsidR="00C71BDE">
        <w:t xml:space="preserve">his result and the emergence </w:t>
      </w:r>
      <w:r w:rsidR="00D624B2">
        <w:t xml:space="preserve">of </w:t>
      </w:r>
      <w:r w:rsidR="0035565B">
        <w:t>pose trackers (e.g., L</w:t>
      </w:r>
      <w:r w:rsidR="00D624B2">
        <w:t>iDARs</w:t>
      </w:r>
      <w:r w:rsidR="0035565B">
        <w:t>, depth sensors)</w:t>
      </w:r>
      <w:r w:rsidR="00D624B2">
        <w:t>, ha</w:t>
      </w:r>
      <w:r w:rsidR="00192F9B">
        <w:t>ve</w:t>
      </w:r>
      <w:r w:rsidR="00D624B2">
        <w:t xml:space="preserve"> great potential to yield a synergetic relationship between deep learning and robotics. </w:t>
      </w:r>
    </w:p>
    <w:p w14:paraId="0FC9EB6F" w14:textId="12109268" w:rsidR="0022400C" w:rsidRPr="00CD176A" w:rsidRDefault="00414E82" w:rsidP="00CD176A">
      <w:pPr>
        <w:pStyle w:val="KeyWords"/>
      </w:pPr>
      <w:r>
        <w:t xml:space="preserve">KEYWORDS: </w:t>
      </w:r>
      <w:r w:rsidR="00D86BD8" w:rsidRPr="00D86BD8">
        <w:t>Visual Inspection, Unsupervised Learning, Semantic Segmentation, Augmented Reality/Mixed Reality</w:t>
      </w:r>
    </w:p>
    <w:p w14:paraId="5059BE64" w14:textId="77777777" w:rsidR="00D96E7E" w:rsidRPr="00CD176A" w:rsidRDefault="00D96E7E" w:rsidP="00CD176A">
      <w:pPr>
        <w:pStyle w:val="KeyWords"/>
        <w:sectPr w:rsidR="00D96E7E" w:rsidRPr="00CD176A" w:rsidSect="009529EB">
          <w:headerReference w:type="default" r:id="rId10"/>
          <w:footerReference w:type="default" r:id="rId11"/>
          <w:headerReference w:type="first" r:id="rId12"/>
          <w:footerReference w:type="first" r:id="rId13"/>
          <w:pgSz w:w="11907" w:h="16839" w:code="9"/>
          <w:pgMar w:top="1418" w:right="794" w:bottom="1418" w:left="794" w:header="709" w:footer="709" w:gutter="0"/>
          <w:cols w:space="708"/>
          <w:titlePg/>
          <w:docGrid w:linePitch="360"/>
        </w:sectPr>
      </w:pPr>
    </w:p>
    <w:p w14:paraId="1DE9DD98" w14:textId="2DDC365A" w:rsidR="00D96E7E" w:rsidRDefault="00D95C96" w:rsidP="009F20B8">
      <w:pPr>
        <w:pStyle w:val="Heading1"/>
      </w:pPr>
      <w:r>
        <w:t>INTRODUCTION</w:t>
      </w:r>
    </w:p>
    <w:p w14:paraId="2FE6CCD6" w14:textId="2A73DEBC" w:rsidR="00D96E7E" w:rsidRDefault="007C7AB8" w:rsidP="00D96E7E">
      <w:r w:rsidRPr="007C7AB8">
        <w:t xml:space="preserve">Structural inspections are a critical, routine, and labor-intensive task; the common bridge soffit inspection can be extremely involved, requiring specialized equipment such as mechanical lifts and booms. By exploiting developments in computer vision and artificial intelligence, researchers have proposed to automate structural inspections, which would improve inspection outcomes with a reduction in costs. A typical visual inspection involves the inspector studying the visual appearance of the infrastructure. The inspectors make notes of any defects </w:t>
      </w:r>
      <w:r w:rsidR="008932E1">
        <w:t>i</w:t>
      </w:r>
      <w:r w:rsidRPr="007C7AB8">
        <w:t>n the infrastructure and if applicable make a measurement or visual estimate of the defect for records and repair estimates. In other words, a structural inspection involves classification</w:t>
      </w:r>
      <w:r w:rsidR="00D86BD8">
        <w:t xml:space="preserve">, localization, and quantification of </w:t>
      </w:r>
      <w:r w:rsidRPr="007C7AB8">
        <w:t>the defect. To this end, researchers have adopted various convolutional neural network (CNN) architectures with the capability to classify, detect and segment defects in inspection images</w:t>
      </w:r>
      <w:r w:rsidR="00D95C96">
        <w:t>.</w:t>
      </w:r>
    </w:p>
    <w:p w14:paraId="4C1017B2" w14:textId="77777777" w:rsidR="007C7AB8" w:rsidRPr="007C7AB8" w:rsidRDefault="007C7AB8" w:rsidP="007C7AB8">
      <w:pPr>
        <w:pStyle w:val="NormalIndent"/>
      </w:pPr>
    </w:p>
    <w:p w14:paraId="73081F05" w14:textId="496AC7A1" w:rsidR="00501208" w:rsidRDefault="005A1197" w:rsidP="00501208">
      <w:pPr>
        <w:pStyle w:val="NormalIndent"/>
      </w:pPr>
      <w:r>
        <w:t xml:space="preserve">Defect segmentations are synergetic with augmented reality inspection schemes as this would allow the inspector to quantify the defect </w:t>
      </w:r>
      <w:r w:rsidR="001C0936">
        <w:t>o</w:t>
      </w:r>
      <w:r>
        <w:t>n</w:t>
      </w:r>
      <w:r w:rsidR="008932E1">
        <w:t xml:space="preserve"> a</w:t>
      </w:r>
      <w:r>
        <w:t xml:space="preserve"> real</w:t>
      </w:r>
      <w:r w:rsidR="008932E1">
        <w:t>-</w:t>
      </w:r>
      <w:r>
        <w:t xml:space="preserve">world scale [2]. However, collecting data and creating segmentation labels is an extremely </w:t>
      </w:r>
      <w:r w:rsidR="00885283" w:rsidRPr="00885283">
        <w:rPr>
          <w:lang w:val="en-CA"/>
        </w:rPr>
        <w:t>labor</w:t>
      </w:r>
      <w:r w:rsidR="00885283">
        <w:t>-</w:t>
      </w:r>
      <w:r w:rsidR="00885283" w:rsidRPr="00885283">
        <w:rPr>
          <w:lang w:val="en-CA"/>
        </w:rPr>
        <w:t>intensive</w:t>
      </w:r>
      <w:r>
        <w:t xml:space="preserve"> task</w:t>
      </w:r>
      <w:r w:rsidR="00397C98">
        <w:t xml:space="preserve">. Additionally, in augmented reality (AR) enabled inspection, a defect will likely appear in </w:t>
      </w:r>
      <w:r w:rsidR="008932E1">
        <w:t xml:space="preserve">the </w:t>
      </w:r>
      <w:r w:rsidR="00397C98">
        <w:t>frame multiple times. If a traditional single image supervised segmentation method is used, it is not</w:t>
      </w:r>
      <w:r w:rsidR="00501208">
        <w:t xml:space="preserve"> intuitive to determine the best segmentations from the multiple segmented instances. This would require </w:t>
      </w:r>
      <w:r w:rsidR="008932E1">
        <w:t xml:space="preserve">the </w:t>
      </w:r>
      <w:r w:rsidR="00501208">
        <w:t>further intervention of the inspecting engineer.</w:t>
      </w:r>
    </w:p>
    <w:p w14:paraId="5030223C" w14:textId="619E3EF9" w:rsidR="00501208" w:rsidRDefault="00501208" w:rsidP="00501208">
      <w:pPr>
        <w:pStyle w:val="NormalIndent"/>
      </w:pPr>
    </w:p>
    <w:p w14:paraId="10B8A594" w14:textId="20795464" w:rsidR="005A1197" w:rsidRDefault="00501208" w:rsidP="005A1197">
      <w:pPr>
        <w:pStyle w:val="NormalIndent"/>
      </w:pPr>
      <w:r>
        <w:t>In this work</w:t>
      </w:r>
      <w:r w:rsidR="008932E1">
        <w:t>,</w:t>
      </w:r>
      <w:r>
        <w:t xml:space="preserve"> the authors</w:t>
      </w:r>
      <w:r w:rsidR="00D94632">
        <w:t xml:space="preserve"> utilize the Microsoft HoloLens 2 (HL2) MR device to collect defect images, Azure</w:t>
      </w:r>
      <w:r w:rsidR="00883E69">
        <w:t xml:space="preserve"> 3D spatial</w:t>
      </w:r>
      <w:r w:rsidR="00D94632">
        <w:t xml:space="preserve"> mesh</w:t>
      </w:r>
      <w:r w:rsidR="001C0936">
        <w:t>,</w:t>
      </w:r>
      <w:r w:rsidR="00D94632">
        <w:t xml:space="preserve"> and poses, which are utilized by the proposed unsupervised semantics segmentation with pose prior (USP) method.</w:t>
      </w:r>
    </w:p>
    <w:p w14:paraId="44A656D0" w14:textId="5DB734F7" w:rsidR="0084325B" w:rsidRDefault="001F715F" w:rsidP="00A517D7">
      <w:pPr>
        <w:pStyle w:val="Heading1"/>
      </w:pPr>
      <w:r>
        <w:t>Methodology</w:t>
      </w:r>
    </w:p>
    <w:p w14:paraId="5BAC8B3D" w14:textId="2E2FAC64" w:rsidR="003A7747" w:rsidRDefault="001F715F" w:rsidP="001F715F">
      <w:pPr>
        <w:pStyle w:val="Heading2"/>
      </w:pPr>
      <w:r>
        <w:t>Pre-processing</w:t>
      </w:r>
    </w:p>
    <w:p w14:paraId="2435B4E7" w14:textId="30537172" w:rsidR="001F715F" w:rsidRDefault="001F715F" w:rsidP="00883E69">
      <w:pPr>
        <w:pStyle w:val="NormalIndent"/>
        <w:ind w:firstLine="0"/>
      </w:pPr>
      <w:r w:rsidRPr="001F715F">
        <w:t xml:space="preserve">The pre-processing starts with a sampled set (or sequence) of images, with known poses, containing a </w:t>
      </w:r>
      <w:r>
        <w:t>region of interest (</w:t>
      </w:r>
      <w:r w:rsidRPr="001F715F">
        <w:t>ROI</w:t>
      </w:r>
      <w:r>
        <w:t>)</w:t>
      </w:r>
      <w:r w:rsidRPr="001F715F">
        <w:t xml:space="preserve"> selected or detected. To start, all images are transformed or rectified to the reference frame view. As mentioned above, this is accomplished by exploiting homography between images.</w:t>
      </w:r>
      <w:r w:rsidR="00883E69">
        <w:t xml:space="preserve"> This is usually done with feature point correspondences; however, this may be unreliable in civil environments due to lack of features, poor lighting</w:t>
      </w:r>
      <w:r w:rsidR="008932E1">
        <w:t>,</w:t>
      </w:r>
      <w:r w:rsidR="00883E69">
        <w:t xml:space="preserve"> etc. </w:t>
      </w:r>
    </w:p>
    <w:p w14:paraId="74573EFE" w14:textId="690EFBDA" w:rsidR="00883E69" w:rsidRDefault="00883E69" w:rsidP="001F715F">
      <w:pPr>
        <w:pStyle w:val="NormalIndent"/>
      </w:pPr>
    </w:p>
    <w:p w14:paraId="7EE0CACF" w14:textId="109A6597" w:rsidR="00883E69" w:rsidRPr="001F715F" w:rsidRDefault="00883E69" w:rsidP="001F715F">
      <w:pPr>
        <w:pStyle w:val="NormalIndent"/>
      </w:pPr>
      <w:r>
        <w:t xml:space="preserve">In this </w:t>
      </w:r>
      <w:r w:rsidR="008932E1">
        <w:t>study,</w:t>
      </w:r>
      <w:r>
        <w:t xml:space="preserve"> 4 points (corners of a bounding box) are chosen by the HL2 user, around the defect to segment. HL2 points are ray casted and anchored to HL2’s 3D spatial mesh [2]. Homography then can be found in the following way</w:t>
      </w:r>
      <w:r w:rsidR="00714FB9">
        <w:t xml:space="preserve"> [3, 4]</w:t>
      </w:r>
      <w:r>
        <w:t xml:space="preserve">: </w:t>
      </w:r>
    </w:p>
    <w:p w14:paraId="57947BA9" w14:textId="7658D4E3" w:rsidR="001F715F" w:rsidRDefault="001F715F" w:rsidP="001F715F">
      <w:pPr>
        <w:pStyle w:val="NormalInden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602"/>
      </w:tblGrid>
      <w:tr w:rsidR="00883E69" w14:paraId="220F8A4C" w14:textId="77777777" w:rsidTr="004817D0">
        <w:tc>
          <w:tcPr>
            <w:tcW w:w="4160" w:type="pct"/>
            <w:vAlign w:val="center"/>
            <w:hideMark/>
          </w:tcPr>
          <w:p w14:paraId="6D416953" w14:textId="77777777" w:rsidR="00883E69" w:rsidRDefault="00000000" w:rsidP="004817D0">
            <w:pPr>
              <w:jc w:val="center"/>
              <w:rPr>
                <w:lang w:val="en-CA" w:eastAsia="zh-CN"/>
              </w:rPr>
            </w:pPr>
            <m:oMathPara>
              <m:oMathParaPr>
                <m:jc m:val="center"/>
              </m:oMathParaPr>
              <m:oMath>
                <m:sSub>
                  <m:sSubPr>
                    <m:ctrlPr>
                      <w:rPr>
                        <w:rFonts w:ascii="Cambria Math" w:hAnsi="Cambria Math"/>
                        <w:i/>
                        <w:sz w:val="22"/>
                        <w:szCs w:val="22"/>
                        <w:lang w:eastAsia="zh-CN"/>
                      </w:rPr>
                    </m:ctrlPr>
                  </m:sSubPr>
                  <m:e>
                    <m:r>
                      <w:rPr>
                        <w:rFonts w:ascii="Cambria Math" w:hAnsi="Cambria Math"/>
                      </w:rPr>
                      <m:t>H</m:t>
                    </m:r>
                  </m:e>
                  <m:sub>
                    <m:r>
                      <w:rPr>
                        <w:rFonts w:ascii="Cambria Math" w:hAnsi="Cambria Math"/>
                      </w:rPr>
                      <m:t>ab</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R</m:t>
                    </m:r>
                  </m:e>
                  <m:sub>
                    <m:r>
                      <w:rPr>
                        <w:rFonts w:ascii="Cambria Math" w:hAnsi="Cambria Math"/>
                      </w:rPr>
                      <m:t>a</m:t>
                    </m:r>
                  </m:sub>
                </m:sSub>
                <m:sSubSup>
                  <m:sSubSupPr>
                    <m:ctrlPr>
                      <w:rPr>
                        <w:rFonts w:ascii="Cambria Math" w:hAnsi="Cambria Math"/>
                        <w:i/>
                        <w:sz w:val="22"/>
                        <w:szCs w:val="22"/>
                        <w:lang w:eastAsia="zh-CN"/>
                      </w:rPr>
                    </m:ctrlPr>
                  </m:sSubSupPr>
                  <m:e>
                    <m:r>
                      <w:rPr>
                        <w:rFonts w:ascii="Cambria Math" w:hAnsi="Cambria Math"/>
                      </w:rPr>
                      <m:t>R</m:t>
                    </m:r>
                  </m:e>
                  <m:sub>
                    <m:r>
                      <w:rPr>
                        <w:rFonts w:ascii="Cambria Math" w:hAnsi="Cambria Math"/>
                      </w:rPr>
                      <m:t>b</m:t>
                    </m:r>
                  </m:sub>
                  <m:sup>
                    <m:r>
                      <w:rPr>
                        <w:rFonts w:ascii="Cambria Math" w:hAnsi="Cambria Math"/>
                      </w:rPr>
                      <m:t>T</m:t>
                    </m:r>
                  </m:sup>
                </m:sSubSup>
                <m:r>
                  <w:rPr>
                    <w:rFonts w:ascii="Cambria Math" w:hAnsi="Cambria Math"/>
                  </w:rPr>
                  <m:t>-</m:t>
                </m:r>
                <m:f>
                  <m:fPr>
                    <m:ctrlPr>
                      <w:rPr>
                        <w:rFonts w:ascii="Cambria Math" w:hAnsi="Cambria Math"/>
                        <w:i/>
                        <w:sz w:val="22"/>
                        <w:szCs w:val="22"/>
                        <w:lang w:eastAsia="zh-CN"/>
                      </w:rPr>
                    </m:ctrlPr>
                  </m:fPr>
                  <m:num>
                    <m:r>
                      <w:rPr>
                        <w:rFonts w:ascii="Cambria Math" w:hAnsi="Cambria Math"/>
                      </w:rPr>
                      <m:t>(-</m:t>
                    </m:r>
                    <m:sSub>
                      <m:sSubPr>
                        <m:ctrlPr>
                          <w:rPr>
                            <w:rFonts w:ascii="Cambria Math" w:hAnsi="Cambria Math"/>
                            <w:i/>
                            <w:sz w:val="22"/>
                            <w:szCs w:val="22"/>
                            <w:lang w:eastAsia="zh-CN"/>
                          </w:rPr>
                        </m:ctrlPr>
                      </m:sSubPr>
                      <m:e>
                        <m:r>
                          <w:rPr>
                            <w:rFonts w:ascii="Cambria Math" w:hAnsi="Cambria Math"/>
                          </w:rPr>
                          <m:t>R</m:t>
                        </m:r>
                      </m:e>
                      <m:sub>
                        <m:r>
                          <w:rPr>
                            <w:rFonts w:ascii="Cambria Math" w:hAnsi="Cambria Math"/>
                          </w:rPr>
                          <m:t>a</m:t>
                        </m:r>
                      </m:sub>
                    </m:sSub>
                    <m:sSubSup>
                      <m:sSubSupPr>
                        <m:ctrlPr>
                          <w:rPr>
                            <w:rFonts w:ascii="Cambria Math" w:hAnsi="Cambria Math"/>
                            <w:i/>
                            <w:sz w:val="22"/>
                            <w:szCs w:val="22"/>
                            <w:lang w:eastAsia="zh-CN"/>
                          </w:rPr>
                        </m:ctrlPr>
                      </m:sSubSupPr>
                      <m:e>
                        <m:r>
                          <w:rPr>
                            <w:rFonts w:ascii="Cambria Math" w:hAnsi="Cambria Math"/>
                          </w:rPr>
                          <m:t>R</m:t>
                        </m:r>
                      </m:e>
                      <m:sub>
                        <m:r>
                          <w:rPr>
                            <w:rFonts w:ascii="Cambria Math" w:hAnsi="Cambria Math"/>
                          </w:rPr>
                          <m:t>b</m:t>
                        </m:r>
                      </m:sub>
                      <m:sup>
                        <m:r>
                          <w:rPr>
                            <w:rFonts w:ascii="Cambria Math" w:hAnsi="Cambria Math"/>
                          </w:rPr>
                          <m:t>T</m:t>
                        </m:r>
                      </m:sup>
                    </m:sSubSup>
                    <m:sSub>
                      <m:sSubPr>
                        <m:ctrlPr>
                          <w:rPr>
                            <w:rFonts w:ascii="Cambria Math" w:hAnsi="Cambria Math"/>
                            <w:i/>
                            <w:sz w:val="22"/>
                            <w:szCs w:val="22"/>
                            <w:lang w:eastAsia="zh-CN"/>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t</m:t>
                        </m:r>
                      </m:e>
                      <m:sub>
                        <m:r>
                          <w:rPr>
                            <w:rFonts w:ascii="Cambria Math" w:hAnsi="Cambria Math"/>
                          </w:rPr>
                          <m:t>a</m:t>
                        </m:r>
                      </m:sub>
                    </m:sSub>
                    <m:r>
                      <w:rPr>
                        <w:rFonts w:ascii="Cambria Math" w:hAnsi="Cambria Math"/>
                      </w:rPr>
                      <m:t>)</m:t>
                    </m:r>
                    <m:sSup>
                      <m:sSupPr>
                        <m:ctrlPr>
                          <w:rPr>
                            <w:rFonts w:ascii="Cambria Math" w:hAnsi="Cambria Math"/>
                            <w:i/>
                            <w:sz w:val="22"/>
                            <w:szCs w:val="22"/>
                            <w:lang w:eastAsia="zh-CN"/>
                          </w:rPr>
                        </m:ctrlPr>
                      </m:sSupPr>
                      <m:e>
                        <m:r>
                          <w:rPr>
                            <w:rFonts w:ascii="Cambria Math" w:hAnsi="Cambria Math"/>
                          </w:rPr>
                          <m:t>n</m:t>
                        </m:r>
                      </m:e>
                      <m:sup>
                        <m:r>
                          <w:rPr>
                            <w:rFonts w:ascii="Cambria Math" w:hAnsi="Cambria Math"/>
                          </w:rPr>
                          <m:t>T</m:t>
                        </m:r>
                      </m:sup>
                    </m:sSup>
                  </m:num>
                  <m:den>
                    <m:r>
                      <w:rPr>
                        <w:rFonts w:ascii="Cambria Math" w:hAnsi="Cambria Math"/>
                      </w:rPr>
                      <m:t>d</m:t>
                    </m:r>
                  </m:den>
                </m:f>
              </m:oMath>
            </m:oMathPara>
          </w:p>
        </w:tc>
        <w:tc>
          <w:tcPr>
            <w:tcW w:w="567" w:type="pct"/>
            <w:vAlign w:val="center"/>
            <w:hideMark/>
          </w:tcPr>
          <w:p w14:paraId="01728972" w14:textId="77777777" w:rsidR="00883E69" w:rsidRDefault="00883E69" w:rsidP="004817D0">
            <w:pPr>
              <w:jc w:val="center"/>
            </w:pPr>
            <w:r>
              <w:t>(1)</w:t>
            </w:r>
          </w:p>
        </w:tc>
      </w:tr>
    </w:tbl>
    <w:p w14:paraId="48EC0824" w14:textId="2851E89A" w:rsidR="001F715F" w:rsidRDefault="001F715F" w:rsidP="001F715F">
      <w:pPr>
        <w:pStyle w:val="NormalIndent"/>
      </w:pPr>
    </w:p>
    <w:p w14:paraId="4379C1F7" w14:textId="31C196A7" w:rsidR="00714FB9" w:rsidRPr="001F715F" w:rsidRDefault="00714FB9" w:rsidP="001F715F">
      <w:pPr>
        <w:pStyle w:val="NormalIndent"/>
      </w:pPr>
      <w:r>
        <w:t xml:space="preserve">The sequence of images is transformed to image frame b, where the inspector selected the bounding box. </w:t>
      </w:r>
    </w:p>
    <w:p w14:paraId="7835DEB6" w14:textId="2B9AAC4A" w:rsidR="001F715F" w:rsidRPr="001F715F" w:rsidRDefault="001F715F" w:rsidP="001F715F">
      <w:pPr>
        <w:pStyle w:val="Heading2"/>
      </w:pPr>
      <w:r>
        <w:t>Unsupervised Segmentation and Outlier Rejection</w:t>
      </w:r>
    </w:p>
    <w:p w14:paraId="47EFDE7A" w14:textId="064DB9E0" w:rsidR="007940A3" w:rsidRDefault="00714FB9" w:rsidP="007940A3">
      <w:r>
        <w:t xml:space="preserve">The preprocessed images are segmented independently using unsupervised </w:t>
      </w:r>
      <w:r w:rsidR="00F91B4B">
        <w:t xml:space="preserve">differentiable </w:t>
      </w:r>
      <w:r>
        <w:t>feature clustering</w:t>
      </w:r>
      <w:r w:rsidR="00F91B4B">
        <w:t xml:space="preserve"> developed by Kim et. al. [1]. This technique utilizes a lightweight CNN composed of only three convolution blocks (2D convolution, ReLU activation, batch-normalization)</w:t>
      </w:r>
      <w:r w:rsidR="007940A3">
        <w:t xml:space="preserve">; and attempts to </w:t>
      </w:r>
      <w:r w:rsidR="007940A3" w:rsidRPr="008A376F">
        <w:t>iteratively meet (i.e., minimize the loss from) three incompatible requirements: pixels of similar features should be assigned the same label, spatially continuous pixels should be assigned the same label, and the number of unique labels should be large.</w:t>
      </w:r>
    </w:p>
    <w:p w14:paraId="46F4B239" w14:textId="77777777" w:rsidR="007940A3" w:rsidRDefault="007940A3" w:rsidP="007940A3"/>
    <w:p w14:paraId="01801062" w14:textId="69A73F31" w:rsidR="00F91B4B" w:rsidRDefault="007940A3" w:rsidP="009A38F7">
      <w:pPr>
        <w:ind w:firstLine="170"/>
      </w:pPr>
      <w:r w:rsidRPr="007940A3">
        <w:lastRenderedPageBreak/>
        <w:t>The quality of the semantic segmentation can vary as the unsupervised segmentation method is nondeterministic and can be degrade</w:t>
      </w:r>
      <w:r w:rsidR="004817D0">
        <w:t>d</w:t>
      </w:r>
      <w:r w:rsidRPr="007940A3">
        <w:t xml:space="preserve"> by environmental factors such as low lighting, motion blur</w:t>
      </w:r>
      <w:r w:rsidR="001C0936">
        <w:t>,</w:t>
      </w:r>
      <w:r w:rsidRPr="007940A3">
        <w:t xml:space="preserve"> etc. </w:t>
      </w:r>
      <w:r w:rsidR="004F42EE">
        <w:t>C</w:t>
      </w:r>
      <w:r w:rsidRPr="007940A3">
        <w:t>ivil environments are particularly challenging for computer vision due to the relative lack of features of large concrete surfaces. Thus, it is necessary to reject incorrect segmentations (outliers) and prevent them from influenc</w:t>
      </w:r>
      <w:r w:rsidR="004817D0">
        <w:t>ing</w:t>
      </w:r>
      <w:r w:rsidRPr="007940A3">
        <w:t xml:space="preserve"> the final segmentation result. Since there is no ground truth, the authors utilize a relative similarity metric; based on the assumption that in a high degree of freedom space, outliers are more different than inliers. To identify outliers, each segmentation result is compared to each other, with the structural similarity metric (SSIM), which returns a value between 0 (no similarity) and 1 (same image)</w:t>
      </w:r>
      <w:r w:rsidR="009A38F7">
        <w:t xml:space="preserve"> [5]</w:t>
      </w:r>
      <w:r w:rsidRPr="007940A3">
        <w:t>.</w:t>
      </w:r>
    </w:p>
    <w:p w14:paraId="5B1A1715" w14:textId="336798B4" w:rsidR="001F715F" w:rsidRPr="001F715F" w:rsidRDefault="001F715F" w:rsidP="001F715F">
      <w:pPr>
        <w:pStyle w:val="Heading2"/>
      </w:pPr>
      <w:r>
        <w:t>Stochastic Consensus</w:t>
      </w:r>
    </w:p>
    <w:p w14:paraId="371FCB1B" w14:textId="503023D9" w:rsidR="001F715F" w:rsidRDefault="009A38F7" w:rsidP="009A38F7">
      <w:pPr>
        <w:pStyle w:val="NormalIndent"/>
        <w:ind w:firstLine="0"/>
      </w:pPr>
      <w:r w:rsidRPr="009A38F7">
        <w:t>The purpose of the stochastic consensus process is to generate seed points</w:t>
      </w:r>
      <w:r>
        <w:t>, from inlier segmentations</w:t>
      </w:r>
      <w:r w:rsidRPr="009A38F7">
        <w:t>, which will be used in the next iteration of unsupervised semantic segmentation and outlier rejection. Seed points are a form of pseudo-labeling, where high confidence predictions are used as supervision for training.</w:t>
      </w:r>
    </w:p>
    <w:p w14:paraId="0CF43693" w14:textId="77777777" w:rsidR="009A38F7" w:rsidRDefault="009A38F7" w:rsidP="009A38F7">
      <w:pPr>
        <w:pStyle w:val="NormalIndent"/>
        <w:ind w:firstLine="0"/>
      </w:pPr>
    </w:p>
    <w:p w14:paraId="2456716F" w14:textId="09A23D5F" w:rsidR="001F715F" w:rsidRPr="001F715F" w:rsidRDefault="009A38F7" w:rsidP="009A38F7">
      <w:pPr>
        <w:pStyle w:val="NormalIndent"/>
      </w:pPr>
      <w:r w:rsidRPr="009A38F7">
        <w:t xml:space="preserve">Since the generated segmentations are pseudo-labels, there is a chance that labels are incorrect. To ensure there is sufficient supervision and the impact of incorrect labels is minimized, the authors propose to sample a small percentage of pixel locations of the inlier segmentation masks, this is referred to as seed point coverage. If all inlier masks, at a pixel location, predict the same class then that location will become a seed point for that class. Found seed points are collated into the seed point mask, which </w:t>
      </w:r>
      <w:r w:rsidR="004817D0">
        <w:t>is</w:t>
      </w:r>
      <w:r w:rsidRPr="009A38F7">
        <w:t xml:space="preserve"> used by the unsupervised semantic segmentation to produce better segmentations.</w:t>
      </w:r>
    </w:p>
    <w:p w14:paraId="642291E4" w14:textId="7B707E17" w:rsidR="00C354B4" w:rsidRDefault="009A38F7" w:rsidP="00C354B4">
      <w:pPr>
        <w:pStyle w:val="Heading1"/>
      </w:pPr>
      <w:r>
        <w:t>Experiment</w:t>
      </w:r>
      <w:r w:rsidR="00387527">
        <w:t>s</w:t>
      </w:r>
    </w:p>
    <w:p w14:paraId="0690189D" w14:textId="2C4F0822" w:rsidR="00387527" w:rsidRDefault="00387527" w:rsidP="00387527">
      <w:r>
        <w:t>The experiment was conducted at t</w:t>
      </w:r>
      <w:r w:rsidRPr="008A376F">
        <w:t>he Gardiner underpass located on Wickman Rd., Toronto, Ontario, Canada</w:t>
      </w:r>
      <w:r>
        <w:t>, which</w:t>
      </w:r>
      <w:r w:rsidRPr="008A376F">
        <w:t xml:space="preserve"> is a pedestrian-accessible road tunnel running under the Gardiner Expressway. The underpass contains spalling damage on the sides of the tunnel which are accessible on the ground level, see </w:t>
      </w:r>
      <w:r w:rsidRPr="00387527">
        <w:t xml:space="preserve">Figure </w:t>
      </w:r>
      <w:r>
        <w:t>1</w:t>
      </w:r>
      <w:r w:rsidRPr="008A376F">
        <w:t>.</w:t>
      </w:r>
    </w:p>
    <w:p w14:paraId="754BB7D6" w14:textId="77777777" w:rsidR="00387527" w:rsidRPr="00387527" w:rsidRDefault="00387527" w:rsidP="00387527">
      <w:pPr>
        <w:pStyle w:val="NormalIndent"/>
      </w:pPr>
    </w:p>
    <w:p w14:paraId="4011A232" w14:textId="518621EC" w:rsidR="0087067F" w:rsidRDefault="00387527" w:rsidP="00387527">
      <w:r w:rsidRPr="008A376F">
        <w:t xml:space="preserve"> </w:t>
      </w:r>
      <w:r w:rsidRPr="008A376F">
        <w:rPr>
          <w:noProof/>
        </w:rPr>
        <w:drawing>
          <wp:inline distT="0" distB="0" distL="0" distR="0" wp14:anchorId="5254753B" wp14:editId="0D223280">
            <wp:extent cx="2960379" cy="1664898"/>
            <wp:effectExtent l="0" t="0" r="0" b="0"/>
            <wp:docPr id="123" name="Picture 123" descr="A picture containing outdoor, building,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outdoor, building, sky, roa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379" cy="1664898"/>
                    </a:xfrm>
                    <a:prstGeom prst="rect">
                      <a:avLst/>
                    </a:prstGeom>
                    <a:noFill/>
                    <a:ln>
                      <a:noFill/>
                    </a:ln>
                  </pic:spPr>
                </pic:pic>
              </a:graphicData>
            </a:graphic>
          </wp:inline>
        </w:drawing>
      </w:r>
    </w:p>
    <w:p w14:paraId="2863117C" w14:textId="664B7B2B" w:rsidR="00B859C0" w:rsidRDefault="0087067F" w:rsidP="00387527">
      <w:pPr>
        <w:pStyle w:val="Caption"/>
      </w:pPr>
      <w:bookmarkStart w:id="1" w:name="_Ref275812013"/>
      <w:r>
        <w:t xml:space="preserve">Figure </w:t>
      </w:r>
      <w:r>
        <w:fldChar w:fldCharType="begin"/>
      </w:r>
      <w:r>
        <w:instrText xml:space="preserve"> SEQ Figure \* ARABIC </w:instrText>
      </w:r>
      <w:r>
        <w:fldChar w:fldCharType="separate"/>
      </w:r>
      <w:r w:rsidR="005B708F">
        <w:rPr>
          <w:noProof/>
        </w:rPr>
        <w:t>1</w:t>
      </w:r>
      <w:r>
        <w:fldChar w:fldCharType="end"/>
      </w:r>
      <w:bookmarkEnd w:id="1"/>
      <w:r>
        <w:t xml:space="preserve">. </w:t>
      </w:r>
      <w:r w:rsidR="00387527">
        <w:t>Gardiner Expressway Overpass at Wickman Rd</w:t>
      </w:r>
      <w:r>
        <w:t>.</w:t>
      </w:r>
      <w:r w:rsidR="00387527">
        <w:t xml:space="preserve"> </w:t>
      </w:r>
    </w:p>
    <w:p w14:paraId="0B7F374D" w14:textId="77777777" w:rsidR="000401A9" w:rsidRPr="000401A9" w:rsidRDefault="000401A9" w:rsidP="000401A9">
      <w:pPr>
        <w:pStyle w:val="NormalIndent"/>
      </w:pPr>
    </w:p>
    <w:p w14:paraId="5543F0EC" w14:textId="4BBFA4E3" w:rsidR="00387527" w:rsidRDefault="00387527" w:rsidP="00387527">
      <w:pPr>
        <w:pStyle w:val="Normal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483"/>
      </w:tblGrid>
      <w:tr w:rsidR="00387527" w14:paraId="1158A19F" w14:textId="77777777" w:rsidTr="00387527">
        <w:tc>
          <w:tcPr>
            <w:tcW w:w="2503" w:type="dxa"/>
          </w:tcPr>
          <w:p w14:paraId="3E753F48" w14:textId="2F9C0C93" w:rsidR="00387527" w:rsidRDefault="00387527" w:rsidP="00387527">
            <w:pPr>
              <w:pStyle w:val="NormalIndent"/>
              <w:ind w:firstLine="0"/>
              <w:jc w:val="center"/>
            </w:pPr>
            <w:r w:rsidRPr="008A376F">
              <w:rPr>
                <w:noProof/>
              </w:rPr>
              <w:drawing>
                <wp:inline distT="0" distB="0" distL="0" distR="0" wp14:anchorId="109B299D" wp14:editId="4B8CBB15">
                  <wp:extent cx="1524000" cy="856099"/>
                  <wp:effectExtent l="0" t="0" r="0" b="1270"/>
                  <wp:docPr id="48" name="Picture 48" descr="A picture containing wall, dirty,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dirty, tile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696" cy="859861"/>
                          </a:xfrm>
                          <a:prstGeom prst="rect">
                            <a:avLst/>
                          </a:prstGeom>
                          <a:noFill/>
                          <a:ln>
                            <a:noFill/>
                          </a:ln>
                        </pic:spPr>
                      </pic:pic>
                    </a:graphicData>
                  </a:graphic>
                </wp:inline>
              </w:drawing>
            </w:r>
          </w:p>
        </w:tc>
        <w:tc>
          <w:tcPr>
            <w:tcW w:w="2504" w:type="dxa"/>
          </w:tcPr>
          <w:p w14:paraId="330992FC" w14:textId="74C21727" w:rsidR="00387527" w:rsidRDefault="00387527" w:rsidP="00387527">
            <w:pPr>
              <w:pStyle w:val="NormalIndent"/>
              <w:ind w:firstLine="0"/>
              <w:jc w:val="center"/>
            </w:pPr>
            <w:r w:rsidRPr="008A376F">
              <w:rPr>
                <w:noProof/>
              </w:rPr>
              <w:drawing>
                <wp:inline distT="0" distB="0" distL="0" distR="0" wp14:anchorId="54FF3338" wp14:editId="4C5CD2CA">
                  <wp:extent cx="1490743" cy="838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6622" cy="841505"/>
                          </a:xfrm>
                          <a:prstGeom prst="rect">
                            <a:avLst/>
                          </a:prstGeom>
                          <a:noFill/>
                          <a:ln>
                            <a:noFill/>
                          </a:ln>
                        </pic:spPr>
                      </pic:pic>
                    </a:graphicData>
                  </a:graphic>
                </wp:inline>
              </w:drawing>
            </w:r>
          </w:p>
        </w:tc>
      </w:tr>
    </w:tbl>
    <w:p w14:paraId="2152CCDF" w14:textId="41F949FD" w:rsidR="00387527" w:rsidRDefault="00387527" w:rsidP="00C3047A">
      <w:pPr>
        <w:pStyle w:val="NormalIndent"/>
        <w:spacing w:before="120" w:after="120"/>
        <w:jc w:val="center"/>
      </w:pPr>
      <w:r>
        <w:t xml:space="preserve">Figure 2. </w:t>
      </w:r>
      <w:r w:rsidR="00C3047A">
        <w:t>D</w:t>
      </w:r>
      <w:r>
        <w:t>efect</w:t>
      </w:r>
      <w:r w:rsidR="00C3047A">
        <w:t xml:space="preserve"> 1 (left) </w:t>
      </w:r>
      <w:r w:rsidR="00513044">
        <w:t xml:space="preserve">and </w:t>
      </w:r>
      <w:r w:rsidR="00C3047A">
        <w:t>Defect 2 (right).</w:t>
      </w:r>
    </w:p>
    <w:p w14:paraId="540392C9" w14:textId="30190A14" w:rsidR="00387527" w:rsidRDefault="00655B52" w:rsidP="00D23F3F">
      <w:pPr>
        <w:pStyle w:val="NormalIndent"/>
      </w:pPr>
      <w:r>
        <w:t xml:space="preserve">Defects present on </w:t>
      </w:r>
      <w:r w:rsidR="004817D0">
        <w:t xml:space="preserve">the </w:t>
      </w:r>
      <w:r>
        <w:t xml:space="preserve">bridge pier are shown in Figure 2. And their </w:t>
      </w:r>
      <w:r w:rsidR="00406373">
        <w:t xml:space="preserve">ground truth segmentation and predicted segmentation are shown in Figure 3, below. </w:t>
      </w:r>
      <w:r w:rsidR="004817D0">
        <w:t>The s</w:t>
      </w:r>
      <w:r w:rsidR="00D23F3F">
        <w:t xml:space="preserve">egmentation accuracy of </w:t>
      </w:r>
      <w:r w:rsidR="004817D0">
        <w:t xml:space="preserve">the </w:t>
      </w:r>
      <w:r w:rsidR="00D23F3F">
        <w:t xml:space="preserve">two </w:t>
      </w:r>
      <w:r w:rsidR="004817D0">
        <w:t>defects</w:t>
      </w:r>
      <w:r w:rsidR="00D23F3F">
        <w:t xml:space="preserve"> is summarized in Table 1. </w:t>
      </w:r>
    </w:p>
    <w:p w14:paraId="76A0ECFF" w14:textId="16B0E368" w:rsidR="00C3047A" w:rsidRDefault="00C3047A" w:rsidP="00387527">
      <w:pPr>
        <w:pStyle w:val="Normal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2332"/>
        <w:gridCol w:w="1965"/>
      </w:tblGrid>
      <w:tr w:rsidR="00406373" w14:paraId="42DC47A9" w14:textId="77777777" w:rsidTr="0017324A">
        <w:tc>
          <w:tcPr>
            <w:tcW w:w="720" w:type="dxa"/>
          </w:tcPr>
          <w:p w14:paraId="24BAFE26" w14:textId="77777777" w:rsidR="00406373" w:rsidRDefault="00406373" w:rsidP="00153248">
            <w:pPr>
              <w:pStyle w:val="Figure"/>
            </w:pPr>
          </w:p>
        </w:tc>
        <w:tc>
          <w:tcPr>
            <w:tcW w:w="2332" w:type="dxa"/>
          </w:tcPr>
          <w:p w14:paraId="34B4B147" w14:textId="7F43B5B7" w:rsidR="00406373" w:rsidRDefault="00406373" w:rsidP="00153248">
            <w:pPr>
              <w:pStyle w:val="Figure"/>
            </w:pPr>
            <w:r>
              <w:t>Defect 1</w:t>
            </w:r>
          </w:p>
        </w:tc>
        <w:tc>
          <w:tcPr>
            <w:tcW w:w="1965" w:type="dxa"/>
          </w:tcPr>
          <w:p w14:paraId="1301B07C" w14:textId="31F34F46" w:rsidR="00406373" w:rsidRDefault="00406373" w:rsidP="00153248">
            <w:pPr>
              <w:pStyle w:val="Figure"/>
            </w:pPr>
            <w:r>
              <w:t>Defect 2</w:t>
            </w:r>
          </w:p>
        </w:tc>
      </w:tr>
      <w:tr w:rsidR="00406373" w14:paraId="6F864EA1" w14:textId="77777777" w:rsidTr="00626490">
        <w:trPr>
          <w:trHeight w:val="1120"/>
        </w:trPr>
        <w:tc>
          <w:tcPr>
            <w:tcW w:w="720" w:type="dxa"/>
            <w:vAlign w:val="center"/>
          </w:tcPr>
          <w:p w14:paraId="17B5E43B" w14:textId="06481048" w:rsidR="00406373" w:rsidRDefault="00406373" w:rsidP="00626490">
            <w:pPr>
              <w:pStyle w:val="Figure"/>
            </w:pPr>
            <w:r>
              <w:t>G.T.</w:t>
            </w:r>
          </w:p>
        </w:tc>
        <w:tc>
          <w:tcPr>
            <w:tcW w:w="2332" w:type="dxa"/>
            <w:vAlign w:val="center"/>
          </w:tcPr>
          <w:p w14:paraId="38016A00" w14:textId="4EE6F535" w:rsidR="00406373" w:rsidRDefault="00406373" w:rsidP="00626490">
            <w:pPr>
              <w:pStyle w:val="Figure"/>
            </w:pPr>
            <w:r w:rsidRPr="008A376F">
              <w:rPr>
                <w:noProof/>
              </w:rPr>
              <w:drawing>
                <wp:inline distT="0" distB="0" distL="0" distR="0" wp14:anchorId="0D59D084" wp14:editId="368933DB">
                  <wp:extent cx="1447800" cy="5940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1507" cy="603804"/>
                          </a:xfrm>
                          <a:prstGeom prst="rect">
                            <a:avLst/>
                          </a:prstGeom>
                          <a:noFill/>
                          <a:ln>
                            <a:noFill/>
                          </a:ln>
                        </pic:spPr>
                      </pic:pic>
                    </a:graphicData>
                  </a:graphic>
                </wp:inline>
              </w:drawing>
            </w:r>
          </w:p>
        </w:tc>
        <w:tc>
          <w:tcPr>
            <w:tcW w:w="1965" w:type="dxa"/>
            <w:vAlign w:val="center"/>
          </w:tcPr>
          <w:p w14:paraId="294C4F2E" w14:textId="0D3F8C23" w:rsidR="00406373" w:rsidRDefault="00406373" w:rsidP="00626490">
            <w:pPr>
              <w:pStyle w:val="Figure"/>
            </w:pPr>
            <w:r w:rsidRPr="008A376F">
              <w:rPr>
                <w:noProof/>
              </w:rPr>
              <w:drawing>
                <wp:inline distT="0" distB="0" distL="0" distR="0" wp14:anchorId="59EFD5AF" wp14:editId="435A85DF">
                  <wp:extent cx="1143000" cy="5929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294" cy="612797"/>
                          </a:xfrm>
                          <a:prstGeom prst="rect">
                            <a:avLst/>
                          </a:prstGeom>
                          <a:noFill/>
                          <a:ln>
                            <a:noFill/>
                          </a:ln>
                        </pic:spPr>
                      </pic:pic>
                    </a:graphicData>
                  </a:graphic>
                </wp:inline>
              </w:drawing>
            </w:r>
          </w:p>
        </w:tc>
      </w:tr>
      <w:tr w:rsidR="00406373" w14:paraId="641EB3DB" w14:textId="77777777" w:rsidTr="00626490">
        <w:trPr>
          <w:trHeight w:val="1174"/>
        </w:trPr>
        <w:tc>
          <w:tcPr>
            <w:tcW w:w="720" w:type="dxa"/>
            <w:vAlign w:val="center"/>
          </w:tcPr>
          <w:p w14:paraId="0E837C2A" w14:textId="44DA7687" w:rsidR="00406373" w:rsidRDefault="00406373" w:rsidP="00626490">
            <w:pPr>
              <w:pStyle w:val="Figure"/>
            </w:pPr>
            <w:r>
              <w:t>Pred.</w:t>
            </w:r>
          </w:p>
        </w:tc>
        <w:tc>
          <w:tcPr>
            <w:tcW w:w="2332" w:type="dxa"/>
            <w:vAlign w:val="center"/>
          </w:tcPr>
          <w:p w14:paraId="653F0C88" w14:textId="7C6219CD" w:rsidR="00406373" w:rsidRDefault="00406373" w:rsidP="00626490">
            <w:pPr>
              <w:pStyle w:val="Figure"/>
            </w:pPr>
            <w:r w:rsidRPr="008A376F">
              <w:rPr>
                <w:noProof/>
              </w:rPr>
              <w:drawing>
                <wp:inline distT="0" distB="0" distL="0" distR="0" wp14:anchorId="5A84D16C" wp14:editId="7367894B">
                  <wp:extent cx="1447800" cy="59416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681" cy="608072"/>
                          </a:xfrm>
                          <a:prstGeom prst="rect">
                            <a:avLst/>
                          </a:prstGeom>
                          <a:noFill/>
                          <a:ln>
                            <a:noFill/>
                          </a:ln>
                        </pic:spPr>
                      </pic:pic>
                    </a:graphicData>
                  </a:graphic>
                </wp:inline>
              </w:drawing>
            </w:r>
          </w:p>
        </w:tc>
        <w:tc>
          <w:tcPr>
            <w:tcW w:w="1965" w:type="dxa"/>
            <w:vAlign w:val="center"/>
          </w:tcPr>
          <w:p w14:paraId="3ED09CDE" w14:textId="0064BDAB" w:rsidR="00406373" w:rsidRDefault="00406373" w:rsidP="00626490">
            <w:pPr>
              <w:pStyle w:val="Figure"/>
            </w:pPr>
            <w:r w:rsidRPr="008A376F">
              <w:rPr>
                <w:noProof/>
              </w:rPr>
              <w:drawing>
                <wp:inline distT="0" distB="0" distL="0" distR="0" wp14:anchorId="33CD0417" wp14:editId="00C4AE6F">
                  <wp:extent cx="1137428" cy="589448"/>
                  <wp:effectExtent l="0" t="0" r="571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9421" cy="611210"/>
                          </a:xfrm>
                          <a:prstGeom prst="rect">
                            <a:avLst/>
                          </a:prstGeom>
                          <a:noFill/>
                          <a:ln>
                            <a:noFill/>
                          </a:ln>
                        </pic:spPr>
                      </pic:pic>
                    </a:graphicData>
                  </a:graphic>
                </wp:inline>
              </w:drawing>
            </w:r>
          </w:p>
        </w:tc>
      </w:tr>
    </w:tbl>
    <w:p w14:paraId="23E7D751" w14:textId="5703CD71" w:rsidR="00153248" w:rsidRDefault="00153248" w:rsidP="00153248">
      <w:pPr>
        <w:pStyle w:val="Caption"/>
      </w:pPr>
      <w:bookmarkStart w:id="2" w:name="_Ref275812019"/>
      <w:r w:rsidRPr="00865AAD">
        <w:t xml:space="preserve">Figure </w:t>
      </w:r>
      <w:bookmarkEnd w:id="2"/>
      <w:r w:rsidR="00406373">
        <w:t>3</w:t>
      </w:r>
      <w:r w:rsidRPr="00865AAD">
        <w:t xml:space="preserve">. </w:t>
      </w:r>
      <w:r w:rsidR="000401A9">
        <w:t>Segmentation Results Ground Truth (G.T.) vers</w:t>
      </w:r>
      <w:r w:rsidR="001C0936">
        <w:t>u</w:t>
      </w:r>
      <w:r w:rsidR="000401A9">
        <w:t>s Predicted</w:t>
      </w:r>
      <w:r w:rsidRPr="00865AAD">
        <w:t>.</w:t>
      </w:r>
    </w:p>
    <w:p w14:paraId="6A98D019" w14:textId="76BEBC39" w:rsidR="00D379BC" w:rsidRDefault="00D379BC" w:rsidP="00D379BC">
      <w:pPr>
        <w:pStyle w:val="Caption"/>
        <w:keepNext/>
      </w:pPr>
      <w:bookmarkStart w:id="3" w:name="_Ref275812532"/>
      <w:r>
        <w:t xml:space="preserve">Table </w:t>
      </w:r>
      <w:r>
        <w:fldChar w:fldCharType="begin"/>
      </w:r>
      <w:r>
        <w:instrText xml:space="preserve"> SEQ Table \* ARABIC </w:instrText>
      </w:r>
      <w:r>
        <w:fldChar w:fldCharType="separate"/>
      </w:r>
      <w:r w:rsidR="005B708F">
        <w:rPr>
          <w:noProof/>
        </w:rPr>
        <w:t>1</w:t>
      </w:r>
      <w:r>
        <w:fldChar w:fldCharType="end"/>
      </w:r>
      <w:bookmarkEnd w:id="3"/>
      <w:r>
        <w:t xml:space="preserve">. </w:t>
      </w:r>
      <w:r w:rsidR="000401A9">
        <w:t>mIOU in percentage for Defect 1 and Defect 2</w:t>
      </w:r>
      <w:r>
        <w: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4"/>
        <w:gridCol w:w="1134"/>
      </w:tblGrid>
      <w:tr w:rsidR="000401A9" w14:paraId="1B1E8CF1" w14:textId="77777777">
        <w:trPr>
          <w:jc w:val="center"/>
        </w:trPr>
        <w:tc>
          <w:tcPr>
            <w:tcW w:w="1134" w:type="dxa"/>
          </w:tcPr>
          <w:p w14:paraId="037450A3" w14:textId="1DE0FB0C" w:rsidR="000401A9" w:rsidRDefault="000401A9" w:rsidP="005B708F">
            <w:pPr>
              <w:pStyle w:val="NormalIndent"/>
              <w:ind w:firstLine="0"/>
              <w:jc w:val="center"/>
            </w:pPr>
            <w:r>
              <w:t>Defect</w:t>
            </w:r>
          </w:p>
        </w:tc>
        <w:tc>
          <w:tcPr>
            <w:tcW w:w="1134" w:type="dxa"/>
          </w:tcPr>
          <w:p w14:paraId="204632DE" w14:textId="37A2A0DB" w:rsidR="000401A9" w:rsidRDefault="000401A9" w:rsidP="005B708F">
            <w:pPr>
              <w:pStyle w:val="NormalIndent"/>
              <w:ind w:firstLine="0"/>
              <w:jc w:val="center"/>
            </w:pPr>
            <w:r>
              <w:t>mIOU (%)</w:t>
            </w:r>
          </w:p>
        </w:tc>
      </w:tr>
      <w:tr w:rsidR="000401A9" w14:paraId="009A2DC6" w14:textId="77777777">
        <w:trPr>
          <w:jc w:val="center"/>
        </w:trPr>
        <w:tc>
          <w:tcPr>
            <w:tcW w:w="1134" w:type="dxa"/>
            <w:tcBorders>
              <w:bottom w:val="nil"/>
            </w:tcBorders>
          </w:tcPr>
          <w:p w14:paraId="7E11ABE6" w14:textId="5AA4DC01" w:rsidR="000401A9" w:rsidRDefault="000401A9" w:rsidP="005B708F">
            <w:pPr>
              <w:pStyle w:val="NormalIndent"/>
              <w:ind w:firstLine="0"/>
              <w:jc w:val="center"/>
            </w:pPr>
            <w:r>
              <w:t>Defect 1</w:t>
            </w:r>
          </w:p>
        </w:tc>
        <w:tc>
          <w:tcPr>
            <w:tcW w:w="1134" w:type="dxa"/>
            <w:tcBorders>
              <w:bottom w:val="nil"/>
            </w:tcBorders>
          </w:tcPr>
          <w:p w14:paraId="06FC9929" w14:textId="5166CFF8" w:rsidR="000401A9" w:rsidRDefault="000401A9" w:rsidP="005B708F">
            <w:pPr>
              <w:pStyle w:val="NormalIndent"/>
              <w:ind w:firstLine="0"/>
              <w:jc w:val="center"/>
            </w:pPr>
            <w:r>
              <w:t>84.8</w:t>
            </w:r>
          </w:p>
        </w:tc>
      </w:tr>
      <w:tr w:rsidR="000401A9" w14:paraId="2A7B6CCB" w14:textId="77777777">
        <w:trPr>
          <w:jc w:val="center"/>
        </w:trPr>
        <w:tc>
          <w:tcPr>
            <w:tcW w:w="1134" w:type="dxa"/>
            <w:tcBorders>
              <w:top w:val="nil"/>
            </w:tcBorders>
          </w:tcPr>
          <w:p w14:paraId="565F7CA2" w14:textId="1B2E74C2" w:rsidR="000401A9" w:rsidRDefault="000401A9" w:rsidP="005B708F">
            <w:pPr>
              <w:pStyle w:val="NormalIndent"/>
              <w:ind w:firstLine="0"/>
              <w:jc w:val="center"/>
            </w:pPr>
            <w:r>
              <w:t>Defect 2</w:t>
            </w:r>
          </w:p>
        </w:tc>
        <w:tc>
          <w:tcPr>
            <w:tcW w:w="1134" w:type="dxa"/>
            <w:tcBorders>
              <w:top w:val="nil"/>
            </w:tcBorders>
          </w:tcPr>
          <w:p w14:paraId="283D304A" w14:textId="617FA6CB" w:rsidR="000401A9" w:rsidRDefault="000401A9" w:rsidP="005B708F">
            <w:pPr>
              <w:pStyle w:val="NormalIndent"/>
              <w:ind w:firstLine="0"/>
              <w:jc w:val="center"/>
            </w:pPr>
            <w:r>
              <w:t>87.7</w:t>
            </w:r>
          </w:p>
        </w:tc>
      </w:tr>
    </w:tbl>
    <w:p w14:paraId="00F687F7" w14:textId="747B7B00" w:rsidR="00C835C0" w:rsidRDefault="00C835C0" w:rsidP="00C835C0">
      <w:pPr>
        <w:pStyle w:val="Heading1"/>
        <w:ind w:left="431" w:hanging="431"/>
      </w:pPr>
      <w:r>
        <w:t>CONclusion</w:t>
      </w:r>
    </w:p>
    <w:p w14:paraId="23E0B981" w14:textId="297C2E7F" w:rsidR="00C835C0" w:rsidRDefault="00C835C0" w:rsidP="00C835C0">
      <w:pPr>
        <w:pStyle w:val="NormalIndent"/>
        <w:ind w:firstLine="0"/>
      </w:pPr>
      <w:r>
        <w:t xml:space="preserve">The proposed methodology (USP) </w:t>
      </w:r>
      <w:r w:rsidRPr="00C835C0">
        <w:t>enables pixel-wise semantic segmentation, without training data, by leveraging multiple images with known poses. Pixel-wise segmentation allows the selection of the defect area, which is important for applications such as quantifying the change in defect size over multiple inspections.</w:t>
      </w:r>
    </w:p>
    <w:p w14:paraId="1C108180" w14:textId="4044CA4A" w:rsidR="00C835C0" w:rsidRDefault="00C835C0" w:rsidP="00C835C0">
      <w:pPr>
        <w:pStyle w:val="NormalIndent"/>
        <w:ind w:firstLine="0"/>
      </w:pPr>
    </w:p>
    <w:p w14:paraId="2A115AF7" w14:textId="4BE6E174" w:rsidR="00C835C0" w:rsidRDefault="00C835C0" w:rsidP="006D706B">
      <w:pPr>
        <w:pStyle w:val="NormalIndent"/>
      </w:pPr>
      <w:r>
        <w:t>While USP should be able to be extended</w:t>
      </w:r>
      <w:r w:rsidR="006D706B">
        <w:t xml:space="preserve"> to various inspection applications; the broader implication is that poses can be used to introduce inductive biases to a neural network, that can be exploited to create </w:t>
      </w:r>
      <w:r w:rsidR="004817D0">
        <w:t xml:space="preserve">a </w:t>
      </w:r>
      <w:r w:rsidR="006D706B">
        <w:t xml:space="preserve">new self-learning paradigm. </w:t>
      </w:r>
    </w:p>
    <w:p w14:paraId="0B96AB2C" w14:textId="77777777" w:rsidR="00C835C0" w:rsidRPr="00C835C0" w:rsidRDefault="00C835C0" w:rsidP="00C835C0">
      <w:pPr>
        <w:pStyle w:val="NormalIndent"/>
        <w:ind w:firstLine="0"/>
      </w:pPr>
    </w:p>
    <w:p w14:paraId="4C2FE34F" w14:textId="77777777" w:rsidR="00153248" w:rsidRPr="00153248" w:rsidRDefault="00153248" w:rsidP="00153248">
      <w:pPr>
        <w:pStyle w:val="Heading1"/>
        <w:numPr>
          <w:ilvl w:val="0"/>
          <w:numId w:val="0"/>
        </w:numPr>
      </w:pPr>
      <w:r>
        <w:t>References</w:t>
      </w:r>
    </w:p>
    <w:p w14:paraId="634E60DA" w14:textId="77777777" w:rsidR="00C835C0" w:rsidRPr="00C835C0" w:rsidRDefault="00C835C0" w:rsidP="00C835C0">
      <w:pPr>
        <w:pStyle w:val="References"/>
      </w:pPr>
      <w:r w:rsidRPr="00C835C0">
        <w:t>Kim, W., Kanezaki, A., &amp; Tanaka, M. 2020. “Unsupervised learning of image segmentation based on differentiable feature clustering.” IEEE Transactions on Image Processing, 29, 8055-8068.</w:t>
      </w:r>
    </w:p>
    <w:p w14:paraId="4FB9596F" w14:textId="77777777" w:rsidR="00C835C0" w:rsidRPr="00C835C0" w:rsidRDefault="00C835C0" w:rsidP="00C835C0">
      <w:pPr>
        <w:pStyle w:val="References"/>
      </w:pPr>
      <w:r w:rsidRPr="00C835C0">
        <w:t>Al-Sabbag, Z. A., Yeum, C. M., &amp; Narasimhan, S. (2022). Interactive defect quantification through extended reality. Advanced Engineering Informatics, 51, 101473. https://doi.org/10.1016/j.aei.2021.101473</w:t>
      </w:r>
    </w:p>
    <w:p w14:paraId="4152DF74" w14:textId="77777777" w:rsidR="00714FB9" w:rsidRDefault="00714FB9" w:rsidP="00714FB9">
      <w:pPr>
        <w:pStyle w:val="References"/>
      </w:pPr>
      <w:r>
        <w:t>Li, B., Heng, L., Lee, G. H., &amp; Pollefeys, M. (2013, November). A 4-point algorithm for relative pose estimation of a calibrated camera with a known relative rotation angle. In 2013 IEEE/RSJ International Conference on Intelligent Robots and Systems (pp. 1595-1601). IEEE.</w:t>
      </w:r>
    </w:p>
    <w:p w14:paraId="23534AF8" w14:textId="77777777" w:rsidR="00714FB9" w:rsidRDefault="00714FB9" w:rsidP="00714FB9">
      <w:pPr>
        <w:pStyle w:val="References"/>
      </w:pPr>
      <w:r>
        <w:t>Malis, E., &amp; Vargas, M. (2007). Deeper understanding of the homography decomposition for vision-based control.</w:t>
      </w:r>
    </w:p>
    <w:p w14:paraId="7DAB451B" w14:textId="77777777" w:rsidR="009A38F7" w:rsidRPr="009A38F7" w:rsidRDefault="009A38F7" w:rsidP="009A38F7">
      <w:pPr>
        <w:pStyle w:val="References"/>
      </w:pPr>
      <w:r w:rsidRPr="009A38F7">
        <w:t>Wang, Z., Bovik, A. C., Sheikh, H. R., &amp; Simoncelli, E. P. (2004). Image quality assessment: from error visibility to structural similarity. IEEE transactions on image processing, 13(4), 600-612.</w:t>
      </w:r>
    </w:p>
    <w:p w14:paraId="13890C2E" w14:textId="77777777" w:rsidR="00714FB9" w:rsidRPr="00153248" w:rsidRDefault="00714FB9" w:rsidP="009A38F7">
      <w:pPr>
        <w:pStyle w:val="References"/>
        <w:numPr>
          <w:ilvl w:val="0"/>
          <w:numId w:val="0"/>
        </w:numPr>
        <w:ind w:left="360"/>
      </w:pPr>
    </w:p>
    <w:sectPr w:rsidR="00714FB9" w:rsidRPr="00153248"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DD8D3" w14:textId="77777777" w:rsidR="004A54F4" w:rsidRDefault="004A54F4" w:rsidP="00531DA2">
      <w:r>
        <w:separator/>
      </w:r>
    </w:p>
  </w:endnote>
  <w:endnote w:type="continuationSeparator" w:id="0">
    <w:p w14:paraId="7E22598E" w14:textId="77777777" w:rsidR="004A54F4" w:rsidRDefault="004A54F4"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EA758" w14:textId="77777777" w:rsidR="004A54F4" w:rsidRDefault="004A54F4" w:rsidP="00531DA2">
      <w:bookmarkStart w:id="0" w:name="_Hlk93279580"/>
      <w:bookmarkEnd w:id="0"/>
      <w:r>
        <w:separator/>
      </w:r>
    </w:p>
  </w:footnote>
  <w:footnote w:type="continuationSeparator" w:id="0">
    <w:p w14:paraId="1B2E1278" w14:textId="77777777" w:rsidR="004A54F4" w:rsidRDefault="004A54F4"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798F811A" w:rsidR="004230AF" w:rsidRPr="00160B18" w:rsidRDefault="00160B18" w:rsidP="00160B18">
    <w:pPr>
      <w:pStyle w:val="Header"/>
      <w:jc w:val="right"/>
      <w:rPr>
        <w:i/>
        <w:iCs/>
      </w:rPr>
    </w:pPr>
    <w:r w:rsidRPr="00160B18">
      <w:rPr>
        <w:bCs/>
        <w:i/>
        <w:iCs/>
      </w:rPr>
      <w:t>Paper ID# XXYYZZ, Last name of the first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31150D44"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Paper ID# XXYYZZ</w:t>
    </w:r>
    <w:r w:rsidR="00160B18" w:rsidRPr="00160B18">
      <w:rPr>
        <w:bCs/>
      </w:rPr>
      <w:t xml:space="preserve">, </w:t>
    </w:r>
    <w:r w:rsidR="00203A1A">
      <w:rPr>
        <w:bCs/>
      </w:rPr>
      <w:t>Midwinter</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00349E"/>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0"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2"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2016111428">
    <w:abstractNumId w:val="16"/>
  </w:num>
  <w:num w:numId="2" w16cid:durableId="1400861498">
    <w:abstractNumId w:val="9"/>
  </w:num>
  <w:num w:numId="3" w16cid:durableId="1217472812">
    <w:abstractNumId w:val="7"/>
  </w:num>
  <w:num w:numId="4" w16cid:durableId="1883321554">
    <w:abstractNumId w:val="6"/>
  </w:num>
  <w:num w:numId="5" w16cid:durableId="293757346">
    <w:abstractNumId w:val="5"/>
  </w:num>
  <w:num w:numId="6" w16cid:durableId="611784660">
    <w:abstractNumId w:val="4"/>
  </w:num>
  <w:num w:numId="7" w16cid:durableId="1528250860">
    <w:abstractNumId w:val="8"/>
  </w:num>
  <w:num w:numId="8" w16cid:durableId="2078673503">
    <w:abstractNumId w:val="3"/>
  </w:num>
  <w:num w:numId="9" w16cid:durableId="1885019561">
    <w:abstractNumId w:val="2"/>
  </w:num>
  <w:num w:numId="10" w16cid:durableId="1298026110">
    <w:abstractNumId w:val="1"/>
  </w:num>
  <w:num w:numId="11" w16cid:durableId="1587764459">
    <w:abstractNumId w:val="0"/>
  </w:num>
  <w:num w:numId="12" w16cid:durableId="1588421021">
    <w:abstractNumId w:val="16"/>
  </w:num>
  <w:num w:numId="13" w16cid:durableId="1230848052">
    <w:abstractNumId w:val="21"/>
  </w:num>
  <w:num w:numId="14" w16cid:durableId="1778526652">
    <w:abstractNumId w:val="18"/>
  </w:num>
  <w:num w:numId="15" w16cid:durableId="1163424054">
    <w:abstractNumId w:val="17"/>
  </w:num>
  <w:num w:numId="16" w16cid:durableId="2013529595">
    <w:abstractNumId w:val="11"/>
  </w:num>
  <w:num w:numId="17" w16cid:durableId="1177573594">
    <w:abstractNumId w:val="22"/>
  </w:num>
  <w:num w:numId="18" w16cid:durableId="1325816942">
    <w:abstractNumId w:val="25"/>
  </w:num>
  <w:num w:numId="19" w16cid:durableId="268584658">
    <w:abstractNumId w:val="12"/>
  </w:num>
  <w:num w:numId="20" w16cid:durableId="1628512314">
    <w:abstractNumId w:val="14"/>
  </w:num>
  <w:num w:numId="21" w16cid:durableId="133835045">
    <w:abstractNumId w:val="24"/>
  </w:num>
  <w:num w:numId="22" w16cid:durableId="963271608">
    <w:abstractNumId w:val="26"/>
  </w:num>
  <w:num w:numId="23" w16cid:durableId="194970852">
    <w:abstractNumId w:val="27"/>
  </w:num>
  <w:num w:numId="24" w16cid:durableId="227423189">
    <w:abstractNumId w:val="19"/>
  </w:num>
  <w:num w:numId="25" w16cid:durableId="214702093">
    <w:abstractNumId w:val="13"/>
  </w:num>
  <w:num w:numId="26" w16cid:durableId="197815087">
    <w:abstractNumId w:val="20"/>
  </w:num>
  <w:num w:numId="27" w16cid:durableId="1189875031">
    <w:abstractNumId w:val="23"/>
  </w:num>
  <w:num w:numId="28" w16cid:durableId="1415664813">
    <w:abstractNumId w:val="10"/>
  </w:num>
  <w:num w:numId="29" w16cid:durableId="13247015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qQUArTtC2iwAAAA="/>
  </w:docVars>
  <w:rsids>
    <w:rsidRoot w:val="00D96E7E"/>
    <w:rsid w:val="000401A9"/>
    <w:rsid w:val="00060324"/>
    <w:rsid w:val="000E5E49"/>
    <w:rsid w:val="00132ACD"/>
    <w:rsid w:val="00153248"/>
    <w:rsid w:val="00160B18"/>
    <w:rsid w:val="00166E0B"/>
    <w:rsid w:val="0017324A"/>
    <w:rsid w:val="00192F9B"/>
    <w:rsid w:val="001B566E"/>
    <w:rsid w:val="001C0936"/>
    <w:rsid w:val="001F02DD"/>
    <w:rsid w:val="001F715F"/>
    <w:rsid w:val="00203A1A"/>
    <w:rsid w:val="002078A6"/>
    <w:rsid w:val="0022400C"/>
    <w:rsid w:val="00272AE5"/>
    <w:rsid w:val="002D14AF"/>
    <w:rsid w:val="002D7A99"/>
    <w:rsid w:val="0035565B"/>
    <w:rsid w:val="00387527"/>
    <w:rsid w:val="00397C98"/>
    <w:rsid w:val="003A0E33"/>
    <w:rsid w:val="003A7747"/>
    <w:rsid w:val="003A7980"/>
    <w:rsid w:val="003F2A78"/>
    <w:rsid w:val="003F34D2"/>
    <w:rsid w:val="00401489"/>
    <w:rsid w:val="00406373"/>
    <w:rsid w:val="00414E82"/>
    <w:rsid w:val="00422899"/>
    <w:rsid w:val="004230AF"/>
    <w:rsid w:val="00431CE5"/>
    <w:rsid w:val="00436F8A"/>
    <w:rsid w:val="00470445"/>
    <w:rsid w:val="00476CB6"/>
    <w:rsid w:val="004817D0"/>
    <w:rsid w:val="00485F4F"/>
    <w:rsid w:val="00494F2C"/>
    <w:rsid w:val="004968AB"/>
    <w:rsid w:val="004A54D8"/>
    <w:rsid w:val="004A54F4"/>
    <w:rsid w:val="004F42EE"/>
    <w:rsid w:val="004F69A3"/>
    <w:rsid w:val="00501208"/>
    <w:rsid w:val="00513044"/>
    <w:rsid w:val="00531DA2"/>
    <w:rsid w:val="005545F5"/>
    <w:rsid w:val="0059491B"/>
    <w:rsid w:val="005A1197"/>
    <w:rsid w:val="005A74A4"/>
    <w:rsid w:val="005B708F"/>
    <w:rsid w:val="00611669"/>
    <w:rsid w:val="0061702D"/>
    <w:rsid w:val="00626490"/>
    <w:rsid w:val="006317F2"/>
    <w:rsid w:val="00655B52"/>
    <w:rsid w:val="006771E8"/>
    <w:rsid w:val="006861C5"/>
    <w:rsid w:val="006A4D59"/>
    <w:rsid w:val="006D364F"/>
    <w:rsid w:val="006D706B"/>
    <w:rsid w:val="00705406"/>
    <w:rsid w:val="00714FB9"/>
    <w:rsid w:val="00733CD3"/>
    <w:rsid w:val="00750AC2"/>
    <w:rsid w:val="007940A3"/>
    <w:rsid w:val="007C3F10"/>
    <w:rsid w:val="007C7AB8"/>
    <w:rsid w:val="007D285F"/>
    <w:rsid w:val="007D65EE"/>
    <w:rsid w:val="007E284E"/>
    <w:rsid w:val="007F0BB9"/>
    <w:rsid w:val="007F78F1"/>
    <w:rsid w:val="00804278"/>
    <w:rsid w:val="008155F7"/>
    <w:rsid w:val="008158FC"/>
    <w:rsid w:val="0084325B"/>
    <w:rsid w:val="00861FB4"/>
    <w:rsid w:val="00865AAD"/>
    <w:rsid w:val="0087067F"/>
    <w:rsid w:val="00883E69"/>
    <w:rsid w:val="00885283"/>
    <w:rsid w:val="008932E1"/>
    <w:rsid w:val="008C1FAA"/>
    <w:rsid w:val="008E7F63"/>
    <w:rsid w:val="009529EB"/>
    <w:rsid w:val="00955B33"/>
    <w:rsid w:val="00997B55"/>
    <w:rsid w:val="009A38F7"/>
    <w:rsid w:val="009E65BA"/>
    <w:rsid w:val="009F20B8"/>
    <w:rsid w:val="00A43B1D"/>
    <w:rsid w:val="00A517D7"/>
    <w:rsid w:val="00A51BF9"/>
    <w:rsid w:val="00A53E9C"/>
    <w:rsid w:val="00A71547"/>
    <w:rsid w:val="00B3539D"/>
    <w:rsid w:val="00B75B7B"/>
    <w:rsid w:val="00B81E54"/>
    <w:rsid w:val="00B859C0"/>
    <w:rsid w:val="00C3047A"/>
    <w:rsid w:val="00C354B4"/>
    <w:rsid w:val="00C71BDE"/>
    <w:rsid w:val="00C835C0"/>
    <w:rsid w:val="00CD176A"/>
    <w:rsid w:val="00CD6731"/>
    <w:rsid w:val="00D072EA"/>
    <w:rsid w:val="00D23F3F"/>
    <w:rsid w:val="00D2423B"/>
    <w:rsid w:val="00D379BC"/>
    <w:rsid w:val="00D624B2"/>
    <w:rsid w:val="00D66D9D"/>
    <w:rsid w:val="00D86BD8"/>
    <w:rsid w:val="00D943CA"/>
    <w:rsid w:val="00D94632"/>
    <w:rsid w:val="00D95C96"/>
    <w:rsid w:val="00D96E7E"/>
    <w:rsid w:val="00DB1AEB"/>
    <w:rsid w:val="00DB6F56"/>
    <w:rsid w:val="00DD6EFA"/>
    <w:rsid w:val="00E17062"/>
    <w:rsid w:val="00E53736"/>
    <w:rsid w:val="00E60EBC"/>
    <w:rsid w:val="00F254D0"/>
    <w:rsid w:val="00F25B8D"/>
    <w:rsid w:val="00F34C09"/>
    <w:rsid w:val="00F44DB3"/>
    <w:rsid w:val="00F51428"/>
    <w:rsid w:val="00F64AD3"/>
    <w:rsid w:val="00F87330"/>
    <w:rsid w:val="00F91B4B"/>
    <w:rsid w:val="00FB2471"/>
  </w:rsids>
  <m:mathPr>
    <m:mathFont m:val="Cambria Math"/>
    <m:brkBin m:val="before"/>
    <m:brkBinSub m:val="--"/>
    <m:smallFrac m:val="0"/>
    <m:dispDef/>
    <m:lMargin m:val="0"/>
    <m:rMargin m:val="0"/>
    <m:defJc m:val="centerGroup"/>
    <m:wrapIndent m:val="1440"/>
    <m:intLim m:val="subSup"/>
    <m:naryLim m:val="undOvr"/>
  </m:mathPr>
  <w:themeFontLang w:val="en-GB" w:eastAsia="ko-KR"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uiPriority w:val="39"/>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313479">
      <w:bodyDiv w:val="1"/>
      <w:marLeft w:val="0"/>
      <w:marRight w:val="0"/>
      <w:marTop w:val="0"/>
      <w:marBottom w:val="0"/>
      <w:divBdr>
        <w:top w:val="none" w:sz="0" w:space="0" w:color="auto"/>
        <w:left w:val="none" w:sz="0" w:space="0" w:color="auto"/>
        <w:bottom w:val="none" w:sz="0" w:space="0" w:color="auto"/>
        <w:right w:val="none" w:sz="0" w:space="0" w:color="auto"/>
      </w:divBdr>
      <w:divsChild>
        <w:div w:id="1267886698">
          <w:marLeft w:val="0"/>
          <w:marRight w:val="0"/>
          <w:marTop w:val="360"/>
          <w:marBottom w:val="360"/>
          <w:divBdr>
            <w:top w:val="none" w:sz="0" w:space="0" w:color="auto"/>
            <w:left w:val="none" w:sz="0" w:space="0" w:color="auto"/>
            <w:bottom w:val="none" w:sz="0" w:space="0" w:color="auto"/>
            <w:right w:val="none" w:sz="0" w:space="0" w:color="auto"/>
          </w:divBdr>
          <w:divsChild>
            <w:div w:id="547377452">
              <w:marLeft w:val="0"/>
              <w:marRight w:val="0"/>
              <w:marTop w:val="0"/>
              <w:marBottom w:val="0"/>
              <w:divBdr>
                <w:top w:val="none" w:sz="0" w:space="0" w:color="auto"/>
                <w:left w:val="none" w:sz="0" w:space="0" w:color="auto"/>
                <w:bottom w:val="none" w:sz="0" w:space="0" w:color="auto"/>
                <w:right w:val="none" w:sz="0" w:space="0" w:color="auto"/>
              </w:divBdr>
              <w:divsChild>
                <w:div w:id="1997029852">
                  <w:marLeft w:val="0"/>
                  <w:marRight w:val="0"/>
                  <w:marTop w:val="0"/>
                  <w:marBottom w:val="0"/>
                  <w:divBdr>
                    <w:top w:val="none" w:sz="0" w:space="0" w:color="auto"/>
                    <w:left w:val="none" w:sz="0" w:space="0" w:color="auto"/>
                    <w:bottom w:val="none" w:sz="0" w:space="0" w:color="auto"/>
                    <w:right w:val="none" w:sz="0" w:space="0" w:color="auto"/>
                  </w:divBdr>
                  <w:divsChild>
                    <w:div w:id="156458681">
                      <w:marLeft w:val="0"/>
                      <w:marRight w:val="0"/>
                      <w:marTop w:val="0"/>
                      <w:marBottom w:val="0"/>
                      <w:divBdr>
                        <w:top w:val="none" w:sz="0" w:space="0" w:color="auto"/>
                        <w:left w:val="none" w:sz="0" w:space="0" w:color="auto"/>
                        <w:bottom w:val="none" w:sz="0" w:space="0" w:color="auto"/>
                        <w:right w:val="none" w:sz="0" w:space="0" w:color="auto"/>
                      </w:divBdr>
                      <w:divsChild>
                        <w:div w:id="4263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5714">
              <w:marLeft w:val="0"/>
              <w:marRight w:val="0"/>
              <w:marTop w:val="120"/>
              <w:marBottom w:val="0"/>
              <w:divBdr>
                <w:top w:val="none" w:sz="0" w:space="0" w:color="auto"/>
                <w:left w:val="none" w:sz="0" w:space="0" w:color="auto"/>
                <w:bottom w:val="none" w:sz="0" w:space="0" w:color="auto"/>
                <w:right w:val="none" w:sz="0" w:space="0" w:color="auto"/>
              </w:divBdr>
            </w:div>
          </w:divsChild>
        </w:div>
        <w:div w:id="1474980713">
          <w:marLeft w:val="0"/>
          <w:marRight w:val="0"/>
          <w:marTop w:val="360"/>
          <w:marBottom w:val="360"/>
          <w:divBdr>
            <w:top w:val="none" w:sz="0" w:space="0" w:color="auto"/>
            <w:left w:val="none" w:sz="0" w:space="0" w:color="auto"/>
            <w:bottom w:val="none" w:sz="0" w:space="0" w:color="auto"/>
            <w:right w:val="none" w:sz="0" w:space="0" w:color="auto"/>
          </w:divBdr>
          <w:divsChild>
            <w:div w:id="49505005">
              <w:marLeft w:val="0"/>
              <w:marRight w:val="0"/>
              <w:marTop w:val="0"/>
              <w:marBottom w:val="0"/>
              <w:divBdr>
                <w:top w:val="none" w:sz="0" w:space="0" w:color="auto"/>
                <w:left w:val="none" w:sz="0" w:space="0" w:color="auto"/>
                <w:bottom w:val="none" w:sz="0" w:space="0" w:color="auto"/>
                <w:right w:val="none" w:sz="0" w:space="0" w:color="auto"/>
              </w:divBdr>
              <w:divsChild>
                <w:div w:id="2063557539">
                  <w:marLeft w:val="0"/>
                  <w:marRight w:val="0"/>
                  <w:marTop w:val="0"/>
                  <w:marBottom w:val="0"/>
                  <w:divBdr>
                    <w:top w:val="none" w:sz="0" w:space="0" w:color="auto"/>
                    <w:left w:val="none" w:sz="0" w:space="0" w:color="auto"/>
                    <w:bottom w:val="none" w:sz="0" w:space="0" w:color="auto"/>
                    <w:right w:val="none" w:sz="0" w:space="0" w:color="auto"/>
                  </w:divBdr>
                  <w:divsChild>
                    <w:div w:id="1604724418">
                      <w:marLeft w:val="0"/>
                      <w:marRight w:val="0"/>
                      <w:marTop w:val="0"/>
                      <w:marBottom w:val="0"/>
                      <w:divBdr>
                        <w:top w:val="none" w:sz="0" w:space="0" w:color="auto"/>
                        <w:left w:val="none" w:sz="0" w:space="0" w:color="auto"/>
                        <w:bottom w:val="none" w:sz="0" w:space="0" w:color="auto"/>
                        <w:right w:val="none" w:sz="0" w:space="0" w:color="auto"/>
                      </w:divBdr>
                      <w:divsChild>
                        <w:div w:id="808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45012">
              <w:marLeft w:val="0"/>
              <w:marRight w:val="0"/>
              <w:marTop w:val="120"/>
              <w:marBottom w:val="0"/>
              <w:divBdr>
                <w:top w:val="none" w:sz="0" w:space="0" w:color="auto"/>
                <w:left w:val="none" w:sz="0" w:space="0" w:color="auto"/>
                <w:bottom w:val="none" w:sz="0" w:space="0" w:color="auto"/>
                <w:right w:val="none" w:sz="0" w:space="0" w:color="auto"/>
              </w:divBdr>
            </w:div>
          </w:divsChild>
        </w:div>
        <w:div w:id="1349453325">
          <w:marLeft w:val="0"/>
          <w:marRight w:val="0"/>
          <w:marTop w:val="360"/>
          <w:marBottom w:val="360"/>
          <w:divBdr>
            <w:top w:val="none" w:sz="0" w:space="0" w:color="auto"/>
            <w:left w:val="none" w:sz="0" w:space="0" w:color="auto"/>
            <w:bottom w:val="none" w:sz="0" w:space="0" w:color="auto"/>
            <w:right w:val="none" w:sz="0" w:space="0" w:color="auto"/>
          </w:divBdr>
          <w:divsChild>
            <w:div w:id="115491495">
              <w:marLeft w:val="0"/>
              <w:marRight w:val="0"/>
              <w:marTop w:val="0"/>
              <w:marBottom w:val="0"/>
              <w:divBdr>
                <w:top w:val="none" w:sz="0" w:space="0" w:color="auto"/>
                <w:left w:val="none" w:sz="0" w:space="0" w:color="auto"/>
                <w:bottom w:val="none" w:sz="0" w:space="0" w:color="auto"/>
                <w:right w:val="none" w:sz="0" w:space="0" w:color="auto"/>
              </w:divBdr>
              <w:divsChild>
                <w:div w:id="869494068">
                  <w:marLeft w:val="0"/>
                  <w:marRight w:val="0"/>
                  <w:marTop w:val="0"/>
                  <w:marBottom w:val="0"/>
                  <w:divBdr>
                    <w:top w:val="none" w:sz="0" w:space="0" w:color="auto"/>
                    <w:left w:val="none" w:sz="0" w:space="0" w:color="auto"/>
                    <w:bottom w:val="none" w:sz="0" w:space="0" w:color="auto"/>
                    <w:right w:val="none" w:sz="0" w:space="0" w:color="auto"/>
                  </w:divBdr>
                  <w:divsChild>
                    <w:div w:id="1431513055">
                      <w:marLeft w:val="0"/>
                      <w:marRight w:val="0"/>
                      <w:marTop w:val="0"/>
                      <w:marBottom w:val="0"/>
                      <w:divBdr>
                        <w:top w:val="none" w:sz="0" w:space="0" w:color="auto"/>
                        <w:left w:val="none" w:sz="0" w:space="0" w:color="auto"/>
                        <w:bottom w:val="none" w:sz="0" w:space="0" w:color="auto"/>
                        <w:right w:val="none" w:sz="0" w:space="0" w:color="auto"/>
                      </w:divBdr>
                      <w:divsChild>
                        <w:div w:id="1172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3157">
              <w:marLeft w:val="0"/>
              <w:marRight w:val="0"/>
              <w:marTop w:val="120"/>
              <w:marBottom w:val="0"/>
              <w:divBdr>
                <w:top w:val="none" w:sz="0" w:space="0" w:color="auto"/>
                <w:left w:val="none" w:sz="0" w:space="0" w:color="auto"/>
                <w:bottom w:val="none" w:sz="0" w:space="0" w:color="auto"/>
                <w:right w:val="none" w:sz="0" w:space="0" w:color="auto"/>
              </w:divBdr>
            </w:div>
          </w:divsChild>
        </w:div>
        <w:div w:id="360127102">
          <w:marLeft w:val="0"/>
          <w:marRight w:val="0"/>
          <w:marTop w:val="360"/>
          <w:marBottom w:val="360"/>
          <w:divBdr>
            <w:top w:val="none" w:sz="0" w:space="0" w:color="auto"/>
            <w:left w:val="none" w:sz="0" w:space="0" w:color="auto"/>
            <w:bottom w:val="none" w:sz="0" w:space="0" w:color="auto"/>
            <w:right w:val="none" w:sz="0" w:space="0" w:color="auto"/>
          </w:divBdr>
          <w:divsChild>
            <w:div w:id="1809081512">
              <w:marLeft w:val="0"/>
              <w:marRight w:val="0"/>
              <w:marTop w:val="0"/>
              <w:marBottom w:val="0"/>
              <w:divBdr>
                <w:top w:val="none" w:sz="0" w:space="0" w:color="auto"/>
                <w:left w:val="none" w:sz="0" w:space="0" w:color="auto"/>
                <w:bottom w:val="none" w:sz="0" w:space="0" w:color="auto"/>
                <w:right w:val="none" w:sz="0" w:space="0" w:color="auto"/>
              </w:divBdr>
              <w:divsChild>
                <w:div w:id="1738624035">
                  <w:marLeft w:val="0"/>
                  <w:marRight w:val="0"/>
                  <w:marTop w:val="0"/>
                  <w:marBottom w:val="0"/>
                  <w:divBdr>
                    <w:top w:val="none" w:sz="0" w:space="0" w:color="auto"/>
                    <w:left w:val="none" w:sz="0" w:space="0" w:color="auto"/>
                    <w:bottom w:val="none" w:sz="0" w:space="0" w:color="auto"/>
                    <w:right w:val="none" w:sz="0" w:space="0" w:color="auto"/>
                  </w:divBdr>
                  <w:divsChild>
                    <w:div w:id="2072577787">
                      <w:marLeft w:val="0"/>
                      <w:marRight w:val="0"/>
                      <w:marTop w:val="0"/>
                      <w:marBottom w:val="0"/>
                      <w:divBdr>
                        <w:top w:val="none" w:sz="0" w:space="0" w:color="auto"/>
                        <w:left w:val="none" w:sz="0" w:space="0" w:color="auto"/>
                        <w:bottom w:val="none" w:sz="0" w:space="0" w:color="auto"/>
                        <w:right w:val="none" w:sz="0" w:space="0" w:color="auto"/>
                      </w:divBdr>
                      <w:divsChild>
                        <w:div w:id="9176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60492">
              <w:marLeft w:val="0"/>
              <w:marRight w:val="0"/>
              <w:marTop w:val="120"/>
              <w:marBottom w:val="0"/>
              <w:divBdr>
                <w:top w:val="none" w:sz="0" w:space="0" w:color="auto"/>
                <w:left w:val="none" w:sz="0" w:space="0" w:color="auto"/>
                <w:bottom w:val="none" w:sz="0" w:space="0" w:color="auto"/>
                <w:right w:val="none" w:sz="0" w:space="0" w:color="auto"/>
              </w:divBdr>
            </w:div>
          </w:divsChild>
        </w:div>
        <w:div w:id="2077317046">
          <w:marLeft w:val="0"/>
          <w:marRight w:val="0"/>
          <w:marTop w:val="360"/>
          <w:marBottom w:val="360"/>
          <w:divBdr>
            <w:top w:val="none" w:sz="0" w:space="0" w:color="auto"/>
            <w:left w:val="none" w:sz="0" w:space="0" w:color="auto"/>
            <w:bottom w:val="none" w:sz="0" w:space="0" w:color="auto"/>
            <w:right w:val="none" w:sz="0" w:space="0" w:color="auto"/>
          </w:divBdr>
          <w:divsChild>
            <w:div w:id="69740082">
              <w:marLeft w:val="0"/>
              <w:marRight w:val="0"/>
              <w:marTop w:val="0"/>
              <w:marBottom w:val="0"/>
              <w:divBdr>
                <w:top w:val="none" w:sz="0" w:space="0" w:color="auto"/>
                <w:left w:val="none" w:sz="0" w:space="0" w:color="auto"/>
                <w:bottom w:val="none" w:sz="0" w:space="0" w:color="auto"/>
                <w:right w:val="none" w:sz="0" w:space="0" w:color="auto"/>
              </w:divBdr>
              <w:divsChild>
                <w:div w:id="1581452022">
                  <w:marLeft w:val="0"/>
                  <w:marRight w:val="0"/>
                  <w:marTop w:val="0"/>
                  <w:marBottom w:val="0"/>
                  <w:divBdr>
                    <w:top w:val="none" w:sz="0" w:space="0" w:color="auto"/>
                    <w:left w:val="none" w:sz="0" w:space="0" w:color="auto"/>
                    <w:bottom w:val="none" w:sz="0" w:space="0" w:color="auto"/>
                    <w:right w:val="none" w:sz="0" w:space="0" w:color="auto"/>
                  </w:divBdr>
                  <w:divsChild>
                    <w:div w:id="843472244">
                      <w:marLeft w:val="0"/>
                      <w:marRight w:val="0"/>
                      <w:marTop w:val="0"/>
                      <w:marBottom w:val="0"/>
                      <w:divBdr>
                        <w:top w:val="none" w:sz="0" w:space="0" w:color="auto"/>
                        <w:left w:val="none" w:sz="0" w:space="0" w:color="auto"/>
                        <w:bottom w:val="none" w:sz="0" w:space="0" w:color="auto"/>
                        <w:right w:val="none" w:sz="0" w:space="0" w:color="auto"/>
                      </w:divBdr>
                      <w:divsChild>
                        <w:div w:id="18479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2329">
              <w:marLeft w:val="0"/>
              <w:marRight w:val="0"/>
              <w:marTop w:val="120"/>
              <w:marBottom w:val="0"/>
              <w:divBdr>
                <w:top w:val="none" w:sz="0" w:space="0" w:color="auto"/>
                <w:left w:val="none" w:sz="0" w:space="0" w:color="auto"/>
                <w:bottom w:val="none" w:sz="0" w:space="0" w:color="auto"/>
                <w:right w:val="none" w:sz="0" w:space="0" w:color="auto"/>
              </w:divBdr>
            </w:div>
          </w:divsChild>
        </w:div>
        <w:div w:id="65298075">
          <w:marLeft w:val="0"/>
          <w:marRight w:val="0"/>
          <w:marTop w:val="360"/>
          <w:marBottom w:val="360"/>
          <w:divBdr>
            <w:top w:val="none" w:sz="0" w:space="0" w:color="auto"/>
            <w:left w:val="none" w:sz="0" w:space="0" w:color="auto"/>
            <w:bottom w:val="none" w:sz="0" w:space="0" w:color="auto"/>
            <w:right w:val="none" w:sz="0" w:space="0" w:color="auto"/>
          </w:divBdr>
          <w:divsChild>
            <w:div w:id="1073547883">
              <w:marLeft w:val="0"/>
              <w:marRight w:val="0"/>
              <w:marTop w:val="0"/>
              <w:marBottom w:val="0"/>
              <w:divBdr>
                <w:top w:val="none" w:sz="0" w:space="0" w:color="auto"/>
                <w:left w:val="none" w:sz="0" w:space="0" w:color="auto"/>
                <w:bottom w:val="none" w:sz="0" w:space="0" w:color="auto"/>
                <w:right w:val="none" w:sz="0" w:space="0" w:color="auto"/>
              </w:divBdr>
              <w:divsChild>
                <w:div w:id="100564762">
                  <w:marLeft w:val="0"/>
                  <w:marRight w:val="0"/>
                  <w:marTop w:val="0"/>
                  <w:marBottom w:val="0"/>
                  <w:divBdr>
                    <w:top w:val="none" w:sz="0" w:space="0" w:color="auto"/>
                    <w:left w:val="none" w:sz="0" w:space="0" w:color="auto"/>
                    <w:bottom w:val="none" w:sz="0" w:space="0" w:color="auto"/>
                    <w:right w:val="none" w:sz="0" w:space="0" w:color="auto"/>
                  </w:divBdr>
                  <w:divsChild>
                    <w:div w:id="1570992463">
                      <w:marLeft w:val="0"/>
                      <w:marRight w:val="0"/>
                      <w:marTop w:val="0"/>
                      <w:marBottom w:val="0"/>
                      <w:divBdr>
                        <w:top w:val="none" w:sz="0" w:space="0" w:color="auto"/>
                        <w:left w:val="none" w:sz="0" w:space="0" w:color="auto"/>
                        <w:bottom w:val="none" w:sz="0" w:space="0" w:color="auto"/>
                        <w:right w:val="none" w:sz="0" w:space="0" w:color="auto"/>
                      </w:divBdr>
                      <w:divsChild>
                        <w:div w:id="21232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0213">
              <w:marLeft w:val="0"/>
              <w:marRight w:val="0"/>
              <w:marTop w:val="120"/>
              <w:marBottom w:val="0"/>
              <w:divBdr>
                <w:top w:val="none" w:sz="0" w:space="0" w:color="auto"/>
                <w:left w:val="none" w:sz="0" w:space="0" w:color="auto"/>
                <w:bottom w:val="none" w:sz="0" w:space="0" w:color="auto"/>
                <w:right w:val="none" w:sz="0" w:space="0" w:color="auto"/>
              </w:divBdr>
            </w:div>
          </w:divsChild>
        </w:div>
        <w:div w:id="407385702">
          <w:marLeft w:val="0"/>
          <w:marRight w:val="0"/>
          <w:marTop w:val="360"/>
          <w:marBottom w:val="360"/>
          <w:divBdr>
            <w:top w:val="none" w:sz="0" w:space="0" w:color="auto"/>
            <w:left w:val="none" w:sz="0" w:space="0" w:color="auto"/>
            <w:bottom w:val="none" w:sz="0" w:space="0" w:color="auto"/>
            <w:right w:val="none" w:sz="0" w:space="0" w:color="auto"/>
          </w:divBdr>
          <w:divsChild>
            <w:div w:id="698166205">
              <w:marLeft w:val="0"/>
              <w:marRight w:val="0"/>
              <w:marTop w:val="0"/>
              <w:marBottom w:val="0"/>
              <w:divBdr>
                <w:top w:val="none" w:sz="0" w:space="0" w:color="auto"/>
                <w:left w:val="none" w:sz="0" w:space="0" w:color="auto"/>
                <w:bottom w:val="none" w:sz="0" w:space="0" w:color="auto"/>
                <w:right w:val="none" w:sz="0" w:space="0" w:color="auto"/>
              </w:divBdr>
              <w:divsChild>
                <w:div w:id="1825195474">
                  <w:marLeft w:val="0"/>
                  <w:marRight w:val="0"/>
                  <w:marTop w:val="0"/>
                  <w:marBottom w:val="0"/>
                  <w:divBdr>
                    <w:top w:val="none" w:sz="0" w:space="0" w:color="auto"/>
                    <w:left w:val="none" w:sz="0" w:space="0" w:color="auto"/>
                    <w:bottom w:val="none" w:sz="0" w:space="0" w:color="auto"/>
                    <w:right w:val="none" w:sz="0" w:space="0" w:color="auto"/>
                  </w:divBdr>
                  <w:divsChild>
                    <w:div w:id="1291864876">
                      <w:marLeft w:val="0"/>
                      <w:marRight w:val="0"/>
                      <w:marTop w:val="0"/>
                      <w:marBottom w:val="0"/>
                      <w:divBdr>
                        <w:top w:val="none" w:sz="0" w:space="0" w:color="auto"/>
                        <w:left w:val="none" w:sz="0" w:space="0" w:color="auto"/>
                        <w:bottom w:val="none" w:sz="0" w:space="0" w:color="auto"/>
                        <w:right w:val="none" w:sz="0" w:space="0" w:color="auto"/>
                      </w:divBdr>
                      <w:divsChild>
                        <w:div w:id="20607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402">
              <w:marLeft w:val="0"/>
              <w:marRight w:val="0"/>
              <w:marTop w:val="120"/>
              <w:marBottom w:val="0"/>
              <w:divBdr>
                <w:top w:val="none" w:sz="0" w:space="0" w:color="auto"/>
                <w:left w:val="none" w:sz="0" w:space="0" w:color="auto"/>
                <w:bottom w:val="none" w:sz="0" w:space="0" w:color="auto"/>
                <w:right w:val="none" w:sz="0" w:space="0" w:color="auto"/>
              </w:divBdr>
            </w:div>
          </w:divsChild>
        </w:div>
        <w:div w:id="675428482">
          <w:marLeft w:val="0"/>
          <w:marRight w:val="0"/>
          <w:marTop w:val="360"/>
          <w:marBottom w:val="360"/>
          <w:divBdr>
            <w:top w:val="none" w:sz="0" w:space="0" w:color="auto"/>
            <w:left w:val="none" w:sz="0" w:space="0" w:color="auto"/>
            <w:bottom w:val="none" w:sz="0" w:space="0" w:color="auto"/>
            <w:right w:val="none" w:sz="0" w:space="0" w:color="auto"/>
          </w:divBdr>
          <w:divsChild>
            <w:div w:id="1588225736">
              <w:marLeft w:val="0"/>
              <w:marRight w:val="0"/>
              <w:marTop w:val="0"/>
              <w:marBottom w:val="0"/>
              <w:divBdr>
                <w:top w:val="none" w:sz="0" w:space="0" w:color="auto"/>
                <w:left w:val="none" w:sz="0" w:space="0" w:color="auto"/>
                <w:bottom w:val="none" w:sz="0" w:space="0" w:color="auto"/>
                <w:right w:val="none" w:sz="0" w:space="0" w:color="auto"/>
              </w:divBdr>
              <w:divsChild>
                <w:div w:id="1366633200">
                  <w:marLeft w:val="0"/>
                  <w:marRight w:val="0"/>
                  <w:marTop w:val="0"/>
                  <w:marBottom w:val="0"/>
                  <w:divBdr>
                    <w:top w:val="none" w:sz="0" w:space="0" w:color="auto"/>
                    <w:left w:val="none" w:sz="0" w:space="0" w:color="auto"/>
                    <w:bottom w:val="none" w:sz="0" w:space="0" w:color="auto"/>
                    <w:right w:val="none" w:sz="0" w:space="0" w:color="auto"/>
                  </w:divBdr>
                  <w:divsChild>
                    <w:div w:id="212930106">
                      <w:marLeft w:val="0"/>
                      <w:marRight w:val="0"/>
                      <w:marTop w:val="0"/>
                      <w:marBottom w:val="0"/>
                      <w:divBdr>
                        <w:top w:val="none" w:sz="0" w:space="0" w:color="auto"/>
                        <w:left w:val="none" w:sz="0" w:space="0" w:color="auto"/>
                        <w:bottom w:val="none" w:sz="0" w:space="0" w:color="auto"/>
                        <w:right w:val="none" w:sz="0" w:space="0" w:color="auto"/>
                      </w:divBdr>
                      <w:divsChild>
                        <w:div w:id="2723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36814">
              <w:marLeft w:val="0"/>
              <w:marRight w:val="0"/>
              <w:marTop w:val="120"/>
              <w:marBottom w:val="0"/>
              <w:divBdr>
                <w:top w:val="none" w:sz="0" w:space="0" w:color="auto"/>
                <w:left w:val="none" w:sz="0" w:space="0" w:color="auto"/>
                <w:bottom w:val="none" w:sz="0" w:space="0" w:color="auto"/>
                <w:right w:val="none" w:sz="0" w:space="0" w:color="auto"/>
              </w:divBdr>
            </w:div>
          </w:divsChild>
        </w:div>
        <w:div w:id="1310208562">
          <w:marLeft w:val="0"/>
          <w:marRight w:val="0"/>
          <w:marTop w:val="360"/>
          <w:marBottom w:val="360"/>
          <w:divBdr>
            <w:top w:val="none" w:sz="0" w:space="0" w:color="auto"/>
            <w:left w:val="none" w:sz="0" w:space="0" w:color="auto"/>
            <w:bottom w:val="none" w:sz="0" w:space="0" w:color="auto"/>
            <w:right w:val="none" w:sz="0" w:space="0" w:color="auto"/>
          </w:divBdr>
          <w:divsChild>
            <w:div w:id="1851918201">
              <w:marLeft w:val="0"/>
              <w:marRight w:val="0"/>
              <w:marTop w:val="0"/>
              <w:marBottom w:val="0"/>
              <w:divBdr>
                <w:top w:val="none" w:sz="0" w:space="0" w:color="auto"/>
                <w:left w:val="none" w:sz="0" w:space="0" w:color="auto"/>
                <w:bottom w:val="none" w:sz="0" w:space="0" w:color="auto"/>
                <w:right w:val="none" w:sz="0" w:space="0" w:color="auto"/>
              </w:divBdr>
              <w:divsChild>
                <w:div w:id="2054495113">
                  <w:marLeft w:val="0"/>
                  <w:marRight w:val="0"/>
                  <w:marTop w:val="0"/>
                  <w:marBottom w:val="0"/>
                  <w:divBdr>
                    <w:top w:val="none" w:sz="0" w:space="0" w:color="auto"/>
                    <w:left w:val="none" w:sz="0" w:space="0" w:color="auto"/>
                    <w:bottom w:val="none" w:sz="0" w:space="0" w:color="auto"/>
                    <w:right w:val="none" w:sz="0" w:space="0" w:color="auto"/>
                  </w:divBdr>
                  <w:divsChild>
                    <w:div w:id="1152254032">
                      <w:marLeft w:val="0"/>
                      <w:marRight w:val="0"/>
                      <w:marTop w:val="0"/>
                      <w:marBottom w:val="0"/>
                      <w:divBdr>
                        <w:top w:val="none" w:sz="0" w:space="0" w:color="auto"/>
                        <w:left w:val="none" w:sz="0" w:space="0" w:color="auto"/>
                        <w:bottom w:val="none" w:sz="0" w:space="0" w:color="auto"/>
                        <w:right w:val="none" w:sz="0" w:space="0" w:color="auto"/>
                      </w:divBdr>
                      <w:divsChild>
                        <w:div w:id="20431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3182">
              <w:marLeft w:val="0"/>
              <w:marRight w:val="0"/>
              <w:marTop w:val="120"/>
              <w:marBottom w:val="0"/>
              <w:divBdr>
                <w:top w:val="none" w:sz="0" w:space="0" w:color="auto"/>
                <w:left w:val="none" w:sz="0" w:space="0" w:color="auto"/>
                <w:bottom w:val="none" w:sz="0" w:space="0" w:color="auto"/>
                <w:right w:val="none" w:sz="0" w:space="0" w:color="auto"/>
              </w:divBdr>
            </w:div>
          </w:divsChild>
        </w:div>
        <w:div w:id="108624479">
          <w:marLeft w:val="0"/>
          <w:marRight w:val="0"/>
          <w:marTop w:val="360"/>
          <w:marBottom w:val="360"/>
          <w:divBdr>
            <w:top w:val="none" w:sz="0" w:space="0" w:color="auto"/>
            <w:left w:val="none" w:sz="0" w:space="0" w:color="auto"/>
            <w:bottom w:val="none" w:sz="0" w:space="0" w:color="auto"/>
            <w:right w:val="none" w:sz="0" w:space="0" w:color="auto"/>
          </w:divBdr>
          <w:divsChild>
            <w:div w:id="411782883">
              <w:marLeft w:val="0"/>
              <w:marRight w:val="0"/>
              <w:marTop w:val="0"/>
              <w:marBottom w:val="0"/>
              <w:divBdr>
                <w:top w:val="none" w:sz="0" w:space="0" w:color="auto"/>
                <w:left w:val="none" w:sz="0" w:space="0" w:color="auto"/>
                <w:bottom w:val="none" w:sz="0" w:space="0" w:color="auto"/>
                <w:right w:val="none" w:sz="0" w:space="0" w:color="auto"/>
              </w:divBdr>
              <w:divsChild>
                <w:div w:id="234239424">
                  <w:marLeft w:val="0"/>
                  <w:marRight w:val="0"/>
                  <w:marTop w:val="0"/>
                  <w:marBottom w:val="0"/>
                  <w:divBdr>
                    <w:top w:val="none" w:sz="0" w:space="0" w:color="auto"/>
                    <w:left w:val="none" w:sz="0" w:space="0" w:color="auto"/>
                    <w:bottom w:val="none" w:sz="0" w:space="0" w:color="auto"/>
                    <w:right w:val="none" w:sz="0" w:space="0" w:color="auto"/>
                  </w:divBdr>
                  <w:divsChild>
                    <w:div w:id="350575035">
                      <w:marLeft w:val="0"/>
                      <w:marRight w:val="0"/>
                      <w:marTop w:val="0"/>
                      <w:marBottom w:val="0"/>
                      <w:divBdr>
                        <w:top w:val="none" w:sz="0" w:space="0" w:color="auto"/>
                        <w:left w:val="none" w:sz="0" w:space="0" w:color="auto"/>
                        <w:bottom w:val="none" w:sz="0" w:space="0" w:color="auto"/>
                        <w:right w:val="none" w:sz="0" w:space="0" w:color="auto"/>
                      </w:divBdr>
                      <w:divsChild>
                        <w:div w:id="9058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2275">
              <w:marLeft w:val="0"/>
              <w:marRight w:val="0"/>
              <w:marTop w:val="120"/>
              <w:marBottom w:val="0"/>
              <w:divBdr>
                <w:top w:val="none" w:sz="0" w:space="0" w:color="auto"/>
                <w:left w:val="none" w:sz="0" w:space="0" w:color="auto"/>
                <w:bottom w:val="none" w:sz="0" w:space="0" w:color="auto"/>
                <w:right w:val="none" w:sz="0" w:space="0" w:color="auto"/>
              </w:divBdr>
            </w:div>
          </w:divsChild>
        </w:div>
        <w:div w:id="1119641375">
          <w:marLeft w:val="0"/>
          <w:marRight w:val="0"/>
          <w:marTop w:val="360"/>
          <w:marBottom w:val="360"/>
          <w:divBdr>
            <w:top w:val="none" w:sz="0" w:space="0" w:color="auto"/>
            <w:left w:val="none" w:sz="0" w:space="0" w:color="auto"/>
            <w:bottom w:val="none" w:sz="0" w:space="0" w:color="auto"/>
            <w:right w:val="none" w:sz="0" w:space="0" w:color="auto"/>
          </w:divBdr>
          <w:divsChild>
            <w:div w:id="732849531">
              <w:marLeft w:val="0"/>
              <w:marRight w:val="0"/>
              <w:marTop w:val="0"/>
              <w:marBottom w:val="0"/>
              <w:divBdr>
                <w:top w:val="none" w:sz="0" w:space="0" w:color="auto"/>
                <w:left w:val="none" w:sz="0" w:space="0" w:color="auto"/>
                <w:bottom w:val="none" w:sz="0" w:space="0" w:color="auto"/>
                <w:right w:val="none" w:sz="0" w:space="0" w:color="auto"/>
              </w:divBdr>
              <w:divsChild>
                <w:div w:id="1401559770">
                  <w:marLeft w:val="0"/>
                  <w:marRight w:val="0"/>
                  <w:marTop w:val="0"/>
                  <w:marBottom w:val="0"/>
                  <w:divBdr>
                    <w:top w:val="none" w:sz="0" w:space="0" w:color="auto"/>
                    <w:left w:val="none" w:sz="0" w:space="0" w:color="auto"/>
                    <w:bottom w:val="none" w:sz="0" w:space="0" w:color="auto"/>
                    <w:right w:val="none" w:sz="0" w:space="0" w:color="auto"/>
                  </w:divBdr>
                  <w:divsChild>
                    <w:div w:id="1161198279">
                      <w:marLeft w:val="0"/>
                      <w:marRight w:val="0"/>
                      <w:marTop w:val="0"/>
                      <w:marBottom w:val="0"/>
                      <w:divBdr>
                        <w:top w:val="none" w:sz="0" w:space="0" w:color="auto"/>
                        <w:left w:val="none" w:sz="0" w:space="0" w:color="auto"/>
                        <w:bottom w:val="none" w:sz="0" w:space="0" w:color="auto"/>
                        <w:right w:val="none" w:sz="0" w:space="0" w:color="auto"/>
                      </w:divBdr>
                      <w:divsChild>
                        <w:div w:id="7904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6211">
              <w:marLeft w:val="0"/>
              <w:marRight w:val="0"/>
              <w:marTop w:val="120"/>
              <w:marBottom w:val="0"/>
              <w:divBdr>
                <w:top w:val="none" w:sz="0" w:space="0" w:color="auto"/>
                <w:left w:val="none" w:sz="0" w:space="0" w:color="auto"/>
                <w:bottom w:val="none" w:sz="0" w:space="0" w:color="auto"/>
                <w:right w:val="none" w:sz="0" w:space="0" w:color="auto"/>
              </w:divBdr>
            </w:div>
          </w:divsChild>
        </w:div>
        <w:div w:id="3753569">
          <w:marLeft w:val="0"/>
          <w:marRight w:val="0"/>
          <w:marTop w:val="360"/>
          <w:marBottom w:val="360"/>
          <w:divBdr>
            <w:top w:val="none" w:sz="0" w:space="0" w:color="auto"/>
            <w:left w:val="none" w:sz="0" w:space="0" w:color="auto"/>
            <w:bottom w:val="none" w:sz="0" w:space="0" w:color="auto"/>
            <w:right w:val="none" w:sz="0" w:space="0" w:color="auto"/>
          </w:divBdr>
          <w:divsChild>
            <w:div w:id="234244422">
              <w:marLeft w:val="0"/>
              <w:marRight w:val="0"/>
              <w:marTop w:val="0"/>
              <w:marBottom w:val="0"/>
              <w:divBdr>
                <w:top w:val="none" w:sz="0" w:space="0" w:color="auto"/>
                <w:left w:val="none" w:sz="0" w:space="0" w:color="auto"/>
                <w:bottom w:val="none" w:sz="0" w:space="0" w:color="auto"/>
                <w:right w:val="none" w:sz="0" w:space="0" w:color="auto"/>
              </w:divBdr>
              <w:divsChild>
                <w:div w:id="338318699">
                  <w:marLeft w:val="0"/>
                  <w:marRight w:val="0"/>
                  <w:marTop w:val="0"/>
                  <w:marBottom w:val="0"/>
                  <w:divBdr>
                    <w:top w:val="none" w:sz="0" w:space="0" w:color="auto"/>
                    <w:left w:val="none" w:sz="0" w:space="0" w:color="auto"/>
                    <w:bottom w:val="none" w:sz="0" w:space="0" w:color="auto"/>
                    <w:right w:val="none" w:sz="0" w:space="0" w:color="auto"/>
                  </w:divBdr>
                  <w:divsChild>
                    <w:div w:id="483819466">
                      <w:marLeft w:val="0"/>
                      <w:marRight w:val="0"/>
                      <w:marTop w:val="0"/>
                      <w:marBottom w:val="0"/>
                      <w:divBdr>
                        <w:top w:val="none" w:sz="0" w:space="0" w:color="auto"/>
                        <w:left w:val="none" w:sz="0" w:space="0" w:color="auto"/>
                        <w:bottom w:val="none" w:sz="0" w:space="0" w:color="auto"/>
                        <w:right w:val="none" w:sz="0" w:space="0" w:color="auto"/>
                      </w:divBdr>
                      <w:divsChild>
                        <w:div w:id="18404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02997">
              <w:marLeft w:val="0"/>
              <w:marRight w:val="0"/>
              <w:marTop w:val="120"/>
              <w:marBottom w:val="0"/>
              <w:divBdr>
                <w:top w:val="none" w:sz="0" w:space="0" w:color="auto"/>
                <w:left w:val="none" w:sz="0" w:space="0" w:color="auto"/>
                <w:bottom w:val="none" w:sz="0" w:space="0" w:color="auto"/>
                <w:right w:val="none" w:sz="0" w:space="0" w:color="auto"/>
              </w:divBdr>
            </w:div>
          </w:divsChild>
        </w:div>
        <w:div w:id="12001733">
          <w:marLeft w:val="0"/>
          <w:marRight w:val="0"/>
          <w:marTop w:val="360"/>
          <w:marBottom w:val="360"/>
          <w:divBdr>
            <w:top w:val="none" w:sz="0" w:space="0" w:color="auto"/>
            <w:left w:val="none" w:sz="0" w:space="0" w:color="auto"/>
            <w:bottom w:val="none" w:sz="0" w:space="0" w:color="auto"/>
            <w:right w:val="none" w:sz="0" w:space="0" w:color="auto"/>
          </w:divBdr>
          <w:divsChild>
            <w:div w:id="863639853">
              <w:marLeft w:val="0"/>
              <w:marRight w:val="0"/>
              <w:marTop w:val="0"/>
              <w:marBottom w:val="0"/>
              <w:divBdr>
                <w:top w:val="none" w:sz="0" w:space="0" w:color="auto"/>
                <w:left w:val="none" w:sz="0" w:space="0" w:color="auto"/>
                <w:bottom w:val="none" w:sz="0" w:space="0" w:color="auto"/>
                <w:right w:val="none" w:sz="0" w:space="0" w:color="auto"/>
              </w:divBdr>
              <w:divsChild>
                <w:div w:id="948701296">
                  <w:marLeft w:val="0"/>
                  <w:marRight w:val="0"/>
                  <w:marTop w:val="0"/>
                  <w:marBottom w:val="0"/>
                  <w:divBdr>
                    <w:top w:val="none" w:sz="0" w:space="0" w:color="auto"/>
                    <w:left w:val="none" w:sz="0" w:space="0" w:color="auto"/>
                    <w:bottom w:val="none" w:sz="0" w:space="0" w:color="auto"/>
                    <w:right w:val="none" w:sz="0" w:space="0" w:color="auto"/>
                  </w:divBdr>
                  <w:divsChild>
                    <w:div w:id="148526564">
                      <w:marLeft w:val="0"/>
                      <w:marRight w:val="0"/>
                      <w:marTop w:val="0"/>
                      <w:marBottom w:val="0"/>
                      <w:divBdr>
                        <w:top w:val="none" w:sz="0" w:space="0" w:color="auto"/>
                        <w:left w:val="none" w:sz="0" w:space="0" w:color="auto"/>
                        <w:bottom w:val="none" w:sz="0" w:space="0" w:color="auto"/>
                        <w:right w:val="none" w:sz="0" w:space="0" w:color="auto"/>
                      </w:divBdr>
                      <w:divsChild>
                        <w:div w:id="5557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1040">
              <w:marLeft w:val="0"/>
              <w:marRight w:val="0"/>
              <w:marTop w:val="120"/>
              <w:marBottom w:val="0"/>
              <w:divBdr>
                <w:top w:val="none" w:sz="0" w:space="0" w:color="auto"/>
                <w:left w:val="none" w:sz="0" w:space="0" w:color="auto"/>
                <w:bottom w:val="none" w:sz="0" w:space="0" w:color="auto"/>
                <w:right w:val="none" w:sz="0" w:space="0" w:color="auto"/>
              </w:divBdr>
            </w:div>
          </w:divsChild>
        </w:div>
        <w:div w:id="728499277">
          <w:marLeft w:val="0"/>
          <w:marRight w:val="0"/>
          <w:marTop w:val="360"/>
          <w:marBottom w:val="360"/>
          <w:divBdr>
            <w:top w:val="none" w:sz="0" w:space="0" w:color="auto"/>
            <w:left w:val="none" w:sz="0" w:space="0" w:color="auto"/>
            <w:bottom w:val="none" w:sz="0" w:space="0" w:color="auto"/>
            <w:right w:val="none" w:sz="0" w:space="0" w:color="auto"/>
          </w:divBdr>
          <w:divsChild>
            <w:div w:id="1142310733">
              <w:marLeft w:val="0"/>
              <w:marRight w:val="0"/>
              <w:marTop w:val="0"/>
              <w:marBottom w:val="0"/>
              <w:divBdr>
                <w:top w:val="none" w:sz="0" w:space="0" w:color="auto"/>
                <w:left w:val="none" w:sz="0" w:space="0" w:color="auto"/>
                <w:bottom w:val="none" w:sz="0" w:space="0" w:color="auto"/>
                <w:right w:val="none" w:sz="0" w:space="0" w:color="auto"/>
              </w:divBdr>
              <w:divsChild>
                <w:div w:id="479351952">
                  <w:marLeft w:val="0"/>
                  <w:marRight w:val="0"/>
                  <w:marTop w:val="0"/>
                  <w:marBottom w:val="0"/>
                  <w:divBdr>
                    <w:top w:val="none" w:sz="0" w:space="0" w:color="auto"/>
                    <w:left w:val="none" w:sz="0" w:space="0" w:color="auto"/>
                    <w:bottom w:val="none" w:sz="0" w:space="0" w:color="auto"/>
                    <w:right w:val="none" w:sz="0" w:space="0" w:color="auto"/>
                  </w:divBdr>
                  <w:divsChild>
                    <w:div w:id="1592622693">
                      <w:marLeft w:val="0"/>
                      <w:marRight w:val="0"/>
                      <w:marTop w:val="0"/>
                      <w:marBottom w:val="0"/>
                      <w:divBdr>
                        <w:top w:val="none" w:sz="0" w:space="0" w:color="auto"/>
                        <w:left w:val="none" w:sz="0" w:space="0" w:color="auto"/>
                        <w:bottom w:val="none" w:sz="0" w:space="0" w:color="auto"/>
                        <w:right w:val="none" w:sz="0" w:space="0" w:color="auto"/>
                      </w:divBdr>
                      <w:divsChild>
                        <w:div w:id="671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57957">
              <w:marLeft w:val="0"/>
              <w:marRight w:val="0"/>
              <w:marTop w:val="120"/>
              <w:marBottom w:val="0"/>
              <w:divBdr>
                <w:top w:val="none" w:sz="0" w:space="0" w:color="auto"/>
                <w:left w:val="none" w:sz="0" w:space="0" w:color="auto"/>
                <w:bottom w:val="none" w:sz="0" w:space="0" w:color="auto"/>
                <w:right w:val="none" w:sz="0" w:space="0" w:color="auto"/>
              </w:divBdr>
            </w:div>
          </w:divsChild>
        </w:div>
        <w:div w:id="1162425753">
          <w:marLeft w:val="0"/>
          <w:marRight w:val="0"/>
          <w:marTop w:val="360"/>
          <w:marBottom w:val="360"/>
          <w:divBdr>
            <w:top w:val="none" w:sz="0" w:space="0" w:color="auto"/>
            <w:left w:val="none" w:sz="0" w:space="0" w:color="auto"/>
            <w:bottom w:val="none" w:sz="0" w:space="0" w:color="auto"/>
            <w:right w:val="none" w:sz="0" w:space="0" w:color="auto"/>
          </w:divBdr>
          <w:divsChild>
            <w:div w:id="898512476">
              <w:marLeft w:val="0"/>
              <w:marRight w:val="0"/>
              <w:marTop w:val="0"/>
              <w:marBottom w:val="0"/>
              <w:divBdr>
                <w:top w:val="none" w:sz="0" w:space="0" w:color="auto"/>
                <w:left w:val="none" w:sz="0" w:space="0" w:color="auto"/>
                <w:bottom w:val="none" w:sz="0" w:space="0" w:color="auto"/>
                <w:right w:val="none" w:sz="0" w:space="0" w:color="auto"/>
              </w:divBdr>
              <w:divsChild>
                <w:div w:id="700320783">
                  <w:marLeft w:val="0"/>
                  <w:marRight w:val="0"/>
                  <w:marTop w:val="0"/>
                  <w:marBottom w:val="0"/>
                  <w:divBdr>
                    <w:top w:val="none" w:sz="0" w:space="0" w:color="auto"/>
                    <w:left w:val="none" w:sz="0" w:space="0" w:color="auto"/>
                    <w:bottom w:val="none" w:sz="0" w:space="0" w:color="auto"/>
                    <w:right w:val="none" w:sz="0" w:space="0" w:color="auto"/>
                  </w:divBdr>
                  <w:divsChild>
                    <w:div w:id="2101019042">
                      <w:marLeft w:val="0"/>
                      <w:marRight w:val="0"/>
                      <w:marTop w:val="0"/>
                      <w:marBottom w:val="0"/>
                      <w:divBdr>
                        <w:top w:val="none" w:sz="0" w:space="0" w:color="auto"/>
                        <w:left w:val="none" w:sz="0" w:space="0" w:color="auto"/>
                        <w:bottom w:val="none" w:sz="0" w:space="0" w:color="auto"/>
                        <w:right w:val="none" w:sz="0" w:space="0" w:color="auto"/>
                      </w:divBdr>
                      <w:divsChild>
                        <w:div w:id="1635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97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44560464">
      <w:bodyDiv w:val="1"/>
      <w:marLeft w:val="0"/>
      <w:marRight w:val="0"/>
      <w:marTop w:val="0"/>
      <w:marBottom w:val="0"/>
      <w:divBdr>
        <w:top w:val="none" w:sz="0" w:space="0" w:color="auto"/>
        <w:left w:val="none" w:sz="0" w:space="0" w:color="auto"/>
        <w:bottom w:val="none" w:sz="0" w:space="0" w:color="auto"/>
        <w:right w:val="none" w:sz="0" w:space="0" w:color="auto"/>
      </w:divBdr>
    </w:div>
    <w:div w:id="1340694906">
      <w:bodyDiv w:val="1"/>
      <w:marLeft w:val="0"/>
      <w:marRight w:val="0"/>
      <w:marTop w:val="0"/>
      <w:marBottom w:val="0"/>
      <w:divBdr>
        <w:top w:val="none" w:sz="0" w:space="0" w:color="auto"/>
        <w:left w:val="none" w:sz="0" w:space="0" w:color="auto"/>
        <w:bottom w:val="none" w:sz="0" w:space="0" w:color="auto"/>
        <w:right w:val="none" w:sz="0" w:space="0" w:color="auto"/>
      </w:divBdr>
    </w:div>
    <w:div w:id="1637486706">
      <w:bodyDiv w:val="1"/>
      <w:marLeft w:val="0"/>
      <w:marRight w:val="0"/>
      <w:marTop w:val="0"/>
      <w:marBottom w:val="0"/>
      <w:divBdr>
        <w:top w:val="none" w:sz="0" w:space="0" w:color="auto"/>
        <w:left w:val="none" w:sz="0" w:space="0" w:color="auto"/>
        <w:bottom w:val="none" w:sz="0" w:space="0" w:color="auto"/>
        <w:right w:val="none" w:sz="0" w:space="0" w:color="auto"/>
      </w:divBdr>
    </w:div>
    <w:div w:id="175836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9B6E9-4EBE-4971-AF32-FA31BE71D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1325</Words>
  <Characters>7553</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8861</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Chul Min Yeum</cp:lastModifiedBy>
  <cp:revision>34</cp:revision>
  <cp:lastPrinted>2010-10-25T22:56:00Z</cp:lastPrinted>
  <dcterms:created xsi:type="dcterms:W3CDTF">2022-04-18T18:43:00Z</dcterms:created>
  <dcterms:modified xsi:type="dcterms:W3CDTF">2022-07-27T20:04:00Z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