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35CFEE" w14:textId="5DA1C6B9" w:rsidR="00611669" w:rsidRDefault="007072F0" w:rsidP="009F20B8">
      <w:r w:rsidRPr="00D96E7E">
        <w:rPr>
          <w:noProof/>
        </w:rPr>
        <mc:AlternateContent>
          <mc:Choice Requires="wps">
            <w:drawing>
              <wp:anchor distT="0" distB="0" distL="114935" distR="114935" simplePos="0" relativeHeight="251657728" behindDoc="0" locked="0" layoutInCell="1" allowOverlap="1" wp14:anchorId="5C2BA2EE" wp14:editId="2C6F4522">
                <wp:simplePos x="0" y="0"/>
                <wp:positionH relativeFrom="page">
                  <wp:posOffset>542925</wp:posOffset>
                </wp:positionH>
                <wp:positionV relativeFrom="page">
                  <wp:posOffset>1028700</wp:posOffset>
                </wp:positionV>
                <wp:extent cx="6480175" cy="20002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20002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81ED9" w14:textId="796FB6AF" w:rsidR="00D96E7E" w:rsidRPr="00D96E7E" w:rsidRDefault="007048CA" w:rsidP="006861C5">
                            <w:pPr>
                              <w:pStyle w:val="Title"/>
                            </w:pPr>
                            <w:r>
                              <w:t xml:space="preserve">Application of Laser Scanning </w:t>
                            </w:r>
                            <w:r w:rsidR="002179E5">
                              <w:t>to Capture</w:t>
                            </w:r>
                            <w:r>
                              <w:t xml:space="preserve"> </w:t>
                            </w:r>
                            <w:r w:rsidR="002179E5">
                              <w:t>Geospatial Information</w:t>
                            </w:r>
                            <w:r>
                              <w:t xml:space="preserve"> </w:t>
                            </w:r>
                            <w:r w:rsidR="002179E5">
                              <w:t>in</w:t>
                            </w:r>
                            <w:r>
                              <w:t xml:space="preserve"> Soil-Structure Interaction </w:t>
                            </w:r>
                            <w:r w:rsidR="00DC34E8">
                              <w:t>Studies</w:t>
                            </w:r>
                            <w:r>
                              <w:t xml:space="preserve"> of Instrumented </w:t>
                            </w:r>
                            <w:r w:rsidR="007072F0">
                              <w:t xml:space="preserve">Structures </w:t>
                            </w:r>
                            <w:r>
                              <w:t>with Geotechnical Array</w:t>
                            </w:r>
                            <w:r w:rsidR="006D4B93">
                              <w:t>s</w:t>
                            </w:r>
                            <w:r>
                              <w:t xml:space="preserve"> </w:t>
                            </w:r>
                          </w:p>
                          <w:p w14:paraId="0A142B20" w14:textId="14CC0C74" w:rsidR="00D96E7E" w:rsidRPr="00531DA2" w:rsidRDefault="007048CA" w:rsidP="00D96E7E">
                            <w:pPr>
                              <w:pStyle w:val="Authors"/>
                              <w:rPr>
                                <w:vertAlign w:val="superscript"/>
                                <w:lang w:val="en-CA"/>
                              </w:rPr>
                            </w:pPr>
                            <w:r>
                              <w:rPr>
                                <w:lang w:val="en-CA"/>
                              </w:rPr>
                              <w:t>Shakhzod Takhirov</w:t>
                            </w:r>
                            <w:r w:rsidR="007072F0">
                              <w:rPr>
                                <w:vertAlign w:val="superscript"/>
                                <w:lang w:val="en-CA"/>
                              </w:rPr>
                              <w:t>1</w:t>
                            </w:r>
                            <w:r w:rsidR="00D96E7E" w:rsidRPr="00531DA2">
                              <w:rPr>
                                <w:lang w:val="en-CA"/>
                              </w:rPr>
                              <w:t xml:space="preserve">, </w:t>
                            </w:r>
                            <w:r w:rsidR="007072F0" w:rsidRPr="007048CA">
                              <w:rPr>
                                <w:lang w:val="en-CA"/>
                              </w:rPr>
                              <w:t>Sagynbek Orunbaev</w:t>
                            </w:r>
                            <w:r w:rsidR="007072F0">
                              <w:rPr>
                                <w:vertAlign w:val="superscript"/>
                                <w:lang w:val="en-CA"/>
                              </w:rPr>
                              <w:t>2</w:t>
                            </w:r>
                            <w:r w:rsidR="007072F0" w:rsidRPr="00531DA2">
                              <w:rPr>
                                <w:lang w:val="en-CA"/>
                              </w:rPr>
                              <w:t xml:space="preserve">, </w:t>
                            </w:r>
                            <w:r w:rsidR="00CD5CBB">
                              <w:rPr>
                                <w:lang w:val="en-CA"/>
                              </w:rPr>
                              <w:t>Marco Pilz</w:t>
                            </w:r>
                            <w:r w:rsidR="000C3AD7">
                              <w:rPr>
                                <w:vertAlign w:val="superscript"/>
                                <w:lang w:val="en-CA"/>
                              </w:rPr>
                              <w:t>3</w:t>
                            </w:r>
                            <w:r w:rsidR="000C3AD7" w:rsidRPr="000C3AD7">
                              <w:rPr>
                                <w:lang w:val="en-US"/>
                              </w:rPr>
                              <w:t xml:space="preserve">, </w:t>
                            </w:r>
                            <w:proofErr w:type="spellStart"/>
                            <w:r w:rsidR="000C3AD7">
                              <w:rPr>
                                <w:lang w:val="en-US"/>
                              </w:rPr>
                              <w:t>Raiymkul</w:t>
                            </w:r>
                            <w:proofErr w:type="spellEnd"/>
                            <w:r w:rsidR="000C3AD7">
                              <w:rPr>
                                <w:lang w:val="en-US"/>
                              </w:rPr>
                              <w:t xml:space="preserve"> Mendekeev</w:t>
                            </w:r>
                            <w:r w:rsidR="000C3AD7">
                              <w:rPr>
                                <w:vertAlign w:val="superscript"/>
                                <w:lang w:val="en-US"/>
                              </w:rPr>
                              <w:t>2</w:t>
                            </w:r>
                            <w:r w:rsidR="000C3AD7">
                              <w:rPr>
                                <w:lang w:val="en-US"/>
                              </w:rPr>
                              <w:t xml:space="preserve"> </w:t>
                            </w:r>
                            <w:r w:rsidR="002179E5">
                              <w:rPr>
                                <w:lang w:val="en-CA"/>
                              </w:rPr>
                              <w:t xml:space="preserve">and </w:t>
                            </w:r>
                            <w:r>
                              <w:rPr>
                                <w:lang w:val="en-CA"/>
                              </w:rPr>
                              <w:t>Ravshan Shamansurov</w:t>
                            </w:r>
                            <w:r w:rsidR="000C3AD7">
                              <w:rPr>
                                <w:vertAlign w:val="superscript"/>
                                <w:lang w:val="en-CA"/>
                              </w:rPr>
                              <w:t>4</w:t>
                            </w:r>
                          </w:p>
                          <w:p w14:paraId="7C56D2BE" w14:textId="517A7FFC" w:rsidR="00611669" w:rsidRPr="00531DA2" w:rsidRDefault="00611669" w:rsidP="00611669">
                            <w:pPr>
                              <w:pStyle w:val="Authors"/>
                              <w:rPr>
                                <w:lang w:val="en-CA"/>
                              </w:rPr>
                            </w:pPr>
                            <w:r w:rsidRPr="00531DA2">
                              <w:rPr>
                                <w:vertAlign w:val="superscript"/>
                                <w:lang w:val="en-CA"/>
                              </w:rPr>
                              <w:t>1</w:t>
                            </w:r>
                            <w:r w:rsidR="007072F0" w:rsidRPr="007072F0">
                              <w:rPr>
                                <w:lang w:val="en-CA"/>
                              </w:rPr>
                              <w:t>Department of Civil and Environmental Engineering, University of California, Berkeley, 337 Davis Hall, Berkeley, Berkeley, California 94720, USA</w:t>
                            </w:r>
                          </w:p>
                          <w:p w14:paraId="323061D7" w14:textId="56D0F04C" w:rsidR="00D065EF" w:rsidRDefault="00611669" w:rsidP="00F939AD">
                            <w:pPr>
                              <w:pStyle w:val="Authors"/>
                              <w:rPr>
                                <w:lang w:val="en-CA"/>
                              </w:rPr>
                            </w:pPr>
                            <w:r w:rsidRPr="00531DA2">
                              <w:rPr>
                                <w:vertAlign w:val="superscript"/>
                                <w:lang w:val="en-CA"/>
                              </w:rPr>
                              <w:t>2</w:t>
                            </w:r>
                            <w:r w:rsidR="00D065EF" w:rsidRPr="00D065EF">
                              <w:rPr>
                                <w:lang w:val="en-CA"/>
                              </w:rPr>
                              <w:t>Scientific-Research Institute of Seismic Construction, State University of Constructions, Transport, and Architecture, Bishkek, Kyrgyzstan</w:t>
                            </w:r>
                          </w:p>
                          <w:p w14:paraId="54949A98" w14:textId="58E2B056" w:rsidR="00CD5CBB" w:rsidRPr="000C3AD7" w:rsidRDefault="000C3AD7" w:rsidP="00F939AD">
                            <w:pPr>
                              <w:pStyle w:val="Authors"/>
                              <w:rPr>
                                <w:lang w:val="en-CA"/>
                              </w:rPr>
                            </w:pPr>
                            <w:r>
                              <w:rPr>
                                <w:vertAlign w:val="superscript"/>
                                <w:lang w:val="en-CA"/>
                              </w:rPr>
                              <w:t>3</w:t>
                            </w:r>
                            <w:r w:rsidRPr="000C3AD7">
                              <w:rPr>
                                <w:lang w:val="en-CA"/>
                              </w:rPr>
                              <w:t xml:space="preserve">Helmholtz Center Potsdam – German Research Center for Geosciences, </w:t>
                            </w:r>
                            <w:proofErr w:type="spellStart"/>
                            <w:r w:rsidRPr="000C3AD7">
                              <w:rPr>
                                <w:lang w:val="en-CA"/>
                              </w:rPr>
                              <w:t>Helmholtzstr</w:t>
                            </w:r>
                            <w:proofErr w:type="spellEnd"/>
                            <w:r w:rsidRPr="000C3AD7">
                              <w:rPr>
                                <w:lang w:val="en-CA"/>
                              </w:rPr>
                              <w:t xml:space="preserve">. 7, 14467 Potsdam, Germany. </w:t>
                            </w:r>
                          </w:p>
                          <w:p w14:paraId="6C414BBF" w14:textId="3E776CDE" w:rsidR="00F939AD" w:rsidRPr="00531DA2" w:rsidRDefault="000C3AD7" w:rsidP="00F939AD">
                            <w:pPr>
                              <w:pStyle w:val="Authors"/>
                              <w:rPr>
                                <w:lang w:val="en-CA"/>
                              </w:rPr>
                            </w:pPr>
                            <w:r>
                              <w:rPr>
                                <w:vertAlign w:val="superscript"/>
                                <w:lang w:val="en-CA"/>
                              </w:rPr>
                              <w:t>4</w:t>
                            </w:r>
                            <w:r w:rsidR="00F939AD">
                              <w:rPr>
                                <w:lang w:val="en-CA"/>
                              </w:rPr>
                              <w:t>Sigma Innovative Tech</w:t>
                            </w:r>
                            <w:r w:rsidR="00F939AD" w:rsidRPr="00531DA2">
                              <w:rPr>
                                <w:lang w:val="en-CA"/>
                              </w:rPr>
                              <w:t xml:space="preserve">, </w:t>
                            </w:r>
                            <w:r w:rsidR="00F939AD">
                              <w:rPr>
                                <w:lang w:val="en-CA"/>
                              </w:rPr>
                              <w:t>Tashkent, Uzbekistan</w:t>
                            </w:r>
                          </w:p>
                          <w:p w14:paraId="23561DD1" w14:textId="1F92D9AA" w:rsidR="00D96E7E" w:rsidRDefault="00611669" w:rsidP="00D065EF">
                            <w:pPr>
                              <w:pStyle w:val="Authors"/>
                            </w:pPr>
                            <w:proofErr w:type="gramStart"/>
                            <w:r>
                              <w:t>Email</w:t>
                            </w:r>
                            <w:proofErr w:type="gramEnd"/>
                            <w:r>
                              <w:t xml:space="preserve"> : </w:t>
                            </w:r>
                            <w:hyperlink r:id="rId10" w:history="1">
                              <w:r w:rsidR="00D065EF" w:rsidRPr="00810748">
                                <w:rPr>
                                  <w:rStyle w:val="Hyperlink"/>
                                </w:rPr>
                                <w:t>takhirov@berkeley.edu</w:t>
                              </w:r>
                            </w:hyperlink>
                            <w:r w:rsidR="007072F0">
                              <w:t>,</w:t>
                            </w:r>
                            <w:r w:rsidR="00D065EF">
                              <w:t xml:space="preserve"> </w:t>
                            </w:r>
                            <w:hyperlink r:id="rId11" w:history="1">
                              <w:r w:rsidR="00D065EF" w:rsidRPr="00810748">
                                <w:rPr>
                                  <w:rStyle w:val="Hyperlink"/>
                                </w:rPr>
                                <w:t>s.orunbaev@gmail.com</w:t>
                              </w:r>
                            </w:hyperlink>
                            <w:r w:rsidR="007072F0">
                              <w:t>,</w:t>
                            </w:r>
                            <w:r w:rsidR="00D065EF">
                              <w:t xml:space="preserve"> </w:t>
                            </w:r>
                            <w:r w:rsidR="000C3AD7" w:rsidRPr="000C3AD7">
                              <w:rPr>
                                <w:lang w:val="en-CA"/>
                              </w:rPr>
                              <w:t>pilz@gfz-potsdam.de</w:t>
                            </w:r>
                            <w:r w:rsidR="000C3AD7" w:rsidRPr="000C3AD7">
                              <w:rPr>
                                <w:lang w:val="en-US"/>
                              </w:rPr>
                              <w:t>,</w:t>
                            </w:r>
                            <w:r w:rsidR="000C3AD7">
                              <w:t xml:space="preserve"> </w:t>
                            </w:r>
                            <w:hyperlink r:id="rId12" w:history="1">
                              <w:r w:rsidR="00232C6C" w:rsidRPr="00481E65">
                                <w:rPr>
                                  <w:rStyle w:val="Hyperlink"/>
                                </w:rPr>
                                <w:t>shamansurov@rambler.ru</w:t>
                              </w:r>
                            </w:hyperlink>
                            <w:r w:rsidR="00D065EF">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2BA2EE" id="_x0000_t202" coordsize="21600,21600" o:spt="202" path="m,l,21600r21600,l21600,xe">
                <v:stroke joinstyle="miter"/>
                <v:path gradientshapeok="t" o:connecttype="rect"/>
              </v:shapetype>
              <v:shape id="Text Box 2" o:spid="_x0000_s1026" type="#_x0000_t202" style="position:absolute;left:0;text-align:left;margin-left:42.75pt;margin-top:81pt;width:510.25pt;height:157.5pt;z-index:25165772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" stroked="f">
                <v:fill opacity="0"/>
                <v:textbox inset="0,0,0,0">
                  <w:txbxContent>
                    <w:p w14:paraId="1D881ED9" w14:textId="796FB6AF" w:rsidR="00D96E7E" w:rsidRPr="00D96E7E" w:rsidRDefault="007048CA" w:rsidP="006861C5">
                      <w:pPr>
                        <w:pStyle w:val="Title"/>
                      </w:pPr>
                      <w:r>
                        <w:t xml:space="preserve">Application of Laser Scanning </w:t>
                      </w:r>
                      <w:r w:rsidR="002179E5">
                        <w:t>to Capture</w:t>
                      </w:r>
                      <w:r>
                        <w:t xml:space="preserve"> </w:t>
                      </w:r>
                      <w:r w:rsidR="002179E5">
                        <w:t>Geospatial Information</w:t>
                      </w:r>
                      <w:r>
                        <w:t xml:space="preserve"> </w:t>
                      </w:r>
                      <w:r w:rsidR="002179E5">
                        <w:t>in</w:t>
                      </w:r>
                      <w:r>
                        <w:t xml:space="preserve"> Soil-Structure Interaction </w:t>
                      </w:r>
                      <w:r w:rsidR="00DC34E8">
                        <w:t>Studies</w:t>
                      </w:r>
                      <w:r>
                        <w:t xml:space="preserve"> of Instrumented </w:t>
                      </w:r>
                      <w:r w:rsidR="007072F0">
                        <w:t xml:space="preserve">Structures </w:t>
                      </w:r>
                      <w:r>
                        <w:t>with Geotechnical Array</w:t>
                      </w:r>
                      <w:r w:rsidR="006D4B93">
                        <w:t>s</w:t>
                      </w:r>
                      <w:r>
                        <w:t xml:space="preserve"> </w:t>
                      </w:r>
                    </w:p>
                    <w:p w14:paraId="0A142B20" w14:textId="14CC0C74" w:rsidR="00D96E7E" w:rsidRPr="00531DA2" w:rsidRDefault="007048CA" w:rsidP="00D96E7E">
                      <w:pPr>
                        <w:pStyle w:val="Authors"/>
                        <w:rPr>
                          <w:vertAlign w:val="superscript"/>
                          <w:lang w:val="en-CA"/>
                        </w:rPr>
                      </w:pPr>
                      <w:r>
                        <w:rPr>
                          <w:lang w:val="en-CA"/>
                        </w:rPr>
                        <w:t>Shakhzod Takhirov</w:t>
                      </w:r>
                      <w:r w:rsidR="007072F0">
                        <w:rPr>
                          <w:vertAlign w:val="superscript"/>
                          <w:lang w:val="en-CA"/>
                        </w:rPr>
                        <w:t>1</w:t>
                      </w:r>
                      <w:r w:rsidR="00D96E7E" w:rsidRPr="00531DA2">
                        <w:rPr>
                          <w:lang w:val="en-CA"/>
                        </w:rPr>
                        <w:t xml:space="preserve">, </w:t>
                      </w:r>
                      <w:r w:rsidR="007072F0" w:rsidRPr="007048CA">
                        <w:rPr>
                          <w:lang w:val="en-CA"/>
                        </w:rPr>
                        <w:t>Sagynbek Orunbaev</w:t>
                      </w:r>
                      <w:r w:rsidR="007072F0">
                        <w:rPr>
                          <w:vertAlign w:val="superscript"/>
                          <w:lang w:val="en-CA"/>
                        </w:rPr>
                        <w:t>2</w:t>
                      </w:r>
                      <w:r w:rsidR="007072F0" w:rsidRPr="00531DA2">
                        <w:rPr>
                          <w:lang w:val="en-CA"/>
                        </w:rPr>
                        <w:t xml:space="preserve">, </w:t>
                      </w:r>
                      <w:r w:rsidR="00CD5CBB">
                        <w:rPr>
                          <w:lang w:val="en-CA"/>
                        </w:rPr>
                        <w:t>Marco Pilz</w:t>
                      </w:r>
                      <w:r w:rsidR="000C3AD7">
                        <w:rPr>
                          <w:vertAlign w:val="superscript"/>
                          <w:lang w:val="en-CA"/>
                        </w:rPr>
                        <w:t>3</w:t>
                      </w:r>
                      <w:r w:rsidR="000C3AD7" w:rsidRPr="000C3AD7">
                        <w:rPr>
                          <w:lang w:val="en-US"/>
                        </w:rPr>
                        <w:t xml:space="preserve">, </w:t>
                      </w:r>
                      <w:proofErr w:type="spellStart"/>
                      <w:r w:rsidR="000C3AD7">
                        <w:rPr>
                          <w:lang w:val="en-US"/>
                        </w:rPr>
                        <w:t>Raiymkul</w:t>
                      </w:r>
                      <w:proofErr w:type="spellEnd"/>
                      <w:r w:rsidR="000C3AD7">
                        <w:rPr>
                          <w:lang w:val="en-US"/>
                        </w:rPr>
                        <w:t xml:space="preserve"> Mendekeev</w:t>
                      </w:r>
                      <w:r w:rsidR="000C3AD7">
                        <w:rPr>
                          <w:vertAlign w:val="superscript"/>
                          <w:lang w:val="en-US"/>
                        </w:rPr>
                        <w:t>2</w:t>
                      </w:r>
                      <w:r w:rsidR="000C3AD7">
                        <w:rPr>
                          <w:lang w:val="en-US"/>
                        </w:rPr>
                        <w:t xml:space="preserve"> </w:t>
                      </w:r>
                      <w:r w:rsidR="002179E5">
                        <w:rPr>
                          <w:lang w:val="en-CA"/>
                        </w:rPr>
                        <w:t xml:space="preserve">and </w:t>
                      </w:r>
                      <w:r>
                        <w:rPr>
                          <w:lang w:val="en-CA"/>
                        </w:rPr>
                        <w:t>Ravshan Shamansurov</w:t>
                      </w:r>
                      <w:r w:rsidR="000C3AD7">
                        <w:rPr>
                          <w:vertAlign w:val="superscript"/>
                          <w:lang w:val="en-CA"/>
                        </w:rPr>
                        <w:t>4</w:t>
                      </w:r>
                    </w:p>
                    <w:p w14:paraId="7C56D2BE" w14:textId="517A7FFC" w:rsidR="00611669" w:rsidRPr="00531DA2" w:rsidRDefault="00611669" w:rsidP="00611669">
                      <w:pPr>
                        <w:pStyle w:val="Authors"/>
                        <w:rPr>
                          <w:lang w:val="en-CA"/>
                        </w:rPr>
                      </w:pPr>
                      <w:r w:rsidRPr="00531DA2">
                        <w:rPr>
                          <w:vertAlign w:val="superscript"/>
                          <w:lang w:val="en-CA"/>
                        </w:rPr>
                        <w:t>1</w:t>
                      </w:r>
                      <w:r w:rsidR="007072F0" w:rsidRPr="007072F0">
                        <w:rPr>
                          <w:lang w:val="en-CA"/>
                        </w:rPr>
                        <w:t>Department of Civil and Environmental Engineering, University of California, Berkeley, 337 Davis Hall, Berkeley, Berkeley, California 94720, USA</w:t>
                      </w:r>
                    </w:p>
                    <w:p w14:paraId="323061D7" w14:textId="56D0F04C" w:rsidR="00D065EF" w:rsidRDefault="00611669" w:rsidP="00F939AD">
                      <w:pPr>
                        <w:pStyle w:val="Authors"/>
                        <w:rPr>
                          <w:lang w:val="en-CA"/>
                        </w:rPr>
                      </w:pPr>
                      <w:r w:rsidRPr="00531DA2">
                        <w:rPr>
                          <w:vertAlign w:val="superscript"/>
                          <w:lang w:val="en-CA"/>
                        </w:rPr>
                        <w:t>2</w:t>
                      </w:r>
                      <w:r w:rsidR="00D065EF" w:rsidRPr="00D065EF">
                        <w:rPr>
                          <w:lang w:val="en-CA"/>
                        </w:rPr>
                        <w:t>Scientific-Research Institute of Seismic Construction, State University of Constructions, Transport, and Architecture, Bishkek, Kyrgyzstan</w:t>
                      </w:r>
                    </w:p>
                    <w:p w14:paraId="54949A98" w14:textId="58E2B056" w:rsidR="00CD5CBB" w:rsidRPr="000C3AD7" w:rsidRDefault="000C3AD7" w:rsidP="00F939AD">
                      <w:pPr>
                        <w:pStyle w:val="Authors"/>
                        <w:rPr>
                          <w:lang w:val="en-CA"/>
                        </w:rPr>
                      </w:pPr>
                      <w:r>
                        <w:rPr>
                          <w:vertAlign w:val="superscript"/>
                          <w:lang w:val="en-CA"/>
                        </w:rPr>
                        <w:t>3</w:t>
                      </w:r>
                      <w:r w:rsidRPr="000C3AD7">
                        <w:rPr>
                          <w:lang w:val="en-CA"/>
                        </w:rPr>
                        <w:t xml:space="preserve">Helmholtz Center Potsdam – German Research Center for Geosciences, </w:t>
                      </w:r>
                      <w:proofErr w:type="spellStart"/>
                      <w:r w:rsidRPr="000C3AD7">
                        <w:rPr>
                          <w:lang w:val="en-CA"/>
                        </w:rPr>
                        <w:t>Helmholtzstr</w:t>
                      </w:r>
                      <w:proofErr w:type="spellEnd"/>
                      <w:r w:rsidRPr="000C3AD7">
                        <w:rPr>
                          <w:lang w:val="en-CA"/>
                        </w:rPr>
                        <w:t xml:space="preserve">. 7, 14467 Potsdam, Germany. </w:t>
                      </w:r>
                    </w:p>
                    <w:p w14:paraId="6C414BBF" w14:textId="3E776CDE" w:rsidR="00F939AD" w:rsidRPr="00531DA2" w:rsidRDefault="000C3AD7" w:rsidP="00F939AD">
                      <w:pPr>
                        <w:pStyle w:val="Authors"/>
                        <w:rPr>
                          <w:lang w:val="en-CA"/>
                        </w:rPr>
                      </w:pPr>
                      <w:r>
                        <w:rPr>
                          <w:vertAlign w:val="superscript"/>
                          <w:lang w:val="en-CA"/>
                        </w:rPr>
                        <w:t>4</w:t>
                      </w:r>
                      <w:r w:rsidR="00F939AD">
                        <w:rPr>
                          <w:lang w:val="en-CA"/>
                        </w:rPr>
                        <w:t>Sigma Innovative Tech</w:t>
                      </w:r>
                      <w:r w:rsidR="00F939AD" w:rsidRPr="00531DA2">
                        <w:rPr>
                          <w:lang w:val="en-CA"/>
                        </w:rPr>
                        <w:t xml:space="preserve">, </w:t>
                      </w:r>
                      <w:r w:rsidR="00F939AD">
                        <w:rPr>
                          <w:lang w:val="en-CA"/>
                        </w:rPr>
                        <w:t>Tashkent, Uzbekistan</w:t>
                      </w:r>
                    </w:p>
                    <w:p w14:paraId="23561DD1" w14:textId="1F92D9AA" w:rsidR="00D96E7E" w:rsidRDefault="00611669" w:rsidP="00D065EF">
                      <w:pPr>
                        <w:pStyle w:val="Authors"/>
                      </w:pPr>
                      <w:proofErr w:type="gramStart"/>
                      <w:r>
                        <w:t>Email</w:t>
                      </w:r>
                      <w:proofErr w:type="gramEnd"/>
                      <w:r>
                        <w:t xml:space="preserve"> : </w:t>
                      </w:r>
                      <w:hyperlink r:id="rId13" w:history="1">
                        <w:r w:rsidR="00D065EF" w:rsidRPr="00810748">
                          <w:rPr>
                            <w:rStyle w:val="Hyperlink"/>
                          </w:rPr>
                          <w:t>takhirov@berkeley.edu</w:t>
                        </w:r>
                      </w:hyperlink>
                      <w:r w:rsidR="007072F0">
                        <w:t>,</w:t>
                      </w:r>
                      <w:r w:rsidR="00D065EF">
                        <w:t xml:space="preserve"> </w:t>
                      </w:r>
                      <w:hyperlink r:id="rId14" w:history="1">
                        <w:r w:rsidR="00D065EF" w:rsidRPr="00810748">
                          <w:rPr>
                            <w:rStyle w:val="Hyperlink"/>
                          </w:rPr>
                          <w:t>s.orunbaev@gmail.com</w:t>
                        </w:r>
                      </w:hyperlink>
                      <w:r w:rsidR="007072F0">
                        <w:t>,</w:t>
                      </w:r>
                      <w:r w:rsidR="00D065EF">
                        <w:t xml:space="preserve"> </w:t>
                      </w:r>
                      <w:r w:rsidR="000C3AD7" w:rsidRPr="000C3AD7">
                        <w:rPr>
                          <w:lang w:val="en-CA"/>
                        </w:rPr>
                        <w:t>pilz@gfz-potsdam.de</w:t>
                      </w:r>
                      <w:r w:rsidR="000C3AD7" w:rsidRPr="000C3AD7">
                        <w:rPr>
                          <w:lang w:val="en-US"/>
                        </w:rPr>
                        <w:t>,</w:t>
                      </w:r>
                      <w:r w:rsidR="000C3AD7">
                        <w:t xml:space="preserve"> </w:t>
                      </w:r>
                      <w:hyperlink r:id="rId15" w:history="1">
                        <w:r w:rsidR="00232C6C" w:rsidRPr="00481E65">
                          <w:rPr>
                            <w:rStyle w:val="Hyperlink"/>
                          </w:rPr>
                          <w:t>shamansurov@rambler.ru</w:t>
                        </w:r>
                      </w:hyperlink>
                      <w:r w:rsidR="00D065EF">
                        <w:t xml:space="preserve"> </w:t>
                      </w:r>
                    </w:p>
                  </w:txbxContent>
                </v:textbox>
                <w10:wrap type="square" anchorx="page" anchory="page"/>
              </v:shape>
            </w:pict>
          </mc:Fallback>
        </mc:AlternateContent>
      </w:r>
    </w:p>
    <w:p w14:paraId="438BEE62" w14:textId="77777777" w:rsidR="00611669" w:rsidRDefault="00611669" w:rsidP="009F20B8"/>
    <w:p w14:paraId="1BE11625" w14:textId="10E422EB" w:rsidR="002204CA" w:rsidRDefault="00D96E7E" w:rsidP="002204CA">
      <w:r w:rsidRPr="00D96E7E">
        <w:t xml:space="preserve">ABSTRACT: </w:t>
      </w:r>
      <w:bookmarkStart w:id="1" w:name="_Hlk101625119"/>
      <w:r w:rsidR="003D2730">
        <w:t xml:space="preserve">Investigating </w:t>
      </w:r>
      <w:r w:rsidR="00D065EF">
        <w:t>soil-structure interaction problem</w:t>
      </w:r>
      <w:r w:rsidR="003D2730">
        <w:t>s</w:t>
      </w:r>
      <w:r w:rsidR="00D065EF">
        <w:t xml:space="preserve"> require an extensive </w:t>
      </w:r>
      <w:r w:rsidR="00592D78">
        <w:t>amount of information</w:t>
      </w:r>
      <w:r w:rsidR="003D2730">
        <w:t xml:space="preserve"> including</w:t>
      </w:r>
      <w:r w:rsidR="00592D78">
        <w:t xml:space="preserve"> material properties of </w:t>
      </w:r>
      <w:r w:rsidR="003D2730">
        <w:t xml:space="preserve">the </w:t>
      </w:r>
      <w:r w:rsidR="00592D78">
        <w:t>soil, relief of the ground surface, and location</w:t>
      </w:r>
      <w:r w:rsidR="0034128A">
        <w:t>s</w:t>
      </w:r>
      <w:r w:rsidR="00592D78">
        <w:t xml:space="preserve"> of</w:t>
      </w:r>
      <w:r w:rsidR="0034128A">
        <w:t xml:space="preserve"> </w:t>
      </w:r>
      <w:r w:rsidR="00592D78">
        <w:t xml:space="preserve">buildings, to name a few. </w:t>
      </w:r>
      <w:r w:rsidR="003D2730">
        <w:t>G</w:t>
      </w:r>
      <w:r w:rsidR="00D70476">
        <w:t>eospatial</w:t>
      </w:r>
      <w:r w:rsidR="00FF2F29">
        <w:t xml:space="preserve"> </w:t>
      </w:r>
      <w:r w:rsidR="00D065EF">
        <w:t xml:space="preserve">information </w:t>
      </w:r>
      <w:r w:rsidR="003D2730">
        <w:t xml:space="preserve">is </w:t>
      </w:r>
      <w:r w:rsidR="00740443">
        <w:t>especially</w:t>
      </w:r>
      <w:r w:rsidR="00D065EF">
        <w:t xml:space="preserve"> </w:t>
      </w:r>
      <w:r w:rsidR="00592D78">
        <w:t xml:space="preserve">invaluable </w:t>
      </w:r>
      <w:r w:rsidR="00740443">
        <w:t xml:space="preserve">when </w:t>
      </w:r>
      <w:r w:rsidR="003D2730">
        <w:t xml:space="preserve">there is </w:t>
      </w:r>
      <w:r w:rsidR="00740443">
        <w:t xml:space="preserve">a correlation to the actual </w:t>
      </w:r>
      <w:r w:rsidR="00592D78">
        <w:t>performance of the buildings under measured excitations from nearby bore holes</w:t>
      </w:r>
      <w:r w:rsidR="00740443">
        <w:t xml:space="preserve">. This paper </w:t>
      </w:r>
      <w:r w:rsidR="003D2730">
        <w:t xml:space="preserve">demonstrates </w:t>
      </w:r>
      <w:r w:rsidR="00740443">
        <w:t xml:space="preserve">an </w:t>
      </w:r>
      <w:r w:rsidR="00D70476">
        <w:t>approach</w:t>
      </w:r>
      <w:r w:rsidR="00740443">
        <w:t xml:space="preserve"> </w:t>
      </w:r>
      <w:r w:rsidR="003D2730">
        <w:t>to</w:t>
      </w:r>
      <w:r w:rsidR="00740443">
        <w:t xml:space="preserve"> </w:t>
      </w:r>
      <w:r w:rsidR="00592D78">
        <w:t xml:space="preserve">addressing this problem of collecting geospatial data </w:t>
      </w:r>
      <w:r w:rsidR="0034128A">
        <w:t>via the</w:t>
      </w:r>
      <w:r w:rsidR="00592D78">
        <w:t xml:space="preserve"> utiliz</w:t>
      </w:r>
      <w:r w:rsidR="00D70476">
        <w:t xml:space="preserve">ation of a laser scanner. A terrestrial laser scanner was used to </w:t>
      </w:r>
      <w:r w:rsidR="00740443">
        <w:t>collect</w:t>
      </w:r>
      <w:r w:rsidR="00D70476">
        <w:t xml:space="preserve"> </w:t>
      </w:r>
      <w:r w:rsidR="0034128A">
        <w:t xml:space="preserve">the </w:t>
      </w:r>
      <w:r w:rsidR="00D70476">
        <w:t>above</w:t>
      </w:r>
      <w:r w:rsidR="00740443">
        <w:t xml:space="preserve"> ground geometry of instrumented </w:t>
      </w:r>
      <w:r w:rsidR="00740443" w:rsidRPr="006510C7">
        <w:t xml:space="preserve">structures studied together with </w:t>
      </w:r>
      <w:r w:rsidR="00844B50" w:rsidRPr="006510C7">
        <w:t>a</w:t>
      </w:r>
      <w:r w:rsidR="00740443" w:rsidRPr="006510C7">
        <w:t xml:space="preserve"> geotechnical array. </w:t>
      </w:r>
      <w:r w:rsidR="00D70476" w:rsidRPr="006510C7">
        <w:t xml:space="preserve">The spatial locations </w:t>
      </w:r>
      <w:r w:rsidR="00740443" w:rsidRPr="006510C7">
        <w:t>of the array</w:t>
      </w:r>
      <w:r w:rsidR="00D70476" w:rsidRPr="006510C7">
        <w:t>, the surrounding structures, and the relief features of the ground</w:t>
      </w:r>
      <w:r w:rsidR="00D70476">
        <w:t xml:space="preserve"> surface are captured by the laser scanner.</w:t>
      </w:r>
      <w:r w:rsidR="00740443">
        <w:t xml:space="preserve"> </w:t>
      </w:r>
      <w:r w:rsidR="00D70476">
        <w:t xml:space="preserve">The latter </w:t>
      </w:r>
      <w:r w:rsidR="00E90F45">
        <w:t>information</w:t>
      </w:r>
      <w:r w:rsidR="00740443">
        <w:t xml:space="preserve"> is very important when the ground surface ha</w:t>
      </w:r>
      <w:r w:rsidR="0034128A">
        <w:t>s</w:t>
      </w:r>
      <w:r w:rsidR="00740443">
        <w:t xml:space="preserve"> a large slope or </w:t>
      </w:r>
      <w:r w:rsidR="002204CA">
        <w:t xml:space="preserve">there are large deviations of the ground surface from the horizontal </w:t>
      </w:r>
      <w:r w:rsidR="00E90F45">
        <w:t xml:space="preserve">or even sloped </w:t>
      </w:r>
      <w:r w:rsidR="002204CA">
        <w:t xml:space="preserve">surface. </w:t>
      </w:r>
      <w:bookmarkEnd w:id="1"/>
      <w:r w:rsidR="002204CA">
        <w:t xml:space="preserve">The advantages of this approach </w:t>
      </w:r>
      <w:r w:rsidR="00681E48">
        <w:t xml:space="preserve">for structural health monitoring </w:t>
      </w:r>
      <w:r w:rsidR="002204CA">
        <w:t xml:space="preserve">are discussed </w:t>
      </w:r>
      <w:r w:rsidR="0034128A">
        <w:t>i</w:t>
      </w:r>
      <w:r w:rsidR="002204CA">
        <w:t xml:space="preserve">n a few </w:t>
      </w:r>
      <w:r w:rsidR="006510C7">
        <w:t xml:space="preserve">examples and </w:t>
      </w:r>
      <w:r w:rsidR="002204CA">
        <w:t xml:space="preserve">is </w:t>
      </w:r>
      <w:r w:rsidR="00E90F45">
        <w:t>scheduled</w:t>
      </w:r>
      <w:r w:rsidR="002204CA">
        <w:t xml:space="preserve"> to be utilized for a system in Kyrgyzstan consisting of a geotechnical array and a few instrumented buildings. Major features of th</w:t>
      </w:r>
      <w:r w:rsidR="00FF2F29">
        <w:t>e latter</w:t>
      </w:r>
      <w:r w:rsidR="002204CA">
        <w:t xml:space="preserve"> system are discussed in this paper.</w:t>
      </w:r>
    </w:p>
    <w:p w14:paraId="69AC3DC0" w14:textId="5610CE14" w:rsidR="0084325B" w:rsidRPr="0084325B" w:rsidRDefault="00160B18" w:rsidP="009F20B8">
      <w:r>
        <w:t>.</w:t>
      </w:r>
    </w:p>
    <w:p w14:paraId="5059BE64" w14:textId="3900C839" w:rsidR="00D96E7E" w:rsidRPr="00CD176A" w:rsidRDefault="00414E82" w:rsidP="00CD176A">
      <w:pPr>
        <w:pStyle w:val="KeyWords"/>
        <w:sectPr w:rsidR="00D96E7E" w:rsidRPr="00CD176A" w:rsidSect="009529EB">
          <w:headerReference w:type="even" r:id="rId16"/>
          <w:headerReference w:type="default" r:id="rId17"/>
          <w:footerReference w:type="even" r:id="rId18"/>
          <w:footerReference w:type="default" r:id="rId19"/>
          <w:headerReference w:type="first" r:id="rId20"/>
          <w:footerReference w:type="first" r:id="rId21"/>
          <w:pgSz w:w="11907" w:h="16839" w:code="9"/>
          <w:pgMar w:top="1418" w:right="794" w:bottom="1418" w:left="794" w:header="709" w:footer="709" w:gutter="0"/>
          <w:cols w:space="708"/>
          <w:titlePg/>
          <w:docGrid w:linePitch="360"/>
        </w:sectPr>
      </w:pPr>
      <w:r>
        <w:t xml:space="preserve">KEY WORDS: </w:t>
      </w:r>
      <w:r w:rsidR="001D7613" w:rsidRPr="001D7613">
        <w:t>Soil-structure interaction; Structural Health Monitoring; Geotechnical array; Instrumented above ground and underground structures; Laser scanning</w:t>
      </w:r>
      <w:r w:rsidR="00AB1A0E" w:rsidRPr="00AB1A0E">
        <w:t>.</w:t>
      </w:r>
    </w:p>
    <w:p w14:paraId="1DE9DD98" w14:textId="16F35BC0" w:rsidR="00D96E7E" w:rsidRDefault="00DC34E8" w:rsidP="009F20B8">
      <w:pPr>
        <w:pStyle w:val="Heading1"/>
      </w:pPr>
      <w:r>
        <w:t>Introduction</w:t>
      </w:r>
    </w:p>
    <w:p w14:paraId="59DB144B" w14:textId="2D6F38A4" w:rsidR="009F20B8" w:rsidRDefault="0034128A" w:rsidP="00272AE5">
      <w:pPr>
        <w:pStyle w:val="NormalIndent"/>
      </w:pPr>
      <w:r>
        <w:t>Investigating</w:t>
      </w:r>
      <w:r w:rsidR="00E90F45" w:rsidRPr="00E90F45">
        <w:t xml:space="preserve"> soil-structure interaction problem</w:t>
      </w:r>
      <w:r>
        <w:t>s</w:t>
      </w:r>
      <w:r w:rsidR="00E90F45" w:rsidRPr="00E90F45">
        <w:t xml:space="preserve"> require an extensive amount of information </w:t>
      </w:r>
      <w:r>
        <w:t>including</w:t>
      </w:r>
      <w:r w:rsidR="00E90F45" w:rsidRPr="00E90F45">
        <w:t xml:space="preserve"> material properties </w:t>
      </w:r>
      <w:r>
        <w:t xml:space="preserve">the </w:t>
      </w:r>
      <w:r w:rsidR="00E90F45" w:rsidRPr="00E90F45">
        <w:t xml:space="preserve">of soil, relief of the ground surface, and locations of buildings, to name a few. </w:t>
      </w:r>
      <w:r>
        <w:t>G</w:t>
      </w:r>
      <w:r w:rsidR="00E90F45" w:rsidRPr="00E90F45">
        <w:t xml:space="preserve">eospatial information </w:t>
      </w:r>
      <w:r>
        <w:t xml:space="preserve">is </w:t>
      </w:r>
      <w:r w:rsidR="00E90F45" w:rsidRPr="00E90F45">
        <w:t xml:space="preserve">especially invaluable when </w:t>
      </w:r>
      <w:r>
        <w:t xml:space="preserve">there is </w:t>
      </w:r>
      <w:r w:rsidR="00E90F45" w:rsidRPr="00E90F45">
        <w:t xml:space="preserve">a correlation to the actual performance of the buildings under measured excitations from nearby bore holes. This paper </w:t>
      </w:r>
      <w:r>
        <w:t>demonstrates</w:t>
      </w:r>
      <w:r w:rsidRPr="00E90F45">
        <w:t xml:space="preserve"> </w:t>
      </w:r>
      <w:r w:rsidR="00E90F45" w:rsidRPr="00E90F45">
        <w:t xml:space="preserve">an approach </w:t>
      </w:r>
      <w:r>
        <w:t>to</w:t>
      </w:r>
      <w:r w:rsidR="00E90F45" w:rsidRPr="00E90F45">
        <w:t xml:space="preserve"> addressing this problem of collecting the geospatial data </w:t>
      </w:r>
      <w:r>
        <w:t>via the</w:t>
      </w:r>
      <w:r w:rsidR="00E90F45" w:rsidRPr="00E90F45">
        <w:t xml:space="preserve"> utilization of a laser scanner. A terrestrial laser scanner was used in this paper to collect </w:t>
      </w:r>
      <w:r>
        <w:t xml:space="preserve">the </w:t>
      </w:r>
      <w:r w:rsidR="00E90F45" w:rsidRPr="00E90F45">
        <w:t>above ground geometry of instrumented structures studied together with a geotechnical array. The spatial locations of the array, the surrounding structures, and the relief features of the ground surface are captured by the laser scanner. The latter information is very important when the ground surface ha</w:t>
      </w:r>
      <w:r>
        <w:t>s</w:t>
      </w:r>
      <w:r w:rsidR="00E90F45" w:rsidRPr="00E90F45">
        <w:t xml:space="preserve"> a large slope or there are large deviations of the ground surface from the horizontal or even sloped surface</w:t>
      </w:r>
      <w:r w:rsidR="00272AE5">
        <w:t>.</w:t>
      </w:r>
    </w:p>
    <w:p w14:paraId="44A656D0" w14:textId="37675AF1" w:rsidR="0084325B" w:rsidRDefault="00DC46D0" w:rsidP="00A517D7">
      <w:pPr>
        <w:pStyle w:val="Heading1"/>
      </w:pPr>
      <w:r>
        <w:t>Application of Laser Scanning to SSI OF BRIDGE Structures</w:t>
      </w:r>
    </w:p>
    <w:p w14:paraId="3C5D5409" w14:textId="1BB0839A" w:rsidR="009F20B8" w:rsidRDefault="00804900" w:rsidP="00A517D7">
      <w:pPr>
        <w:pStyle w:val="Heading2"/>
      </w:pPr>
      <w:r>
        <w:t>Bridge on Highway 37 in Napa, California</w:t>
      </w:r>
    </w:p>
    <w:p w14:paraId="5F17BE75" w14:textId="1494824F" w:rsidR="00D0364E" w:rsidRDefault="0034128A" w:rsidP="00B3539D">
      <w:r>
        <w:t>In</w:t>
      </w:r>
      <w:r w:rsidR="00DC46D0">
        <w:t xml:space="preserve"> 2012</w:t>
      </w:r>
      <w:r>
        <w:t>,</w:t>
      </w:r>
      <w:r w:rsidR="00DC46D0">
        <w:t xml:space="preserve"> a bridge on </w:t>
      </w:r>
      <w:r w:rsidR="00481791">
        <w:t>H</w:t>
      </w:r>
      <w:r w:rsidR="00DC46D0">
        <w:t xml:space="preserve">ighway 37 </w:t>
      </w:r>
      <w:r w:rsidR="00481791">
        <w:t xml:space="preserve">over </w:t>
      </w:r>
      <w:r>
        <w:t xml:space="preserve">the </w:t>
      </w:r>
      <w:r w:rsidR="00DC46D0" w:rsidRPr="00DC46D0">
        <w:t>Napa River</w:t>
      </w:r>
      <w:r w:rsidR="00481791">
        <w:t xml:space="preserve"> in California </w:t>
      </w:r>
      <w:r w:rsidR="00E90F45">
        <w:t xml:space="preserve">(USA) </w:t>
      </w:r>
      <w:r w:rsidR="00481791">
        <w:t xml:space="preserve">was extensively instrumented [1]. </w:t>
      </w:r>
      <w:r w:rsidR="00DC46D0" w:rsidRPr="00DC46D0">
        <w:t xml:space="preserve"> </w:t>
      </w:r>
      <w:r w:rsidR="00481791">
        <w:t xml:space="preserve">In addition to the </w:t>
      </w:r>
      <w:r w:rsidR="00D0364E">
        <w:t>sensors</w:t>
      </w:r>
      <w:r w:rsidR="00481791">
        <w:t xml:space="preserve"> installed on the bridge itself, a geotechnical array of the strong motion instruments was introduced. This </w:t>
      </w:r>
      <w:r w:rsidR="00E90F45">
        <w:t>instrumentation resulted in</w:t>
      </w:r>
      <w:r w:rsidR="00481791">
        <w:t xml:space="preserve"> a </w:t>
      </w:r>
      <w:r w:rsidR="00D0364E">
        <w:t xml:space="preserve">monitoring </w:t>
      </w:r>
      <w:r w:rsidR="00481791">
        <w:t xml:space="preserve">system </w:t>
      </w:r>
      <w:r w:rsidR="00D0364E">
        <w:t>(</w:t>
      </w:r>
      <w:r w:rsidR="00D0364E" w:rsidRPr="00D0364E">
        <w:t>CGS - CSMIP Station 68310</w:t>
      </w:r>
      <w:r w:rsidR="00D0364E">
        <w:t>) combining the</w:t>
      </w:r>
      <w:r w:rsidR="00481791">
        <w:t xml:space="preserve"> instrumented structure with </w:t>
      </w:r>
      <w:r w:rsidR="00D0364E">
        <w:t>the</w:t>
      </w:r>
      <w:r w:rsidR="00481791">
        <w:t xml:space="preserve"> geotechnical array </w:t>
      </w:r>
      <w:r w:rsidR="00E90F45">
        <w:t xml:space="preserve">that </w:t>
      </w:r>
      <w:r w:rsidR="00D0364E">
        <w:t>enabl</w:t>
      </w:r>
      <w:r w:rsidR="00E90F45">
        <w:t>es</w:t>
      </w:r>
      <w:r w:rsidR="00D0364E">
        <w:t xml:space="preserve"> t</w:t>
      </w:r>
      <w:r w:rsidR="006A3B00">
        <w:t>he</w:t>
      </w:r>
      <w:r w:rsidR="00D0364E">
        <w:t xml:space="preserve"> study </w:t>
      </w:r>
      <w:r w:rsidR="006A3B00">
        <w:t xml:space="preserve">of </w:t>
      </w:r>
      <w:r w:rsidR="00D0364E">
        <w:t xml:space="preserve">a soil-structure </w:t>
      </w:r>
      <w:r w:rsidR="00D0364E">
        <w:t xml:space="preserve">interaction of this system. </w:t>
      </w:r>
      <w:r w:rsidR="00E90F45">
        <w:t>This system</w:t>
      </w:r>
      <w:r w:rsidR="00D0364E">
        <w:t xml:space="preserve"> is shown in Figure 1 (adapted from [1]).</w:t>
      </w:r>
    </w:p>
    <w:p w14:paraId="68B17970" w14:textId="46B3CBAE" w:rsidR="00D0364E" w:rsidRDefault="00D0364E" w:rsidP="00D0364E">
      <w:pPr>
        <w:jc w:val="center"/>
      </w:pPr>
      <w:r>
        <w:rPr>
          <w:noProof/>
        </w:rPr>
        <w:drawing>
          <wp:inline distT="0" distB="0" distL="0" distR="0" wp14:anchorId="20C16D49" wp14:editId="30BC6678">
            <wp:extent cx="1681484" cy="224790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2"/>
                    <a:stretch>
                      <a:fillRect/>
                    </a:stretch>
                  </pic:blipFill>
                  <pic:spPr>
                    <a:xfrm>
                      <a:off x="0" y="0"/>
                      <a:ext cx="1685684" cy="2253515"/>
                    </a:xfrm>
                    <a:prstGeom prst="rect">
                      <a:avLst/>
                    </a:prstGeom>
                  </pic:spPr>
                </pic:pic>
              </a:graphicData>
            </a:graphic>
          </wp:inline>
        </w:drawing>
      </w:r>
    </w:p>
    <w:p w14:paraId="7B8CA1CA" w14:textId="37774C81" w:rsidR="00D0364E" w:rsidRDefault="00D0364E" w:rsidP="00D0364E">
      <w:pPr>
        <w:pStyle w:val="Caption"/>
      </w:pPr>
      <w:r>
        <w:t xml:space="preserve">Figure </w:t>
      </w:r>
      <w:r>
        <w:fldChar w:fldCharType="begin"/>
      </w:r>
      <w:r>
        <w:instrText xml:space="preserve"> SEQ Figure \* ARABIC </w:instrText>
      </w:r>
      <w:r>
        <w:fldChar w:fldCharType="separate"/>
      </w:r>
      <w:r w:rsidR="001D7613">
        <w:rPr>
          <w:noProof/>
        </w:rPr>
        <w:t>1</w:t>
      </w:r>
      <w:r>
        <w:fldChar w:fldCharType="end"/>
      </w:r>
      <w:r>
        <w:t xml:space="preserve">. </w:t>
      </w:r>
      <w:r w:rsidR="00133FA7" w:rsidRPr="00133FA7">
        <w:t>CGS - CSMIP Station 68310</w:t>
      </w:r>
      <w:r w:rsidR="00133FA7">
        <w:t xml:space="preserve"> [1]</w:t>
      </w:r>
      <w:r>
        <w:t>.</w:t>
      </w:r>
    </w:p>
    <w:p w14:paraId="1C47611F" w14:textId="72A0C3C6" w:rsidR="00844B50" w:rsidRDefault="00844B50" w:rsidP="00844B50">
      <w:pPr>
        <w:pStyle w:val="Heading2"/>
      </w:pPr>
      <w:r>
        <w:t>Laser Scanning in Vicinity of Station 68310</w:t>
      </w:r>
    </w:p>
    <w:p w14:paraId="733890C6" w14:textId="461C2483" w:rsidR="008D7AA9" w:rsidRDefault="00133FA7" w:rsidP="00D0364E">
      <w:pPr>
        <w:pStyle w:val="NormalIndent"/>
      </w:pPr>
      <w:r>
        <w:t xml:space="preserve">The structural assessment of this bridge was conducted by laser scanning right after the 2014 Napa earthquake [2]. The main goal of this assessment project was to complement the accelerometer data with the measurements of residual displacements captured by </w:t>
      </w:r>
      <w:r w:rsidR="00E90F45">
        <w:t>the</w:t>
      </w:r>
      <w:r>
        <w:t xml:space="preserve"> laser scanner. It is well</w:t>
      </w:r>
      <w:r w:rsidR="00E07487">
        <w:t xml:space="preserve">-known that double integration does not lead to </w:t>
      </w:r>
      <w:r w:rsidR="006A3B00">
        <w:t xml:space="preserve">a </w:t>
      </w:r>
      <w:r w:rsidR="00E07487">
        <w:t>reliable estimat</w:t>
      </w:r>
      <w:r w:rsidR="006A3B00">
        <w:t>e</w:t>
      </w:r>
      <w:r w:rsidR="00E07487">
        <w:t xml:space="preserve"> of the residual displacements especially when plastic deformation </w:t>
      </w:r>
      <w:r w:rsidR="00E90F45">
        <w:t>occurs</w:t>
      </w:r>
      <w:r w:rsidR="00E07487">
        <w:t xml:space="preserve"> [</w:t>
      </w:r>
      <w:r w:rsidR="00284795">
        <w:t>3</w:t>
      </w:r>
      <w:r w:rsidR="00E07487">
        <w:t xml:space="preserve">]. Therefore, the </w:t>
      </w:r>
      <w:r w:rsidR="00E90F45">
        <w:t xml:space="preserve">residual </w:t>
      </w:r>
      <w:r w:rsidR="00E07487">
        <w:t xml:space="preserve">displacements need to be </w:t>
      </w:r>
      <w:r w:rsidR="00E07487">
        <w:lastRenderedPageBreak/>
        <w:t>obtained by other means. For this reason, the laser scanner was deployed in that project</w:t>
      </w:r>
      <w:r w:rsidR="002C2CD0">
        <w:t xml:space="preserve"> as presented in Figure 2 [2]</w:t>
      </w:r>
      <w:r w:rsidR="00E07487">
        <w:t xml:space="preserve">. </w:t>
      </w:r>
      <w:r w:rsidR="00284795">
        <w:t xml:space="preserve">A terrestrial laser scanner C10 from Leica Geosystems [4] was used for this purpose. </w:t>
      </w:r>
      <w:r w:rsidR="00E07487">
        <w:t>Th</w:t>
      </w:r>
      <w:r w:rsidR="002C2CD0">
        <w:t>e latter</w:t>
      </w:r>
      <w:r w:rsidR="00E07487">
        <w:t xml:space="preserve"> study </w:t>
      </w:r>
      <w:r w:rsidR="00284795">
        <w:t>(</w:t>
      </w:r>
      <w:r w:rsidR="00E07487">
        <w:t>[2]</w:t>
      </w:r>
      <w:r w:rsidR="00284795">
        <w:t>)</w:t>
      </w:r>
      <w:r w:rsidR="00E07487">
        <w:t xml:space="preserve"> was limited to </w:t>
      </w:r>
      <w:r w:rsidR="002C2CD0">
        <w:t xml:space="preserve">investigation of </w:t>
      </w:r>
      <w:r w:rsidR="006A3B00">
        <w:t xml:space="preserve">the </w:t>
      </w:r>
      <w:r w:rsidR="002C2CD0">
        <w:t xml:space="preserve">bridge’s </w:t>
      </w:r>
      <w:r w:rsidR="00E07487">
        <w:t xml:space="preserve">residual deformation, </w:t>
      </w:r>
      <w:r w:rsidR="002C2CD0">
        <w:t xml:space="preserve">with </w:t>
      </w:r>
      <w:r w:rsidR="006A3B00">
        <w:t>the</w:t>
      </w:r>
      <w:r w:rsidR="002C2CD0">
        <w:t xml:space="preserve"> inten</w:t>
      </w:r>
      <w:r w:rsidR="006A3B00">
        <w:t>t</w:t>
      </w:r>
      <w:r w:rsidR="002C2CD0">
        <w:t xml:space="preserve"> to be </w:t>
      </w:r>
      <w:r w:rsidR="00E07487">
        <w:t>expanded to the problem of the soil-structure interaction</w:t>
      </w:r>
      <w:r w:rsidR="00284795">
        <w:t xml:space="preserve"> (SSI). During this structural damage assessment</w:t>
      </w:r>
      <w:r w:rsidR="006A3B00">
        <w:t>,</w:t>
      </w:r>
      <w:r w:rsidR="00284795">
        <w:t xml:space="preserve"> the following geospatial data was captured: (1) </w:t>
      </w:r>
      <w:r w:rsidR="006A3B00">
        <w:t>the</w:t>
      </w:r>
      <w:r w:rsidR="00284795">
        <w:t xml:space="preserve"> </w:t>
      </w:r>
      <w:r w:rsidR="00E07487">
        <w:t xml:space="preserve">geometry of the </w:t>
      </w:r>
      <w:r w:rsidR="002C2CD0">
        <w:t xml:space="preserve">ground surface and </w:t>
      </w:r>
      <w:r w:rsidR="00284795">
        <w:t xml:space="preserve">(2) </w:t>
      </w:r>
      <w:r w:rsidR="002C2CD0">
        <w:t xml:space="preserve">geospatial locations of the bridge piers </w:t>
      </w:r>
      <w:r w:rsidR="00284795">
        <w:t>in respect to the top of the borehole with the underground instrumentation</w:t>
      </w:r>
      <w:r w:rsidR="002C2CD0">
        <w:t xml:space="preserve">. </w:t>
      </w:r>
      <w:r w:rsidR="00E07487">
        <w:t xml:space="preserve"> </w:t>
      </w:r>
    </w:p>
    <w:p w14:paraId="5D27B5FF" w14:textId="7FA83650" w:rsidR="00D0364E" w:rsidRDefault="00133FA7" w:rsidP="00D0364E">
      <w:pPr>
        <w:pStyle w:val="NormalIndent"/>
      </w:pPr>
      <w:r>
        <w:t xml:space="preserve"> </w:t>
      </w:r>
    </w:p>
    <w:p w14:paraId="7635F557" w14:textId="3DAEF924" w:rsidR="002C2CD0" w:rsidRDefault="00804900" w:rsidP="002C2CD0">
      <w:pPr>
        <w:jc w:val="center"/>
      </w:pPr>
      <w:r>
        <w:rPr>
          <w:noProof/>
        </w:rPr>
        <w:drawing>
          <wp:inline distT="0" distB="0" distL="0" distR="0" wp14:anchorId="7C98C23A" wp14:editId="572D605C">
            <wp:extent cx="3185795" cy="1849120"/>
            <wp:effectExtent l="0" t="0" r="0" b="0"/>
            <wp:docPr id="7" name="Picture 7" descr="A picture containing text, sky,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ky, outdoor, grass&#10;&#10;Description automatically generated"/>
                    <pic:cNvPicPr/>
                  </pic:nvPicPr>
                  <pic:blipFill>
                    <a:blip r:embed="rId23"/>
                    <a:stretch>
                      <a:fillRect/>
                    </a:stretch>
                  </pic:blipFill>
                  <pic:spPr>
                    <a:xfrm>
                      <a:off x="0" y="0"/>
                      <a:ext cx="3185795" cy="1849120"/>
                    </a:xfrm>
                    <a:prstGeom prst="rect">
                      <a:avLst/>
                    </a:prstGeom>
                  </pic:spPr>
                </pic:pic>
              </a:graphicData>
            </a:graphic>
          </wp:inline>
        </w:drawing>
      </w:r>
    </w:p>
    <w:p w14:paraId="0F120677" w14:textId="364A2A26" w:rsidR="002C2CD0" w:rsidRDefault="00247ABE" w:rsidP="002C2CD0">
      <w:pPr>
        <w:pStyle w:val="Caption"/>
      </w:pPr>
      <w:r>
        <w:t xml:space="preserve">Figure </w:t>
      </w:r>
      <w:r>
        <w:fldChar w:fldCharType="begin"/>
      </w:r>
      <w:r>
        <w:instrText xml:space="preserve"> SEQ Figure \* ARABIC </w:instrText>
      </w:r>
      <w:r>
        <w:fldChar w:fldCharType="separate"/>
      </w:r>
      <w:r w:rsidR="001D7613">
        <w:rPr>
          <w:noProof/>
        </w:rPr>
        <w:t>2</w:t>
      </w:r>
      <w:r>
        <w:fldChar w:fldCharType="end"/>
      </w:r>
      <w:r>
        <w:t xml:space="preserve">. </w:t>
      </w:r>
      <w:r w:rsidR="00804900">
        <w:t xml:space="preserve">Laser scanning in vicinity of </w:t>
      </w:r>
      <w:r w:rsidR="002C2CD0" w:rsidRPr="00133FA7">
        <w:t>CGS - CSMIP Station 68310</w:t>
      </w:r>
      <w:r w:rsidR="002C2CD0">
        <w:t>.</w:t>
      </w:r>
    </w:p>
    <w:p w14:paraId="3BD1AF11" w14:textId="28D4CD4A" w:rsidR="002C2CD0" w:rsidRDefault="00284795" w:rsidP="00D0364E">
      <w:pPr>
        <w:pStyle w:val="NormalIndent"/>
      </w:pPr>
      <w:r>
        <w:t xml:space="preserve">The site near this bridge has a relatively flat surface. </w:t>
      </w:r>
      <w:r w:rsidR="0035728E">
        <w:t xml:space="preserve">Therefore, </w:t>
      </w:r>
      <w:r w:rsidR="006A3B00">
        <w:t xml:space="preserve">the </w:t>
      </w:r>
      <w:r w:rsidR="0035728E">
        <w:t>next section discusses</w:t>
      </w:r>
      <w:r w:rsidR="006A3B00">
        <w:t xml:space="preserve"> the</w:t>
      </w:r>
      <w:r w:rsidR="0035728E">
        <w:t xml:space="preserve"> application of laser scanning to a ground surface with </w:t>
      </w:r>
      <w:r w:rsidR="006A3B00">
        <w:t xml:space="preserve">a </w:t>
      </w:r>
      <w:r w:rsidR="00844B50">
        <w:t>large slope.</w:t>
      </w:r>
    </w:p>
    <w:p w14:paraId="6BC0590C" w14:textId="28E9524C" w:rsidR="008D7AA9" w:rsidRDefault="008D7AA9" w:rsidP="008D7AA9">
      <w:pPr>
        <w:pStyle w:val="Heading1"/>
      </w:pPr>
      <w:r>
        <w:t>Laser scanning of Sloped Ground Surface</w:t>
      </w:r>
    </w:p>
    <w:p w14:paraId="5DF3D2EF" w14:textId="4A53D1F7" w:rsidR="00D505D8" w:rsidRDefault="008D7AA9" w:rsidP="00EB1DF2">
      <w:r>
        <w:t>Laser scanning of a ground surface with a large slope was conducted earlier [</w:t>
      </w:r>
      <w:r w:rsidR="005516EC">
        <w:t>5</w:t>
      </w:r>
      <w:r>
        <w:t xml:space="preserve">]. </w:t>
      </w:r>
      <w:r w:rsidR="005516EC">
        <w:t xml:space="preserve">It was conducted in </w:t>
      </w:r>
      <w:r w:rsidR="006A3B00">
        <w:t>the</w:t>
      </w:r>
      <w:r w:rsidR="005516EC">
        <w:t xml:space="preserve"> residential area of </w:t>
      </w:r>
      <w:r w:rsidR="006A3B00">
        <w:t xml:space="preserve">the town of </w:t>
      </w:r>
      <w:r w:rsidR="005516EC">
        <w:t xml:space="preserve">Moraga (California, USA). The scanning was conducted to evaluate </w:t>
      </w:r>
      <w:r w:rsidR="006A3B00">
        <w:t>the</w:t>
      </w:r>
      <w:r w:rsidR="005516EC">
        <w:t xml:space="preserve"> proximity of high-voltage power lines to nearby vegetation. The results related to the capturing of the ground surface are discussed herein. A typical result showing a horizontal cross section of a street with a large slope is shown in Figure 3. </w:t>
      </w:r>
    </w:p>
    <w:p w14:paraId="7A8BBD23" w14:textId="102CB27B" w:rsidR="00A71656" w:rsidRPr="00A71656" w:rsidRDefault="00A71656" w:rsidP="00A71656">
      <w:pPr>
        <w:pStyle w:val="NormalIndent"/>
      </w:pPr>
      <w:r>
        <w:t>A terrestrial laser scanner from Trimble was used in this study</w:t>
      </w:r>
      <w:r w:rsidR="00BF35F5">
        <w:t xml:space="preserve"> [6]</w:t>
      </w:r>
      <w:r>
        <w:t>.</w:t>
      </w:r>
    </w:p>
    <w:p w14:paraId="1FB144C8" w14:textId="77777777" w:rsidR="00EB1DF2" w:rsidRPr="00EB1DF2" w:rsidRDefault="00EB1DF2" w:rsidP="00EB1DF2">
      <w:pPr>
        <w:pStyle w:val="NormalIndent"/>
      </w:pPr>
    </w:p>
    <w:p w14:paraId="6AEE8253" w14:textId="7805AFAA" w:rsidR="00D505D8" w:rsidRDefault="002179E5" w:rsidP="00D505D8">
      <w:pPr>
        <w:jc w:val="center"/>
      </w:pPr>
      <w:r w:rsidRPr="002179E5">
        <w:rPr>
          <w:noProof/>
        </w:rPr>
        <w:drawing>
          <wp:inline distT="0" distB="0" distL="0" distR="0" wp14:anchorId="0D30FC1B" wp14:editId="618B2359">
            <wp:extent cx="3145269" cy="137985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cstate="print">
                      <a:extLst>
                        <a:ext uri="{28A0092B-C50C-407E-A947-70E740481C1C}">
                          <a14:useLocalDpi xmlns:a14="http://schemas.microsoft.com/office/drawing/2010/main" val="0"/>
                        </a:ext>
                      </a:extLst>
                    </a:blip>
                    <a:srcRect l="5022" r="10425"/>
                    <a:stretch/>
                  </pic:blipFill>
                  <pic:spPr bwMode="auto">
                    <a:xfrm>
                      <a:off x="0" y="0"/>
                      <a:ext cx="3148822" cy="1381414"/>
                    </a:xfrm>
                    <a:prstGeom prst="rect">
                      <a:avLst/>
                    </a:prstGeom>
                    <a:ln>
                      <a:noFill/>
                    </a:ln>
                    <a:extLst>
                      <a:ext uri="{53640926-AAD7-44D8-BBD7-CCE9431645EC}">
                        <a14:shadowObscured xmlns:a14="http://schemas.microsoft.com/office/drawing/2010/main"/>
                      </a:ext>
                    </a:extLst>
                  </pic:spPr>
                </pic:pic>
              </a:graphicData>
            </a:graphic>
          </wp:inline>
        </w:drawing>
      </w:r>
    </w:p>
    <w:p w14:paraId="5B0A9838" w14:textId="06B5EF17" w:rsidR="00D505D8" w:rsidRDefault="00D505D8" w:rsidP="00D505D8">
      <w:pPr>
        <w:pStyle w:val="Caption"/>
      </w:pPr>
      <w:r>
        <w:t xml:space="preserve">Figure </w:t>
      </w:r>
      <w:r>
        <w:fldChar w:fldCharType="begin"/>
      </w:r>
      <w:r>
        <w:instrText xml:space="preserve"> SEQ Figure \* ARABIC </w:instrText>
      </w:r>
      <w:r>
        <w:fldChar w:fldCharType="separate"/>
      </w:r>
      <w:r w:rsidR="001D7613">
        <w:rPr>
          <w:noProof/>
        </w:rPr>
        <w:t>3</w:t>
      </w:r>
      <w:r>
        <w:fldChar w:fldCharType="end"/>
      </w:r>
      <w:r>
        <w:t xml:space="preserve">. </w:t>
      </w:r>
      <w:r w:rsidR="002179E5">
        <w:t>Laser scan of a site with a large slope</w:t>
      </w:r>
      <w:r>
        <w:t>.</w:t>
      </w:r>
    </w:p>
    <w:p w14:paraId="40662070" w14:textId="6B04EB5E" w:rsidR="00A71656" w:rsidRDefault="00A71656" w:rsidP="00A71656">
      <w:pPr>
        <w:pStyle w:val="NormalIndent"/>
      </w:pPr>
      <w:r>
        <w:t xml:space="preserve">The previous two examples </w:t>
      </w:r>
      <w:r w:rsidR="00BF35F5">
        <w:t xml:space="preserve">show applications of two different terrestrial laser scanners for collection of geospatial information. The same geospatial information can be captured </w:t>
      </w:r>
      <w:r w:rsidR="00BF35F5">
        <w:t>by a drone, which also can produce a point cloud with an accuracy comparable to that of the terrestrial laser scanner [7].</w:t>
      </w:r>
    </w:p>
    <w:p w14:paraId="36C65F3F" w14:textId="41E8DEA8" w:rsidR="00BF35F5" w:rsidRDefault="00BF35F5" w:rsidP="00A71656">
      <w:pPr>
        <w:pStyle w:val="NormalIndent"/>
      </w:pPr>
      <w:r>
        <w:t xml:space="preserve">Figure 4 shows a point cloud of </w:t>
      </w:r>
      <w:r w:rsidR="00D274BB">
        <w:t xml:space="preserve">a </w:t>
      </w:r>
      <w:r>
        <w:t xml:space="preserve">bridge over a narrow </w:t>
      </w:r>
      <w:r w:rsidR="00F47CF0">
        <w:t xml:space="preserve">passage. A similar point cloud of the same bridge over the narrow passage collected </w:t>
      </w:r>
      <w:r w:rsidR="00DF42D9">
        <w:t>by a drone is presented in Figure 5</w:t>
      </w:r>
      <w:r>
        <w:t>.</w:t>
      </w:r>
    </w:p>
    <w:p w14:paraId="6BA3E7D4" w14:textId="77777777" w:rsidR="00F93B4E" w:rsidRDefault="00F93B4E" w:rsidP="00A71656">
      <w:pPr>
        <w:pStyle w:val="NormalIndent"/>
      </w:pPr>
    </w:p>
    <w:p w14:paraId="13725033" w14:textId="2CF5B7A6" w:rsidR="00BF35F5" w:rsidRDefault="00F47CF0" w:rsidP="00BF35F5">
      <w:pPr>
        <w:jc w:val="center"/>
      </w:pPr>
      <w:r>
        <w:rPr>
          <w:noProof/>
        </w:rPr>
        <w:drawing>
          <wp:inline distT="0" distB="0" distL="0" distR="0" wp14:anchorId="6993318C" wp14:editId="4EE0A452">
            <wp:extent cx="3089910" cy="142401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gistration.tif"/>
                    <pic:cNvPicPr/>
                  </pic:nvPicPr>
                  <pic:blipFill>
                    <a:blip r:embed="rId25" cstate="hqprint">
                      <a:extLst>
                        <a:ext uri="{28A0092B-C50C-407E-A947-70E740481C1C}">
                          <a14:useLocalDpi xmlns:a14="http://schemas.microsoft.com/office/drawing/2010/main"/>
                        </a:ext>
                      </a:extLst>
                    </a:blip>
                    <a:stretch>
                      <a:fillRect/>
                    </a:stretch>
                  </pic:blipFill>
                  <pic:spPr>
                    <a:xfrm>
                      <a:off x="0" y="0"/>
                      <a:ext cx="3089910" cy="1424010"/>
                    </a:xfrm>
                    <a:prstGeom prst="rect">
                      <a:avLst/>
                    </a:prstGeom>
                  </pic:spPr>
                </pic:pic>
              </a:graphicData>
            </a:graphic>
          </wp:inline>
        </w:drawing>
      </w:r>
    </w:p>
    <w:p w14:paraId="735EB5D3" w14:textId="17A98E53" w:rsidR="00BF35F5" w:rsidRDefault="00BF35F5" w:rsidP="00BF35F5">
      <w:pPr>
        <w:pStyle w:val="Caption"/>
      </w:pPr>
      <w:r>
        <w:t xml:space="preserve">Figure </w:t>
      </w:r>
      <w:r>
        <w:fldChar w:fldCharType="begin"/>
      </w:r>
      <w:r>
        <w:instrText xml:space="preserve"> SEQ Figure \* ARABIC </w:instrText>
      </w:r>
      <w:r>
        <w:fldChar w:fldCharType="separate"/>
      </w:r>
      <w:r w:rsidR="001D7613">
        <w:rPr>
          <w:noProof/>
        </w:rPr>
        <w:t>4</w:t>
      </w:r>
      <w:r>
        <w:fldChar w:fldCharType="end"/>
      </w:r>
      <w:r>
        <w:t xml:space="preserve">. Laser scan of a </w:t>
      </w:r>
      <w:r w:rsidR="00F47CF0">
        <w:t>bridge over narrow passage (terrestrial laser scanner data) [7]</w:t>
      </w:r>
      <w:r>
        <w:t>.</w:t>
      </w:r>
    </w:p>
    <w:p w14:paraId="30D1C617" w14:textId="3EAF09B2" w:rsidR="00F47CF0" w:rsidRDefault="00F47CF0" w:rsidP="00F47CF0">
      <w:pPr>
        <w:jc w:val="center"/>
      </w:pPr>
      <w:r>
        <w:rPr>
          <w:noProof/>
        </w:rPr>
        <w:drawing>
          <wp:inline distT="0" distB="0" distL="0" distR="0" wp14:anchorId="5C13BC37" wp14:editId="7C287FEA">
            <wp:extent cx="3089910" cy="864609"/>
            <wp:effectExtent l="0" t="0" r="0" b="0"/>
            <wp:docPr id="15" name="Picture 15" descr="A large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nake deck_27.334_.jpg"/>
                    <pic:cNvPicPr/>
                  </pic:nvPicPr>
                  <pic:blipFill rotWithShape="1">
                    <a:blip r:embed="rId26"/>
                    <a:srcRect l="19538" t="35577" r="7031" b="19006"/>
                    <a:stretch/>
                  </pic:blipFill>
                  <pic:spPr bwMode="auto">
                    <a:xfrm>
                      <a:off x="0" y="0"/>
                      <a:ext cx="3089910" cy="864609"/>
                    </a:xfrm>
                    <a:prstGeom prst="rect">
                      <a:avLst/>
                    </a:prstGeom>
                    <a:ln>
                      <a:noFill/>
                    </a:ln>
                    <a:extLst>
                      <a:ext uri="{53640926-AAD7-44D8-BBD7-CCE9431645EC}">
                        <a14:shadowObscured xmlns:a14="http://schemas.microsoft.com/office/drawing/2010/main"/>
                      </a:ext>
                    </a:extLst>
                  </pic:spPr>
                </pic:pic>
              </a:graphicData>
            </a:graphic>
          </wp:inline>
        </w:drawing>
      </w:r>
    </w:p>
    <w:p w14:paraId="3B330EF6" w14:textId="2F3F3A7E" w:rsidR="00F47CF0" w:rsidRPr="00F47CF0" w:rsidRDefault="00F47CF0" w:rsidP="00F47CF0">
      <w:pPr>
        <w:pStyle w:val="Caption"/>
      </w:pPr>
      <w:r>
        <w:t xml:space="preserve">Figure </w:t>
      </w:r>
      <w:r>
        <w:fldChar w:fldCharType="begin"/>
      </w:r>
      <w:r>
        <w:instrText xml:space="preserve"> SEQ Figure \* ARABIC </w:instrText>
      </w:r>
      <w:r>
        <w:fldChar w:fldCharType="separate"/>
      </w:r>
      <w:r w:rsidR="001D7613">
        <w:rPr>
          <w:noProof/>
        </w:rPr>
        <w:t>5</w:t>
      </w:r>
      <w:r>
        <w:fldChar w:fldCharType="end"/>
      </w:r>
      <w:r>
        <w:t>. Point cloud collected by a drone [7].</w:t>
      </w:r>
    </w:p>
    <w:p w14:paraId="2BAF8CCB" w14:textId="54814DFA" w:rsidR="00247ABE" w:rsidRPr="00247ABE" w:rsidRDefault="005F4F87" w:rsidP="00247ABE">
      <w:pPr>
        <w:pStyle w:val="Heading1"/>
      </w:pPr>
      <w:r>
        <w:t xml:space="preserve">Laser scanning of Underground Tunnels </w:t>
      </w:r>
      <w:r w:rsidR="00622E10">
        <w:t>for Inclusion</w:t>
      </w:r>
      <w:r>
        <w:t xml:space="preserve"> in SSI</w:t>
      </w:r>
    </w:p>
    <w:p w14:paraId="696FA241" w14:textId="0CAADB22" w:rsidR="005F4F87" w:rsidRDefault="00D274BB" w:rsidP="00B3539D">
      <w:r>
        <w:t>The</w:t>
      </w:r>
      <w:r w:rsidR="005F4F87">
        <w:t xml:space="preserve"> presence of large underground voids can affect wave dynamics in a significant way and as such, knowing their spatial location is essential for SSI problems.</w:t>
      </w:r>
      <w:r w:rsidR="00E30472">
        <w:t xml:space="preserve"> </w:t>
      </w:r>
    </w:p>
    <w:p w14:paraId="2E4C0C94" w14:textId="2AFC7D44" w:rsidR="00DF42D9" w:rsidRDefault="00622E10" w:rsidP="005F4F87">
      <w:pPr>
        <w:pStyle w:val="NormalIndent"/>
      </w:pPr>
      <w:r>
        <w:t xml:space="preserve">Laser scanning </w:t>
      </w:r>
      <w:proofErr w:type="gramStart"/>
      <w:r>
        <w:t>e</w:t>
      </w:r>
      <w:r w:rsidR="00396BC0">
        <w:t>xamples</w:t>
      </w:r>
      <w:r w:rsidR="005F4F87">
        <w:t xml:space="preserve">  of</w:t>
      </w:r>
      <w:proofErr w:type="gramEnd"/>
      <w:r w:rsidR="005F4F87">
        <w:t xml:space="preserve"> underground tunnels </w:t>
      </w:r>
      <w:r w:rsidR="00396BC0">
        <w:t>are quite commo</w:t>
      </w:r>
      <w:r w:rsidR="00D274BB">
        <w:t xml:space="preserve">n and </w:t>
      </w:r>
      <w:r w:rsidR="00C35806">
        <w:t xml:space="preserve">an extensive review is discussed in [8].  One </w:t>
      </w:r>
      <w:r w:rsidR="00396BC0">
        <w:t xml:space="preserve">representative example </w:t>
      </w:r>
      <w:r w:rsidR="00D274BB">
        <w:t xml:space="preserve">is </w:t>
      </w:r>
      <w:r w:rsidR="00396BC0">
        <w:t xml:space="preserve">discussed </w:t>
      </w:r>
      <w:r w:rsidR="00C35806">
        <w:t>in this paper</w:t>
      </w:r>
      <w:r w:rsidR="00396BC0">
        <w:t xml:space="preserve">. An underground tunnel system on </w:t>
      </w:r>
      <w:r w:rsidR="00D274BB">
        <w:t xml:space="preserve">the </w:t>
      </w:r>
      <w:r w:rsidR="00396BC0">
        <w:t>campus of the University of California, Berkeley was laser scanned</w:t>
      </w:r>
      <w:r w:rsidR="00C35806">
        <w:t xml:space="preserve"> for assessment and upgrades</w:t>
      </w:r>
      <w:r w:rsidR="00396BC0">
        <w:t xml:space="preserve">. The geospatial location of the inner walls of the tunnel was captured as presented in Figure 6. </w:t>
      </w:r>
      <w:r w:rsidR="00C35806">
        <w:t xml:space="preserve">The thickness of the wall was obtained from blueprints and/or by other means. </w:t>
      </w:r>
      <w:r w:rsidR="00396BC0">
        <w:t xml:space="preserve">A point cloud of </w:t>
      </w:r>
      <w:r w:rsidR="00D274BB">
        <w:t xml:space="preserve">the </w:t>
      </w:r>
      <w:r w:rsidR="00396BC0">
        <w:t>above ground structures was stitched together with that of the underground tunnel</w:t>
      </w:r>
      <w:r w:rsidR="00054D6D">
        <w:t>.</w:t>
      </w:r>
    </w:p>
    <w:p w14:paraId="4AA80855" w14:textId="77777777" w:rsidR="00E30472" w:rsidRDefault="00E30472" w:rsidP="005F4F87">
      <w:pPr>
        <w:pStyle w:val="NormalIndent"/>
      </w:pPr>
    </w:p>
    <w:p w14:paraId="454CD710" w14:textId="34CECC1D" w:rsidR="00E30472" w:rsidRDefault="00E30472" w:rsidP="005F4F87">
      <w:pPr>
        <w:pStyle w:val="NormalIndent"/>
      </w:pPr>
      <w:r>
        <w:rPr>
          <w:noProof/>
        </w:rPr>
        <w:drawing>
          <wp:inline distT="0" distB="0" distL="0" distR="0" wp14:anchorId="423F44F4" wp14:editId="5D934CA2">
            <wp:extent cx="2852674" cy="2061210"/>
            <wp:effectExtent l="0" t="0" r="5080" b="0"/>
            <wp:docPr id="10" name="Picture 10" descr="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rrow&#10;&#10;Description automatically generated with low confidence"/>
                    <pic:cNvPicPr>
                      <a:picLocks noChangeAspect="1" noChangeArrowheads="1"/>
                    </pic:cNvPicPr>
                  </pic:nvPicPr>
                  <pic:blipFill rotWithShape="1">
                    <a:blip r:embed="rId27">
                      <a:extLst>
                        <a:ext uri="{28A0092B-C50C-407E-A947-70E740481C1C}">
                          <a14:useLocalDpi xmlns:a14="http://schemas.microsoft.com/office/drawing/2010/main" val="0"/>
                        </a:ext>
                      </a:extLst>
                    </a:blip>
                    <a:srcRect l="13634" r="6119"/>
                    <a:stretch/>
                  </pic:blipFill>
                  <pic:spPr bwMode="auto">
                    <a:xfrm>
                      <a:off x="0" y="0"/>
                      <a:ext cx="2865713" cy="2070631"/>
                    </a:xfrm>
                    <a:prstGeom prst="rect">
                      <a:avLst/>
                    </a:prstGeom>
                    <a:noFill/>
                    <a:ln>
                      <a:noFill/>
                    </a:ln>
                    <a:extLst>
                      <a:ext uri="{53640926-AAD7-44D8-BBD7-CCE9431645EC}">
                        <a14:shadowObscured xmlns:a14="http://schemas.microsoft.com/office/drawing/2010/main"/>
                      </a:ext>
                    </a:extLst>
                  </pic:spPr>
                </pic:pic>
              </a:graphicData>
            </a:graphic>
          </wp:inline>
        </w:drawing>
      </w:r>
    </w:p>
    <w:p w14:paraId="76464FA7" w14:textId="687977D9" w:rsidR="00E30472" w:rsidRDefault="00F93B4E" w:rsidP="00E30472">
      <w:pPr>
        <w:pStyle w:val="Caption"/>
      </w:pPr>
      <w:r>
        <w:t xml:space="preserve">Figure </w:t>
      </w:r>
      <w:r>
        <w:fldChar w:fldCharType="begin"/>
      </w:r>
      <w:r>
        <w:instrText xml:space="preserve"> SEQ Figure \* ARABIC </w:instrText>
      </w:r>
      <w:r>
        <w:fldChar w:fldCharType="separate"/>
      </w:r>
      <w:r w:rsidR="001D7613">
        <w:rPr>
          <w:noProof/>
        </w:rPr>
        <w:t>6</w:t>
      </w:r>
      <w:r>
        <w:fldChar w:fldCharType="end"/>
      </w:r>
      <w:r>
        <w:t xml:space="preserve">. </w:t>
      </w:r>
      <w:r w:rsidR="00E30472">
        <w:t>Point cloud of underground tunnel system</w:t>
      </w:r>
      <w:r w:rsidR="007C495D">
        <w:t xml:space="preserve"> combined with above ground structures</w:t>
      </w:r>
      <w:r w:rsidR="00E30472">
        <w:t>.</w:t>
      </w:r>
    </w:p>
    <w:p w14:paraId="452F082D" w14:textId="0FFE2164" w:rsidR="00656D7F" w:rsidRPr="00656D7F" w:rsidRDefault="00F93B4E" w:rsidP="00656D7F">
      <w:pPr>
        <w:pStyle w:val="NormalIndent"/>
      </w:pPr>
      <w:r>
        <w:lastRenderedPageBreak/>
        <w:t>Both</w:t>
      </w:r>
      <w:r w:rsidR="00656D7F" w:rsidRPr="00656D7F">
        <w:t xml:space="preserve"> refraction and diffraction of seismic wave</w:t>
      </w:r>
      <w:r w:rsidR="00656D7F">
        <w:t>s from the wall of the tunnels</w:t>
      </w:r>
      <w:r w:rsidR="00656D7F" w:rsidRPr="00656D7F">
        <w:t xml:space="preserve"> will occur </w:t>
      </w:r>
      <w:r>
        <w:t>and this interaction will</w:t>
      </w:r>
      <w:r w:rsidR="00656D7F" w:rsidRPr="00656D7F">
        <w:t xml:space="preserve"> </w:t>
      </w:r>
      <w:r w:rsidR="00D274BB">
        <w:t>potentially</w:t>
      </w:r>
      <w:r w:rsidR="00656D7F">
        <w:t xml:space="preserve"> increas</w:t>
      </w:r>
      <w:r w:rsidR="00D274BB">
        <w:t>e</w:t>
      </w:r>
      <w:r w:rsidR="00656D7F">
        <w:t xml:space="preserve"> or reduc</w:t>
      </w:r>
      <w:r w:rsidR="00D274BB">
        <w:t>e</w:t>
      </w:r>
      <w:r w:rsidR="00656D7F">
        <w:t xml:space="preserve"> their impact </w:t>
      </w:r>
      <w:r w:rsidR="00656D7F" w:rsidRPr="00656D7F">
        <w:t>on the nearby structures</w:t>
      </w:r>
      <w:r w:rsidR="00656D7F">
        <w:t xml:space="preserve"> (see [9], as an example). </w:t>
      </w:r>
      <w:r>
        <w:t>For obvious reasons, t</w:t>
      </w:r>
      <w:r w:rsidR="00656D7F">
        <w:t xml:space="preserve">his interaction will depend on the geospatial location of the above ground and underground structures </w:t>
      </w:r>
      <w:r>
        <w:t>combined</w:t>
      </w:r>
      <w:r w:rsidR="00656D7F">
        <w:t xml:space="preserve"> into a single p</w:t>
      </w:r>
      <w:r w:rsidR="00D274BB">
        <w:t>o</w:t>
      </w:r>
      <w:r w:rsidR="00656D7F">
        <w:t xml:space="preserve">int cloud by laser scanning. </w:t>
      </w:r>
    </w:p>
    <w:p w14:paraId="4EF83AA1" w14:textId="77777777" w:rsidR="005F4F87" w:rsidRPr="00247ABE" w:rsidRDefault="005F4F87" w:rsidP="005F4F87">
      <w:pPr>
        <w:pStyle w:val="Heading1"/>
      </w:pPr>
      <w:r>
        <w:t>Newly Established Site Aimed at Soil-Structure Interaction</w:t>
      </w:r>
    </w:p>
    <w:p w14:paraId="5E787A49" w14:textId="2353BB91" w:rsidR="005F4F87" w:rsidRPr="005F4F87" w:rsidRDefault="005F4F87" w:rsidP="005F4F87">
      <w:r>
        <w:t>A special monitoring station was established recently in Kyrgyzstan. To measure</w:t>
      </w:r>
      <w:r w:rsidRPr="00247ABE">
        <w:t xml:space="preserve"> shaking of </w:t>
      </w:r>
      <w:r>
        <w:t xml:space="preserve">the </w:t>
      </w:r>
      <w:r w:rsidRPr="00247ABE">
        <w:t xml:space="preserve">ground and buildings and their interaction during significant earthquakes, </w:t>
      </w:r>
      <w:r>
        <w:t>four</w:t>
      </w:r>
      <w:r w:rsidRPr="00247ABE">
        <w:t xml:space="preserve"> </w:t>
      </w:r>
      <w:r>
        <w:t>borehole</w:t>
      </w:r>
      <w:r w:rsidRPr="00247ABE">
        <w:t xml:space="preserve">s with </w:t>
      </w:r>
      <w:r w:rsidR="00D274BB">
        <w:t xml:space="preserve">a </w:t>
      </w:r>
      <w:r w:rsidRPr="00247ABE">
        <w:t xml:space="preserve">depth of 50 m were drilled in the vicinity of three buildings. In these </w:t>
      </w:r>
      <w:r>
        <w:t>four boreholes, sixteen</w:t>
      </w:r>
      <w:r w:rsidRPr="00247ABE">
        <w:t xml:space="preserve"> accelerometers </w:t>
      </w:r>
      <w:r>
        <w:t xml:space="preserve">were installed at </w:t>
      </w:r>
      <w:r w:rsidRPr="00247ABE">
        <w:t>different depths</w:t>
      </w:r>
      <w:r>
        <w:t>, namely 0m, 15m, 30m and 50m</w:t>
      </w:r>
      <w:r w:rsidRPr="00247ABE">
        <w:t xml:space="preserve"> to register ground movements</w:t>
      </w:r>
      <w:r>
        <w:t xml:space="preserve">. As presented in Figure </w:t>
      </w:r>
      <w:r w:rsidR="007C495D">
        <w:t>7</w:t>
      </w:r>
      <w:r>
        <w:t xml:space="preserve">, three nearby buildings were also instrumented. Fifteen </w:t>
      </w:r>
      <w:r w:rsidRPr="00247ABE">
        <w:t xml:space="preserve">accelerometers were installed on different floors to register the shaking of the buildings. </w:t>
      </w:r>
      <w:r>
        <w:t xml:space="preserve">The instrumentation details for Building 1 are presented in Figure </w:t>
      </w:r>
      <w:r w:rsidR="007C495D">
        <w:t>8</w:t>
      </w:r>
      <w:r>
        <w:t xml:space="preserve">. The respective details for Building 2 and Building 3 are shown in Figure </w:t>
      </w:r>
      <w:r w:rsidR="007C495D">
        <w:t>9</w:t>
      </w:r>
      <w:r>
        <w:t>.</w:t>
      </w:r>
    </w:p>
    <w:p w14:paraId="4E00D890" w14:textId="77777777" w:rsidR="00EB1DF2" w:rsidRPr="00EB1DF2" w:rsidRDefault="00EB1DF2" w:rsidP="00EB1DF2">
      <w:pPr>
        <w:pStyle w:val="NormalIndent"/>
      </w:pPr>
    </w:p>
    <w:p w14:paraId="0A56F8E8" w14:textId="407B648E" w:rsidR="00247ABE" w:rsidRDefault="00FE4998" w:rsidP="00247ABE">
      <w:pPr>
        <w:jc w:val="center"/>
      </w:pPr>
      <w:r w:rsidRPr="00CC4CF0">
        <w:rPr>
          <w:noProof/>
          <w:lang w:eastAsia="ru-RU"/>
        </w:rPr>
        <w:drawing>
          <wp:inline distT="0" distB="0" distL="0" distR="0" wp14:anchorId="58CD6A8F" wp14:editId="5F34043C">
            <wp:extent cx="2979420" cy="2009943"/>
            <wp:effectExtent l="0" t="0" r="0" b="9525"/>
            <wp:docPr id="6" name="Рисунок 77"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7" descr="A screenshot of a video game&#10;&#10;Description automatically generated with medium confidence"/>
                    <pic:cNvPicPr/>
                  </pic:nvPicPr>
                  <pic:blipFill>
                    <a:blip r:embed="rId28" cstate="print"/>
                    <a:stretch>
                      <a:fillRect/>
                    </a:stretch>
                  </pic:blipFill>
                  <pic:spPr>
                    <a:xfrm>
                      <a:off x="0" y="0"/>
                      <a:ext cx="2982982" cy="2012346"/>
                    </a:xfrm>
                    <a:prstGeom prst="rect">
                      <a:avLst/>
                    </a:prstGeom>
                  </pic:spPr>
                </pic:pic>
              </a:graphicData>
            </a:graphic>
          </wp:inline>
        </w:drawing>
      </w:r>
    </w:p>
    <w:p w14:paraId="45978D5C" w14:textId="2CDCCE49" w:rsidR="00247ABE" w:rsidRDefault="00247ABE" w:rsidP="00247ABE">
      <w:pPr>
        <w:pStyle w:val="Caption"/>
      </w:pPr>
      <w:r>
        <w:t xml:space="preserve">Figure </w:t>
      </w:r>
      <w:r>
        <w:fldChar w:fldCharType="begin"/>
      </w:r>
      <w:r>
        <w:instrText xml:space="preserve"> SEQ Figure \* ARABIC </w:instrText>
      </w:r>
      <w:r>
        <w:fldChar w:fldCharType="separate"/>
      </w:r>
      <w:r w:rsidR="001D7613">
        <w:rPr>
          <w:noProof/>
        </w:rPr>
        <w:t>7</w:t>
      </w:r>
      <w:r>
        <w:fldChar w:fldCharType="end"/>
      </w:r>
      <w:r>
        <w:t xml:space="preserve">. </w:t>
      </w:r>
      <w:r w:rsidR="00FE4998">
        <w:t xml:space="preserve">Plan view of instrumented buildings and </w:t>
      </w:r>
      <w:r w:rsidR="00823F1D">
        <w:t>borehole</w:t>
      </w:r>
      <w:r w:rsidR="00FE4998">
        <w:t>s</w:t>
      </w:r>
      <w:r w:rsidR="009B5986">
        <w:t>.</w:t>
      </w:r>
    </w:p>
    <w:p w14:paraId="4F47480C" w14:textId="77777777" w:rsidR="00F93B4E" w:rsidRDefault="00F93B4E" w:rsidP="00F93B4E">
      <w:pPr>
        <w:pStyle w:val="NormalIndent"/>
      </w:pPr>
      <w:r w:rsidRPr="00247ABE">
        <w:t>By the end of 2019, all installation work and Internet data connection was completed. Currently, the system works in test mode and the received data is being processed to verify the ground-building sensors</w:t>
      </w:r>
      <w:r>
        <w:t>.</w:t>
      </w:r>
    </w:p>
    <w:p w14:paraId="785E0C20" w14:textId="15F722DA" w:rsidR="00247ABE" w:rsidRDefault="009B5986" w:rsidP="00247ABE">
      <w:pPr>
        <w:pStyle w:val="Figure"/>
      </w:pPr>
      <w:r>
        <w:rPr>
          <w:noProof/>
        </w:rPr>
        <w:drawing>
          <wp:inline distT="0" distB="0" distL="0" distR="0" wp14:anchorId="4500B633" wp14:editId="0B454D92">
            <wp:extent cx="1973580" cy="2157680"/>
            <wp:effectExtent l="0" t="0" r="7620" b="0"/>
            <wp:docPr id="12" name="Picture 12" descr="A picture containing text,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apartment building&#10;&#10;Description automatically generated"/>
                    <pic:cNvPicPr/>
                  </pic:nvPicPr>
                  <pic:blipFill>
                    <a:blip r:embed="rId29"/>
                    <a:stretch>
                      <a:fillRect/>
                    </a:stretch>
                  </pic:blipFill>
                  <pic:spPr>
                    <a:xfrm>
                      <a:off x="0" y="0"/>
                      <a:ext cx="1991741" cy="2177535"/>
                    </a:xfrm>
                    <a:prstGeom prst="rect">
                      <a:avLst/>
                    </a:prstGeom>
                  </pic:spPr>
                </pic:pic>
              </a:graphicData>
            </a:graphic>
          </wp:inline>
        </w:drawing>
      </w:r>
    </w:p>
    <w:p w14:paraId="4B042AF9" w14:textId="11881B4C" w:rsidR="00247ABE" w:rsidRDefault="00247ABE" w:rsidP="00247ABE">
      <w:pPr>
        <w:pStyle w:val="Caption"/>
      </w:pPr>
      <w:r>
        <w:t xml:space="preserve">Figure </w:t>
      </w:r>
      <w:r>
        <w:fldChar w:fldCharType="begin"/>
      </w:r>
      <w:r>
        <w:instrText xml:space="preserve"> SEQ Figure \* ARABIC </w:instrText>
      </w:r>
      <w:r>
        <w:fldChar w:fldCharType="separate"/>
      </w:r>
      <w:r w:rsidR="001D7613">
        <w:rPr>
          <w:noProof/>
        </w:rPr>
        <w:t>8</w:t>
      </w:r>
      <w:r>
        <w:fldChar w:fldCharType="end"/>
      </w:r>
      <w:r>
        <w:t xml:space="preserve">. </w:t>
      </w:r>
      <w:r w:rsidR="009B5986">
        <w:t>Instrumentation for Building 1 (boreholes are shown as red cylinders)</w:t>
      </w:r>
      <w:r>
        <w:t>.</w:t>
      </w:r>
    </w:p>
    <w:p w14:paraId="606E589D" w14:textId="5D4F8256" w:rsidR="009B5986" w:rsidRDefault="009B5986" w:rsidP="009B5986">
      <w:pPr>
        <w:pStyle w:val="Figure"/>
      </w:pPr>
      <w:r>
        <w:rPr>
          <w:noProof/>
        </w:rPr>
        <w:drawing>
          <wp:inline distT="0" distB="0" distL="0" distR="0" wp14:anchorId="4E480C49" wp14:editId="7DC115F7">
            <wp:extent cx="3185795" cy="2172970"/>
            <wp:effectExtent l="0" t="0" r="0" b="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30"/>
                    <a:stretch>
                      <a:fillRect/>
                    </a:stretch>
                  </pic:blipFill>
                  <pic:spPr>
                    <a:xfrm>
                      <a:off x="0" y="0"/>
                      <a:ext cx="3185795" cy="2172970"/>
                    </a:xfrm>
                    <a:prstGeom prst="rect">
                      <a:avLst/>
                    </a:prstGeom>
                  </pic:spPr>
                </pic:pic>
              </a:graphicData>
            </a:graphic>
          </wp:inline>
        </w:drawing>
      </w:r>
    </w:p>
    <w:p w14:paraId="044A6F35" w14:textId="610D8418" w:rsidR="009B5986" w:rsidRDefault="009B5986" w:rsidP="009B5986">
      <w:pPr>
        <w:pStyle w:val="Caption"/>
      </w:pPr>
      <w:r>
        <w:t xml:space="preserve">Figure </w:t>
      </w:r>
      <w:r>
        <w:fldChar w:fldCharType="begin"/>
      </w:r>
      <w:r>
        <w:instrText xml:space="preserve"> SEQ Figure \* ARABIC </w:instrText>
      </w:r>
      <w:r>
        <w:fldChar w:fldCharType="separate"/>
      </w:r>
      <w:r w:rsidR="001D7613">
        <w:rPr>
          <w:noProof/>
        </w:rPr>
        <w:t>9</w:t>
      </w:r>
      <w:r>
        <w:fldChar w:fldCharType="end"/>
      </w:r>
      <w:r>
        <w:t>. Instrumentation for Building 2 (left) and 3 (right) (boreholes are shown as red cylinders).</w:t>
      </w:r>
    </w:p>
    <w:p w14:paraId="16734D6F" w14:textId="77777777" w:rsidR="009B5986" w:rsidRPr="009B5986" w:rsidRDefault="009B5986" w:rsidP="009B5986">
      <w:pPr>
        <w:pStyle w:val="NormalIndent"/>
      </w:pPr>
    </w:p>
    <w:p w14:paraId="3304EDE2" w14:textId="77777777" w:rsidR="00F93B4E" w:rsidRPr="00247ABE" w:rsidRDefault="00F93B4E" w:rsidP="00F93B4E">
      <w:pPr>
        <w:pStyle w:val="NormalIndent"/>
      </w:pPr>
      <w:r w:rsidRPr="00054D6D">
        <w:t>The last installation was finished in Spring 2020. Also, in 2021 a testing and optimization phase was carried out in these networks.</w:t>
      </w:r>
    </w:p>
    <w:p w14:paraId="5C0963EA" w14:textId="2400B92E" w:rsidR="007D65EE" w:rsidRPr="007D65EE" w:rsidRDefault="00054D6D" w:rsidP="00054D6D">
      <w:pPr>
        <w:pStyle w:val="NormalIndent"/>
      </w:pPr>
      <w:r>
        <w:t xml:space="preserve">In the next phase of the project a terrestrial laser scanner is scheduled to be deployed </w:t>
      </w:r>
      <w:r w:rsidR="00B15068">
        <w:t xml:space="preserve">and </w:t>
      </w:r>
      <w:r w:rsidR="00D274BB">
        <w:t xml:space="preserve">to </w:t>
      </w:r>
      <w:r>
        <w:t>be used for collecting geospatial information of the site</w:t>
      </w:r>
      <w:r w:rsidR="006D4B93" w:rsidRPr="006D4B93">
        <w:t>.</w:t>
      </w:r>
      <w:r>
        <w:t xml:space="preserve"> The </w:t>
      </w:r>
      <w:r w:rsidR="0005440F">
        <w:t xml:space="preserve">geospatial data will be used </w:t>
      </w:r>
      <w:r w:rsidR="00D274BB">
        <w:t>to</w:t>
      </w:r>
      <w:r w:rsidR="0005440F">
        <w:t xml:space="preserve"> model</w:t>
      </w:r>
      <w:r w:rsidR="00D274BB">
        <w:t xml:space="preserve"> </w:t>
      </w:r>
      <w:r w:rsidR="0005440F">
        <w:t>the soil-structure interaction and its correlation to the actual response of buildings under measured excitation.</w:t>
      </w:r>
      <w:r w:rsidR="00681E48">
        <w:t xml:space="preserve"> The model will be used in the structural health monitoring of the buildings under future seismic impact.</w:t>
      </w:r>
      <w:r w:rsidR="0005440F">
        <w:t xml:space="preserve"> </w:t>
      </w:r>
    </w:p>
    <w:p w14:paraId="6F4ADC60" w14:textId="77777777" w:rsidR="00153248" w:rsidRPr="00153248" w:rsidRDefault="00153248" w:rsidP="00153248">
      <w:pPr>
        <w:pStyle w:val="Heading1"/>
        <w:numPr>
          <w:ilvl w:val="0"/>
          <w:numId w:val="0"/>
        </w:numPr>
      </w:pPr>
      <w:r w:rsidRPr="00153248">
        <w:t>ACKNOWLEDGMENTS</w:t>
      </w:r>
    </w:p>
    <w:p w14:paraId="25F53CF2" w14:textId="416426CB" w:rsidR="00153248" w:rsidRDefault="006B1466" w:rsidP="006B1466">
      <w:r>
        <w:t xml:space="preserve">Sensor Fusion and Monitoring Technologies, LLC (California, USA) provided a scanner for laser scanning in </w:t>
      </w:r>
      <w:r w:rsidR="00D274BB">
        <w:t xml:space="preserve">the </w:t>
      </w:r>
      <w:r w:rsidR="00F93B4E">
        <w:t xml:space="preserve">town of </w:t>
      </w:r>
      <w:r>
        <w:t xml:space="preserve">Moraga </w:t>
      </w:r>
      <w:r w:rsidR="00F93B4E">
        <w:t>(California, USA)</w:t>
      </w:r>
      <w:r>
        <w:t xml:space="preserve">, which is greatly appreciated. The point cloud of the Highway 37 Bridge was collected during operations of the </w:t>
      </w:r>
      <w:proofErr w:type="spellStart"/>
      <w:r>
        <w:t>nees@berkeley</w:t>
      </w:r>
      <w:proofErr w:type="spellEnd"/>
      <w:r>
        <w:t xml:space="preserve"> laboratory, the University of California–Berkeley </w:t>
      </w:r>
      <w:r w:rsidR="00467849">
        <w:t xml:space="preserve">(California, USA) </w:t>
      </w:r>
      <w:r>
        <w:t>that was funded by the National Science Foundation.</w:t>
      </w:r>
      <w:r w:rsidR="00F93B4E" w:rsidRPr="00F93B4E">
        <w:t xml:space="preserve"> Special thanks are due to Ms. </w:t>
      </w:r>
      <w:r w:rsidR="00D274BB">
        <w:t xml:space="preserve">Lola Takhirov </w:t>
      </w:r>
      <w:r w:rsidR="00F93B4E" w:rsidRPr="00F93B4E">
        <w:t>of UC Berkeley, for her help with editing the paper.</w:t>
      </w:r>
    </w:p>
    <w:p w14:paraId="4C2FE34F" w14:textId="77777777" w:rsidR="00153248" w:rsidRPr="00153248" w:rsidRDefault="00153248" w:rsidP="00153248">
      <w:pPr>
        <w:pStyle w:val="Heading1"/>
        <w:numPr>
          <w:ilvl w:val="0"/>
          <w:numId w:val="0"/>
        </w:numPr>
      </w:pPr>
      <w:r>
        <w:t>References</w:t>
      </w:r>
    </w:p>
    <w:p w14:paraId="64302DE8" w14:textId="13E4C4D5" w:rsidR="00153248" w:rsidRDefault="00695FE3" w:rsidP="00153248">
      <w:pPr>
        <w:pStyle w:val="References"/>
      </w:pPr>
      <w:bookmarkStart w:id="2" w:name="_Ref275812555"/>
      <w:r>
        <w:t>Strong Motion Center (2022)</w:t>
      </w:r>
      <w:r w:rsidR="00E30472">
        <w:t>.</w:t>
      </w:r>
      <w:r>
        <w:t xml:space="preserve"> </w:t>
      </w:r>
      <w:r w:rsidRPr="00695FE3">
        <w:t>https://www.strongmotioncenter.org</w:t>
      </w:r>
      <w:r>
        <w:t>.</w:t>
      </w:r>
      <w:r w:rsidRPr="00695FE3">
        <w:t xml:space="preserve"> </w:t>
      </w:r>
      <w:hyperlink r:id="rId31" w:history="1">
        <w:r w:rsidRPr="00810748">
          <w:rPr>
            <w:rStyle w:val="Hyperlink"/>
          </w:rPr>
          <w:t>https://www.strongmotioncenter.org/NCESMD/photos/CGS/splayouts/sp68310.pdf</w:t>
        </w:r>
      </w:hyperlink>
      <w:bookmarkEnd w:id="2"/>
      <w:r>
        <w:t>, last retrieved on 04/22/2022.</w:t>
      </w:r>
      <w:r w:rsidR="00153248">
        <w:t xml:space="preserve"> </w:t>
      </w:r>
    </w:p>
    <w:p w14:paraId="275DFFD0" w14:textId="0210DD91" w:rsidR="00153248" w:rsidRDefault="00A75AD9" w:rsidP="00153248">
      <w:pPr>
        <w:pStyle w:val="References"/>
      </w:pPr>
      <w:bookmarkStart w:id="3" w:name="_Ref275812651"/>
      <w:r w:rsidRPr="00A75AD9">
        <w:t xml:space="preserve">S.M. Takhirov, </w:t>
      </w:r>
      <w:proofErr w:type="spellStart"/>
      <w:proofErr w:type="gramStart"/>
      <w:r w:rsidRPr="00A75AD9">
        <w:t>A.Gilani</w:t>
      </w:r>
      <w:proofErr w:type="spellEnd"/>
      <w:proofErr w:type="gramEnd"/>
      <w:r w:rsidRPr="00A75AD9">
        <w:t xml:space="preserve">, E. </w:t>
      </w:r>
      <w:proofErr w:type="spellStart"/>
      <w:r w:rsidRPr="00A75AD9">
        <w:t>Fujisaki,P</w:t>
      </w:r>
      <w:proofErr w:type="spellEnd"/>
      <w:r w:rsidRPr="00A75AD9">
        <w:t xml:space="preserve">. Mo, K. </w:t>
      </w:r>
      <w:proofErr w:type="spellStart"/>
      <w:r w:rsidRPr="00A75AD9">
        <w:t>Mannino</w:t>
      </w:r>
      <w:proofErr w:type="spellEnd"/>
      <w:r w:rsidRPr="00A75AD9">
        <w:t xml:space="preserve"> and C. </w:t>
      </w:r>
      <w:proofErr w:type="spellStart"/>
      <w:r w:rsidRPr="00A75AD9">
        <w:t>Ahrano</w:t>
      </w:r>
      <w:proofErr w:type="spellEnd"/>
      <w:r w:rsidRPr="00A75AD9">
        <w:t xml:space="preserve">. </w:t>
      </w:r>
      <w:r w:rsidR="00E30472">
        <w:t xml:space="preserve">(2012). </w:t>
      </w:r>
      <w:r w:rsidRPr="00A75AD9">
        <w:t>An Evaluation of Experimental Requirements for Seismic Qualification of Substation Components and Recommendations for New Edition of Test Standard’. Proceedings of 15th World Conference on Earthquake Engineering, September 24-28</w:t>
      </w:r>
      <w:r w:rsidR="00E30472" w:rsidRPr="00A75AD9">
        <w:t>, 2012</w:t>
      </w:r>
      <w:r w:rsidRPr="00A75AD9">
        <w:t>, Lisbon, Portugal</w:t>
      </w:r>
      <w:r w:rsidR="00153248">
        <w:t>.</w:t>
      </w:r>
      <w:bookmarkEnd w:id="3"/>
    </w:p>
    <w:p w14:paraId="7BAADE0E" w14:textId="3C08D8F7" w:rsidR="00823F1D" w:rsidRDefault="00823F1D" w:rsidP="00153248">
      <w:pPr>
        <w:pStyle w:val="References"/>
      </w:pPr>
      <w:r w:rsidRPr="00823F1D">
        <w:t xml:space="preserve">Mark </w:t>
      </w:r>
      <w:proofErr w:type="spellStart"/>
      <w:r w:rsidRPr="00823F1D">
        <w:t>Yashinsky</w:t>
      </w:r>
      <w:proofErr w:type="spellEnd"/>
      <w:r w:rsidRPr="00823F1D">
        <w:t xml:space="preserve">, Shakhzod Takhirov, Khalid </w:t>
      </w:r>
      <w:proofErr w:type="spellStart"/>
      <w:r w:rsidRPr="00823F1D">
        <w:t>Mosalam</w:t>
      </w:r>
      <w:proofErr w:type="spellEnd"/>
      <w:r w:rsidRPr="00823F1D">
        <w:t xml:space="preserve">, Tara Hutchinson and </w:t>
      </w:r>
      <w:proofErr w:type="spellStart"/>
      <w:r w:rsidRPr="00823F1D">
        <w:t>Falko</w:t>
      </w:r>
      <w:proofErr w:type="spellEnd"/>
      <w:r w:rsidRPr="00823F1D">
        <w:t xml:space="preserve"> Kuester</w:t>
      </w:r>
      <w:r w:rsidR="00E30472">
        <w:t xml:space="preserve"> (</w:t>
      </w:r>
      <w:r w:rsidRPr="00823F1D">
        <w:t>2014</w:t>
      </w:r>
      <w:r w:rsidR="00E30472">
        <w:t>)</w:t>
      </w:r>
      <w:r w:rsidRPr="00823F1D">
        <w:t>. “From a Distance: Inspection of Bridges in the aftermath of the South Napa Earthquake”, Bridge Design &amp; Engineering Magazine, issue 77, pp.52-54.</w:t>
      </w:r>
    </w:p>
    <w:p w14:paraId="03BC77FB" w14:textId="61C41342" w:rsidR="005516EC" w:rsidRDefault="00054D6D" w:rsidP="00A71656">
      <w:pPr>
        <w:pStyle w:val="References"/>
      </w:pPr>
      <w:r w:rsidRPr="00054D6D">
        <w:t xml:space="preserve">Leica Geosystems AG (2011). Leica </w:t>
      </w:r>
      <w:proofErr w:type="spellStart"/>
      <w:r w:rsidRPr="00054D6D">
        <w:t>ScanStation</w:t>
      </w:r>
      <w:proofErr w:type="spellEnd"/>
      <w:r w:rsidRPr="00054D6D">
        <w:t xml:space="preserve"> C10. http://w3.leica-geosystems.com/downloads123/hds/hds/ScanStation%20C10/brochures-datasheet/Leica_ScanStation_C10_DS_us.pdf</w:t>
      </w:r>
      <w:r>
        <w:t>.</w:t>
      </w:r>
    </w:p>
    <w:p w14:paraId="1DC4A05D" w14:textId="3B86463D" w:rsidR="00F47CF0" w:rsidRDefault="00F47CF0" w:rsidP="00F47CF0">
      <w:pPr>
        <w:pStyle w:val="References"/>
      </w:pPr>
      <w:r w:rsidRPr="002B0990">
        <w:t xml:space="preserve">Shakhzod M. Takhirov and </w:t>
      </w:r>
      <w:proofErr w:type="spellStart"/>
      <w:r w:rsidRPr="002B0990">
        <w:t>Mukhady</w:t>
      </w:r>
      <w:proofErr w:type="spellEnd"/>
      <w:r w:rsidRPr="002B0990">
        <w:t xml:space="preserve"> Sh. </w:t>
      </w:r>
      <w:proofErr w:type="spellStart"/>
      <w:r w:rsidRPr="002B0990">
        <w:t>Israilov</w:t>
      </w:r>
      <w:proofErr w:type="spellEnd"/>
      <w:r w:rsidRPr="002B0990">
        <w:t xml:space="preserve"> (2020). "Reduction of Wildfire Hazard by Automated Monitoring of Vegetation Interference with Power Lines: Point Cloud Analysis Combined with Cable Mechanics". Journal of Civil Structural Health Monitoring. 10, pages 947–956.</w:t>
      </w:r>
    </w:p>
    <w:p w14:paraId="477C52F0" w14:textId="6B7F1967" w:rsidR="00054D6D" w:rsidRPr="00054D6D" w:rsidRDefault="00054D6D" w:rsidP="00054D6D">
      <w:pPr>
        <w:pStyle w:val="References"/>
      </w:pPr>
      <w:r w:rsidRPr="00054D6D">
        <w:t xml:space="preserve">Trimble Inc. </w:t>
      </w:r>
      <w:r w:rsidR="00E30472">
        <w:t>(</w:t>
      </w:r>
      <w:r w:rsidRPr="00054D6D">
        <w:t>2016</w:t>
      </w:r>
      <w:r w:rsidR="00E30472">
        <w:t>)</w:t>
      </w:r>
      <w:r w:rsidRPr="00054D6D">
        <w:t>. The Trimble TX6 laser scanner. http://trl.trimble.com/docushare/dsweb/Get/Document-824965/022516-282_TrimbleTX6_DS_US_1016_LR.pdf.</w:t>
      </w:r>
    </w:p>
    <w:p w14:paraId="67B2DBB2" w14:textId="665E221B" w:rsidR="00F47CF0" w:rsidRDefault="00F47CF0" w:rsidP="00F47CF0">
      <w:pPr>
        <w:pStyle w:val="References"/>
      </w:pPr>
      <w:r w:rsidRPr="00A71656">
        <w:lastRenderedPageBreak/>
        <w:t xml:space="preserve">Shakhzod Takhirov and Robert </w:t>
      </w:r>
      <w:proofErr w:type="spellStart"/>
      <w:r w:rsidRPr="00A71656">
        <w:t>Kayen</w:t>
      </w:r>
      <w:proofErr w:type="spellEnd"/>
      <w:r w:rsidRPr="00A71656">
        <w:t xml:space="preserve"> (2021). Point Clouds of Bridge Generated by Terrestrial Laser Scanner and Images via Structure from Motion Technique: Comparison Study. HORA-2021, the 3rd International Congress on Human-Computer Interaction, Optimization and Robotic Applications, June 11-13, 2021, Turkey.</w:t>
      </w:r>
    </w:p>
    <w:p w14:paraId="444F4617" w14:textId="221DBA0E" w:rsidR="00E30472" w:rsidRDefault="00E30472" w:rsidP="00226B3F">
      <w:pPr>
        <w:pStyle w:val="References"/>
      </w:pPr>
      <w:proofErr w:type="spellStart"/>
      <w:r>
        <w:t>Weixing</w:t>
      </w:r>
      <w:proofErr w:type="spellEnd"/>
      <w:r>
        <w:t xml:space="preserve"> Wang, </w:t>
      </w:r>
      <w:proofErr w:type="spellStart"/>
      <w:r>
        <w:t>Weisen</w:t>
      </w:r>
      <w:proofErr w:type="spellEnd"/>
      <w:r>
        <w:t xml:space="preserve"> </w:t>
      </w:r>
      <w:proofErr w:type="spellStart"/>
      <w:proofErr w:type="gramStart"/>
      <w:r>
        <w:t>Zhao,Lingxiao</w:t>
      </w:r>
      <w:proofErr w:type="spellEnd"/>
      <w:proofErr w:type="gramEnd"/>
      <w:r>
        <w:t xml:space="preserve"> </w:t>
      </w:r>
      <w:proofErr w:type="spellStart"/>
      <w:r>
        <w:t>Huang,Vivian</w:t>
      </w:r>
      <w:proofErr w:type="spellEnd"/>
      <w:r>
        <w:t xml:space="preserve"> </w:t>
      </w:r>
      <w:proofErr w:type="spellStart"/>
      <w:r>
        <w:t>Vimarlund,Zhiwei</w:t>
      </w:r>
      <w:proofErr w:type="spellEnd"/>
      <w:r>
        <w:t xml:space="preserve"> Wang (2014). Applications of terrestrial laser scanning for tunnels: a review. Journal of Traffic and Transportation Engineering.</w:t>
      </w:r>
      <w:r w:rsidR="00F93B4E" w:rsidRPr="00F93B4E">
        <w:t xml:space="preserve"> </w:t>
      </w:r>
      <w:r w:rsidR="00F93B4E">
        <w:t>Volume 1, Issue 5, October 2014, Pages 325-337.</w:t>
      </w:r>
    </w:p>
    <w:p w14:paraId="473E3A82" w14:textId="1347D734" w:rsidR="00226B3F" w:rsidRPr="00A71656" w:rsidRDefault="00A70364" w:rsidP="00A70364">
      <w:pPr>
        <w:pStyle w:val="References"/>
      </w:pPr>
      <w:r w:rsidRPr="00A70364">
        <w:t xml:space="preserve">Takhirov, S.M. and </w:t>
      </w:r>
      <w:proofErr w:type="spellStart"/>
      <w:r w:rsidRPr="00A70364">
        <w:t>Rashidov</w:t>
      </w:r>
      <w:proofErr w:type="spellEnd"/>
      <w:r w:rsidRPr="00A70364">
        <w:t xml:space="preserve">, I.T. </w:t>
      </w:r>
      <w:r>
        <w:t xml:space="preserve">(1990). </w:t>
      </w:r>
      <w:r w:rsidRPr="00A70364">
        <w:t>Motion of Two Strip System Due Diffraction of Non-Stationary Wave. Presentations of Uzbek Academy of Science, No 7, 1990 (in Russian).</w:t>
      </w:r>
    </w:p>
    <w:sectPr w:rsidR="00226B3F" w:rsidRPr="00A71656" w:rsidSect="00D96E7E">
      <w:type w:val="continuous"/>
      <w:pgSz w:w="11907" w:h="16839" w:code="9"/>
      <w:pgMar w:top="1418" w:right="794" w:bottom="1418" w:left="794" w:header="709" w:footer="709"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0991AA" w14:textId="77777777" w:rsidR="00746B90" w:rsidRDefault="00746B90" w:rsidP="00531DA2">
      <w:r>
        <w:separator/>
      </w:r>
    </w:p>
  </w:endnote>
  <w:endnote w:type="continuationSeparator" w:id="0">
    <w:p w14:paraId="0753FD64" w14:textId="77777777" w:rsidR="00746B90" w:rsidRDefault="00746B90" w:rsidP="00531D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34339" w14:textId="77777777" w:rsidR="001F6371" w:rsidRDefault="001F63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8078669"/>
      <w:docPartObj>
        <w:docPartGallery w:val="Page Numbers (Bottom of Page)"/>
        <w:docPartUnique/>
      </w:docPartObj>
    </w:sdtPr>
    <w:sdtEndPr>
      <w:rPr>
        <w:noProof/>
      </w:rPr>
    </w:sdtEndPr>
    <w:sdtContent>
      <w:p w14:paraId="6D21D7BC" w14:textId="263815DF" w:rsidR="004F69A3" w:rsidRDefault="004F69A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E617DBF" w14:textId="77777777" w:rsidR="004F69A3" w:rsidRDefault="004F69A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3867"/>
      <w:docPartObj>
        <w:docPartGallery w:val="Page Numbers (Bottom of Page)"/>
        <w:docPartUnique/>
      </w:docPartObj>
    </w:sdtPr>
    <w:sdtEndPr>
      <w:rPr>
        <w:noProof/>
      </w:rPr>
    </w:sdtEndPr>
    <w:sdtContent>
      <w:p w14:paraId="497B6E1A" w14:textId="50C06207" w:rsidR="004F69A3" w:rsidRDefault="004F69A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09C947" w14:textId="77777777" w:rsidR="004F69A3" w:rsidRDefault="004F69A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F96CDC" w14:textId="77777777" w:rsidR="00746B90" w:rsidRDefault="00746B90" w:rsidP="00531DA2">
      <w:bookmarkStart w:id="0" w:name="_Hlk93279580"/>
      <w:bookmarkEnd w:id="0"/>
      <w:r>
        <w:separator/>
      </w:r>
    </w:p>
  </w:footnote>
  <w:footnote w:type="continuationSeparator" w:id="0">
    <w:p w14:paraId="6F7E7084" w14:textId="77777777" w:rsidR="00746B90" w:rsidRDefault="00746B90" w:rsidP="00531D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BBADE" w14:textId="77777777" w:rsidR="001F6371" w:rsidRDefault="001F63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10B8" w14:textId="56AB818B" w:rsidR="004230AF" w:rsidRPr="00160B18" w:rsidRDefault="00160B18" w:rsidP="00160B18">
    <w:pPr>
      <w:pStyle w:val="Header"/>
      <w:jc w:val="right"/>
      <w:rPr>
        <w:i/>
        <w:iCs/>
      </w:rPr>
    </w:pPr>
    <w:r w:rsidRPr="00160B18">
      <w:rPr>
        <w:bCs/>
        <w:i/>
        <w:iCs/>
      </w:rPr>
      <w:t xml:space="preserve">Paper ID# </w:t>
    </w:r>
    <w:r w:rsidR="001F6371" w:rsidRPr="001F6371">
      <w:rPr>
        <w:bCs/>
        <w:i/>
        <w:iCs/>
      </w:rPr>
      <w:t>SHMII-11_T10-09</w:t>
    </w:r>
    <w:r w:rsidRPr="00160B18">
      <w:rPr>
        <w:bCs/>
        <w:i/>
        <w:iCs/>
      </w:rPr>
      <w:t xml:space="preserve">, </w:t>
    </w:r>
    <w:r w:rsidR="0035728E">
      <w:rPr>
        <w:bCs/>
        <w:i/>
        <w:iCs/>
      </w:rPr>
      <w:t>Takhirov</w:t>
    </w:r>
    <w:r w:rsidR="001F6371">
      <w:rPr>
        <w:bCs/>
        <w:i/>
        <w:iCs/>
      </w:rPr>
      <w:t xml:space="preserve"> et </w:t>
    </w:r>
    <w:r w:rsidR="001F6371">
      <w:rPr>
        <w:bCs/>
        <w:i/>
        <w:iCs/>
      </w:rPr>
      <w:t>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14B9F" w14:textId="0EF07099" w:rsidR="009529EB" w:rsidRPr="00476CB6" w:rsidRDefault="009529EB" w:rsidP="00476CB6">
    <w:pPr>
      <w:pStyle w:val="a"/>
      <w:wordWrap/>
      <w:spacing w:line="240" w:lineRule="auto"/>
      <w:rPr>
        <w:rFonts w:ascii="Times New Roman" w:hAnsi="Times New Roman" w:cs="Times New Roman"/>
        <w:b/>
        <w:sz w:val="18"/>
        <w:szCs w:val="18"/>
      </w:rPr>
    </w:pPr>
    <w:r w:rsidRPr="002D14AF">
      <w:rPr>
        <w:b/>
        <w:noProof/>
      </w:rPr>
      <w:drawing>
        <wp:anchor distT="0" distB="0" distL="114300" distR="114300" simplePos="0" relativeHeight="251661312" behindDoc="0" locked="0" layoutInCell="1" allowOverlap="1" wp14:anchorId="6787867B" wp14:editId="55E1CED1">
          <wp:simplePos x="0" y="0"/>
          <wp:positionH relativeFrom="column">
            <wp:posOffset>97790</wp:posOffset>
          </wp:positionH>
          <wp:positionV relativeFrom="paragraph">
            <wp:posOffset>-53975</wp:posOffset>
          </wp:positionV>
          <wp:extent cx="497433" cy="49743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
                  <a:stretch>
                    <a:fillRect/>
                  </a:stretch>
                </pic:blipFill>
                <pic:spPr bwMode="auto">
                  <a:xfrm>
                    <a:off x="0" y="0"/>
                    <a:ext cx="497433" cy="497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rPr>
      <w:t xml:space="preserve">                       </w:t>
    </w:r>
    <w:r w:rsidRPr="00476CB6">
      <w:rPr>
        <w:rFonts w:ascii="Times New Roman" w:hAnsi="Times New Roman" w:cs="Times New Roman"/>
        <w:b/>
        <w:sz w:val="18"/>
        <w:szCs w:val="18"/>
      </w:rPr>
      <w:t>SHMII-11: 11th International Conference on Structural Health Monitoring of Intelligent Infrastructure</w:t>
    </w:r>
  </w:p>
  <w:p w14:paraId="5BEF0613" w14:textId="36687349" w:rsidR="009529EB" w:rsidRPr="009529EB" w:rsidRDefault="00476CB6" w:rsidP="009529EB">
    <w:pPr>
      <w:pStyle w:val="Header"/>
      <w:rPr>
        <w:bCs/>
      </w:rPr>
    </w:pPr>
    <w:r>
      <w:rPr>
        <w:bCs/>
      </w:rPr>
      <w:t xml:space="preserve">                       </w:t>
    </w:r>
    <w:r w:rsidR="009529EB" w:rsidRPr="009529EB">
      <w:rPr>
        <w:bCs/>
      </w:rPr>
      <w:t>August 8-12, 2022, Montreal, QC, Canada</w:t>
    </w:r>
    <w:r w:rsidR="004230AF">
      <w:rPr>
        <w:bCs/>
      </w:rPr>
      <w:t xml:space="preserve">. </w:t>
    </w:r>
    <w:r w:rsidR="004230AF" w:rsidRPr="00160B18">
      <w:rPr>
        <w:bCs/>
      </w:rPr>
      <w:t xml:space="preserve">Paper </w:t>
    </w:r>
    <w:r w:rsidR="001F6371">
      <w:rPr>
        <w:bCs/>
      </w:rPr>
      <w:t xml:space="preserve">ID# </w:t>
    </w:r>
    <w:r w:rsidR="001F6371" w:rsidRPr="001F6371">
      <w:rPr>
        <w:bCs/>
      </w:rPr>
      <w:t>SHMII-11_T10-09</w:t>
    </w:r>
    <w:r w:rsidR="00160B18" w:rsidRPr="00160B18">
      <w:rPr>
        <w:bCs/>
      </w:rPr>
      <w:t xml:space="preserve">, </w:t>
    </w:r>
    <w:r w:rsidR="00F939AD">
      <w:rPr>
        <w:bCs/>
      </w:rPr>
      <w:t>Takhirov</w:t>
    </w:r>
    <w:r w:rsidR="001F6371">
      <w:rPr>
        <w:bCs/>
      </w:rPr>
      <w:t xml:space="preserve"> et al.</w:t>
    </w:r>
  </w:p>
  <w:p w14:paraId="7BC8F5B8" w14:textId="36B44AE9" w:rsidR="009529EB" w:rsidRDefault="00476CB6" w:rsidP="009529EB">
    <w:r>
      <w:rPr>
        <w:noProof/>
      </w:rPr>
      <mc:AlternateContent>
        <mc:Choice Requires="wps">
          <w:drawing>
            <wp:anchor distT="0" distB="0" distL="114300" distR="114300" simplePos="0" relativeHeight="251663360" behindDoc="0" locked="0" layoutInCell="1" allowOverlap="1" wp14:anchorId="033456C0" wp14:editId="3F1C3310">
              <wp:simplePos x="0" y="0"/>
              <wp:positionH relativeFrom="column">
                <wp:posOffset>634060</wp:posOffset>
              </wp:positionH>
              <wp:positionV relativeFrom="paragraph">
                <wp:posOffset>140970</wp:posOffset>
              </wp:positionV>
              <wp:extent cx="5916905"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591690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83913"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11.1pt" to="515.8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" strokecolor="black [3200]" strokeweight="1.5pt">
              <v:stroke joinstyle="miter"/>
            </v:line>
          </w:pict>
        </mc:Fallback>
      </mc:AlternateContent>
    </w:r>
  </w:p>
  <w:p w14:paraId="203E323B" w14:textId="6BDA7480" w:rsidR="009529EB" w:rsidRDefault="009529E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F9A99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F3EAD8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CC91A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6568BC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834DAF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16C79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E4A4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F8A53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960204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E234D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740304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9CB3474"/>
    <w:multiLevelType w:val="hybridMultilevel"/>
    <w:tmpl w:val="168E97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B2626B7"/>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221031"/>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379510BA"/>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CE73919"/>
    <w:multiLevelType w:val="multilevel"/>
    <w:tmpl w:val="20467C40"/>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ascii="Times New Roman" w:hAnsi="Times New Roman" w:cs="Times New Roman" w:hint="default"/>
        <w:b w:val="0"/>
        <w:bCs w:val="0"/>
        <w:i/>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ind w:left="720" w:hanging="720"/>
      </w:pPr>
      <w:rPr>
        <w:rFonts w:hint="default"/>
      </w:rPr>
    </w:lvl>
    <w:lvl w:ilvl="3">
      <w:start w:val="1"/>
      <w:numFmt w:val="lowerLetter"/>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15:restartNumberingAfterBreak="0">
    <w:nsid w:val="459821A9"/>
    <w:multiLevelType w:val="multilevel"/>
    <w:tmpl w:val="A376528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47816D63"/>
    <w:multiLevelType w:val="multilevel"/>
    <w:tmpl w:val="FE6CFA1E"/>
    <w:lvl w:ilvl="0">
      <w:start w:val="1"/>
      <w:numFmt w:val="decimal"/>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D673ADE"/>
    <w:multiLevelType w:val="multilevel"/>
    <w:tmpl w:val="65DC423C"/>
    <w:lvl w:ilvl="0">
      <w:start w:val="1"/>
      <w:numFmt w:val="decimal"/>
      <w:lvlText w:val="%1."/>
      <w:lvlJc w:val="left"/>
      <w:pPr>
        <w:tabs>
          <w:tab w:val="num" w:pos="890"/>
        </w:tabs>
        <w:ind w:left="890" w:hanging="360"/>
      </w:pPr>
    </w:lvl>
    <w:lvl w:ilvl="1">
      <w:start w:val="1"/>
      <w:numFmt w:val="lowerLetter"/>
      <w:lvlText w:val="%2."/>
      <w:lvlJc w:val="left"/>
      <w:pPr>
        <w:tabs>
          <w:tab w:val="num" w:pos="1610"/>
        </w:tabs>
        <w:ind w:left="1610" w:hanging="360"/>
      </w:pPr>
    </w:lvl>
    <w:lvl w:ilvl="2">
      <w:start w:val="1"/>
      <w:numFmt w:val="lowerRoman"/>
      <w:lvlText w:val="%3."/>
      <w:lvlJc w:val="right"/>
      <w:pPr>
        <w:tabs>
          <w:tab w:val="num" w:pos="2330"/>
        </w:tabs>
        <w:ind w:left="2330" w:hanging="180"/>
      </w:pPr>
    </w:lvl>
    <w:lvl w:ilvl="3">
      <w:start w:val="1"/>
      <w:numFmt w:val="decimal"/>
      <w:lvlText w:val="%4."/>
      <w:lvlJc w:val="left"/>
      <w:pPr>
        <w:tabs>
          <w:tab w:val="num" w:pos="3050"/>
        </w:tabs>
        <w:ind w:left="3050" w:hanging="360"/>
      </w:pPr>
    </w:lvl>
    <w:lvl w:ilvl="4">
      <w:start w:val="1"/>
      <w:numFmt w:val="lowerLetter"/>
      <w:lvlText w:val="%5."/>
      <w:lvlJc w:val="left"/>
      <w:pPr>
        <w:tabs>
          <w:tab w:val="num" w:pos="3770"/>
        </w:tabs>
        <w:ind w:left="3770" w:hanging="360"/>
      </w:pPr>
    </w:lvl>
    <w:lvl w:ilvl="5">
      <w:start w:val="1"/>
      <w:numFmt w:val="lowerRoman"/>
      <w:lvlText w:val="%6."/>
      <w:lvlJc w:val="right"/>
      <w:pPr>
        <w:tabs>
          <w:tab w:val="num" w:pos="4490"/>
        </w:tabs>
        <w:ind w:left="4490" w:hanging="180"/>
      </w:pPr>
    </w:lvl>
    <w:lvl w:ilvl="6">
      <w:start w:val="1"/>
      <w:numFmt w:val="decimal"/>
      <w:lvlText w:val="%7."/>
      <w:lvlJc w:val="left"/>
      <w:pPr>
        <w:tabs>
          <w:tab w:val="num" w:pos="5210"/>
        </w:tabs>
        <w:ind w:left="5210" w:hanging="360"/>
      </w:pPr>
    </w:lvl>
    <w:lvl w:ilvl="7">
      <w:start w:val="1"/>
      <w:numFmt w:val="lowerLetter"/>
      <w:lvlText w:val="%8."/>
      <w:lvlJc w:val="left"/>
      <w:pPr>
        <w:tabs>
          <w:tab w:val="num" w:pos="5930"/>
        </w:tabs>
        <w:ind w:left="5930" w:hanging="360"/>
      </w:pPr>
    </w:lvl>
    <w:lvl w:ilvl="8">
      <w:start w:val="1"/>
      <w:numFmt w:val="lowerRoman"/>
      <w:lvlText w:val="%9."/>
      <w:lvlJc w:val="right"/>
      <w:pPr>
        <w:tabs>
          <w:tab w:val="num" w:pos="6650"/>
        </w:tabs>
        <w:ind w:left="6650" w:hanging="180"/>
      </w:pPr>
    </w:lvl>
  </w:abstractNum>
  <w:abstractNum w:abstractNumId="19" w15:restartNumberingAfterBreak="0">
    <w:nsid w:val="5263682B"/>
    <w:multiLevelType w:val="hybridMultilevel"/>
    <w:tmpl w:val="22022198"/>
    <w:lvl w:ilvl="0" w:tplc="C9E603E0">
      <w:start w:val="1"/>
      <w:numFmt w:val="decimal"/>
      <w:pStyle w:val="References"/>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0" w15:restartNumberingAfterBreak="0">
    <w:nsid w:val="5CDC36E9"/>
    <w:multiLevelType w:val="multilevel"/>
    <w:tmpl w:val="41DAA800"/>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21" w15:restartNumberingAfterBreak="0">
    <w:nsid w:val="5E1D4DE8"/>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210EC6"/>
    <w:multiLevelType w:val="multilevel"/>
    <w:tmpl w:val="0494F57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15:restartNumberingAfterBreak="0">
    <w:nsid w:val="6565133B"/>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95E77CC"/>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DE7221"/>
    <w:multiLevelType w:val="multilevel"/>
    <w:tmpl w:val="168E977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E32838"/>
    <w:multiLevelType w:val="multilevel"/>
    <w:tmpl w:val="65DC423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num w:numId="1" w16cid:durableId="1938711522">
    <w:abstractNumId w:val="15"/>
  </w:num>
  <w:num w:numId="2" w16cid:durableId="408115795">
    <w:abstractNumId w:val="9"/>
  </w:num>
  <w:num w:numId="3" w16cid:durableId="894583004">
    <w:abstractNumId w:val="7"/>
  </w:num>
  <w:num w:numId="4" w16cid:durableId="69543740">
    <w:abstractNumId w:val="6"/>
  </w:num>
  <w:num w:numId="5" w16cid:durableId="35736779">
    <w:abstractNumId w:val="5"/>
  </w:num>
  <w:num w:numId="6" w16cid:durableId="1099987506">
    <w:abstractNumId w:val="4"/>
  </w:num>
  <w:num w:numId="7" w16cid:durableId="1939099018">
    <w:abstractNumId w:val="8"/>
  </w:num>
  <w:num w:numId="8" w16cid:durableId="764036097">
    <w:abstractNumId w:val="3"/>
  </w:num>
  <w:num w:numId="9" w16cid:durableId="1060178437">
    <w:abstractNumId w:val="2"/>
  </w:num>
  <w:num w:numId="10" w16cid:durableId="818309361">
    <w:abstractNumId w:val="1"/>
  </w:num>
  <w:num w:numId="11" w16cid:durableId="668411710">
    <w:abstractNumId w:val="0"/>
  </w:num>
  <w:num w:numId="12" w16cid:durableId="265769431">
    <w:abstractNumId w:val="15"/>
  </w:num>
  <w:num w:numId="13" w16cid:durableId="262080687">
    <w:abstractNumId w:val="20"/>
  </w:num>
  <w:num w:numId="14" w16cid:durableId="71589422">
    <w:abstractNumId w:val="17"/>
  </w:num>
  <w:num w:numId="15" w16cid:durableId="1067455030">
    <w:abstractNumId w:val="16"/>
  </w:num>
  <w:num w:numId="16" w16cid:durableId="609094222">
    <w:abstractNumId w:val="11"/>
  </w:num>
  <w:num w:numId="17" w16cid:durableId="11877839">
    <w:abstractNumId w:val="21"/>
  </w:num>
  <w:num w:numId="18" w16cid:durableId="1285308546">
    <w:abstractNumId w:val="24"/>
  </w:num>
  <w:num w:numId="19" w16cid:durableId="1694960345">
    <w:abstractNumId w:val="12"/>
  </w:num>
  <w:num w:numId="20" w16cid:durableId="471217405">
    <w:abstractNumId w:val="14"/>
  </w:num>
  <w:num w:numId="21" w16cid:durableId="323361044">
    <w:abstractNumId w:val="23"/>
  </w:num>
  <w:num w:numId="22" w16cid:durableId="1196507526">
    <w:abstractNumId w:val="25"/>
  </w:num>
  <w:num w:numId="23" w16cid:durableId="1989047488">
    <w:abstractNumId w:val="26"/>
  </w:num>
  <w:num w:numId="24" w16cid:durableId="410860452">
    <w:abstractNumId w:val="18"/>
  </w:num>
  <w:num w:numId="25" w16cid:durableId="1860436082">
    <w:abstractNumId w:val="13"/>
  </w:num>
  <w:num w:numId="26" w16cid:durableId="2105299971">
    <w:abstractNumId w:val="19"/>
  </w:num>
  <w:num w:numId="27" w16cid:durableId="1352881734">
    <w:abstractNumId w:val="22"/>
  </w:num>
  <w:num w:numId="28" w16cid:durableId="10530441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fr-FR"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fr-FR" w:vendorID="64" w:dllVersion="0" w:nlCheck="1" w:checkStyle="0"/>
  <w:activeWritingStyle w:appName="MSWord" w:lang="en-CA" w:vendorID="64" w:dllVersion="0" w:nlCheck="1" w:checkStyle="0"/>
  <w:activeWritingStyle w:appName="MSWord" w:lang="en-CA" w:vendorID="64" w:dllVersion="4096" w:nlCheck="1" w:checkStyle="0"/>
  <w:activeWritingStyle w:appName="MSWord" w:lang="ru-RU"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A1NbewMDYzMLawNDBQ0lEKTi0uzszPAykwrAUA6M81pywAAAA="/>
  </w:docVars>
  <w:rsids>
    <w:rsidRoot w:val="00D96E7E"/>
    <w:rsid w:val="0005440F"/>
    <w:rsid w:val="00054D6D"/>
    <w:rsid w:val="00060324"/>
    <w:rsid w:val="000C3AD7"/>
    <w:rsid w:val="000F102C"/>
    <w:rsid w:val="00132ACD"/>
    <w:rsid w:val="00133FA7"/>
    <w:rsid w:val="00153248"/>
    <w:rsid w:val="00160B18"/>
    <w:rsid w:val="00166E0B"/>
    <w:rsid w:val="00180371"/>
    <w:rsid w:val="001D7613"/>
    <w:rsid w:val="001F02DD"/>
    <w:rsid w:val="001F6371"/>
    <w:rsid w:val="002078A6"/>
    <w:rsid w:val="002179E5"/>
    <w:rsid w:val="002204CA"/>
    <w:rsid w:val="0022400C"/>
    <w:rsid w:val="00226B3F"/>
    <w:rsid w:val="00232C6C"/>
    <w:rsid w:val="00247ABE"/>
    <w:rsid w:val="00272AE5"/>
    <w:rsid w:val="00284795"/>
    <w:rsid w:val="002B0990"/>
    <w:rsid w:val="002C2CD0"/>
    <w:rsid w:val="002D14AF"/>
    <w:rsid w:val="0034128A"/>
    <w:rsid w:val="0035728E"/>
    <w:rsid w:val="00396BC0"/>
    <w:rsid w:val="003A0E33"/>
    <w:rsid w:val="003A3957"/>
    <w:rsid w:val="003A7747"/>
    <w:rsid w:val="003A7980"/>
    <w:rsid w:val="003D2730"/>
    <w:rsid w:val="003F2A78"/>
    <w:rsid w:val="003F34D2"/>
    <w:rsid w:val="00414E82"/>
    <w:rsid w:val="00422899"/>
    <w:rsid w:val="004230AF"/>
    <w:rsid w:val="00431CE5"/>
    <w:rsid w:val="00436F8A"/>
    <w:rsid w:val="00467849"/>
    <w:rsid w:val="00470445"/>
    <w:rsid w:val="00476CB6"/>
    <w:rsid w:val="00481791"/>
    <w:rsid w:val="00485F4F"/>
    <w:rsid w:val="00494373"/>
    <w:rsid w:val="004968AB"/>
    <w:rsid w:val="004A54D8"/>
    <w:rsid w:val="004F69A3"/>
    <w:rsid w:val="00531DA2"/>
    <w:rsid w:val="005516EC"/>
    <w:rsid w:val="00575830"/>
    <w:rsid w:val="00592D78"/>
    <w:rsid w:val="0059491B"/>
    <w:rsid w:val="005A74A4"/>
    <w:rsid w:val="005B708F"/>
    <w:rsid w:val="005F4F87"/>
    <w:rsid w:val="00611669"/>
    <w:rsid w:val="0061702D"/>
    <w:rsid w:val="00622E10"/>
    <w:rsid w:val="006317F2"/>
    <w:rsid w:val="006510C7"/>
    <w:rsid w:val="00656D7F"/>
    <w:rsid w:val="00681E48"/>
    <w:rsid w:val="006861C5"/>
    <w:rsid w:val="00695FE3"/>
    <w:rsid w:val="006A3B00"/>
    <w:rsid w:val="006A4D59"/>
    <w:rsid w:val="006B1466"/>
    <w:rsid w:val="006C0554"/>
    <w:rsid w:val="006D364F"/>
    <w:rsid w:val="006D4B93"/>
    <w:rsid w:val="007048CA"/>
    <w:rsid w:val="00705406"/>
    <w:rsid w:val="007072F0"/>
    <w:rsid w:val="00740443"/>
    <w:rsid w:val="00746B90"/>
    <w:rsid w:val="007C3F10"/>
    <w:rsid w:val="007C495D"/>
    <w:rsid w:val="007D285F"/>
    <w:rsid w:val="007D65EE"/>
    <w:rsid w:val="007E284E"/>
    <w:rsid w:val="007F0BB9"/>
    <w:rsid w:val="00804900"/>
    <w:rsid w:val="008155F7"/>
    <w:rsid w:val="008158FC"/>
    <w:rsid w:val="00823F1D"/>
    <w:rsid w:val="0084325B"/>
    <w:rsid w:val="00844B50"/>
    <w:rsid w:val="00861FB4"/>
    <w:rsid w:val="00865AAD"/>
    <w:rsid w:val="0087067F"/>
    <w:rsid w:val="008878B4"/>
    <w:rsid w:val="008C1FAA"/>
    <w:rsid w:val="008D7AA9"/>
    <w:rsid w:val="009529EB"/>
    <w:rsid w:val="00955B33"/>
    <w:rsid w:val="009B5986"/>
    <w:rsid w:val="009F20B8"/>
    <w:rsid w:val="00A43B1D"/>
    <w:rsid w:val="00A517D7"/>
    <w:rsid w:val="00A51BF9"/>
    <w:rsid w:val="00A53E9C"/>
    <w:rsid w:val="00A70364"/>
    <w:rsid w:val="00A71656"/>
    <w:rsid w:val="00A75AD9"/>
    <w:rsid w:val="00AB1A0E"/>
    <w:rsid w:val="00AB4547"/>
    <w:rsid w:val="00B15068"/>
    <w:rsid w:val="00B3539D"/>
    <w:rsid w:val="00B75B7B"/>
    <w:rsid w:val="00B81E54"/>
    <w:rsid w:val="00B859C0"/>
    <w:rsid w:val="00BF35F5"/>
    <w:rsid w:val="00C354B4"/>
    <w:rsid w:val="00C35806"/>
    <w:rsid w:val="00C560AA"/>
    <w:rsid w:val="00CD176A"/>
    <w:rsid w:val="00CD5CBB"/>
    <w:rsid w:val="00D0364E"/>
    <w:rsid w:val="00D065EF"/>
    <w:rsid w:val="00D2423B"/>
    <w:rsid w:val="00D274BB"/>
    <w:rsid w:val="00D379BC"/>
    <w:rsid w:val="00D505D8"/>
    <w:rsid w:val="00D5152B"/>
    <w:rsid w:val="00D66D9D"/>
    <w:rsid w:val="00D70476"/>
    <w:rsid w:val="00D96E7E"/>
    <w:rsid w:val="00DB1AEB"/>
    <w:rsid w:val="00DC34E8"/>
    <w:rsid w:val="00DC46D0"/>
    <w:rsid w:val="00DD6EFA"/>
    <w:rsid w:val="00DF42D9"/>
    <w:rsid w:val="00E07487"/>
    <w:rsid w:val="00E17062"/>
    <w:rsid w:val="00E30472"/>
    <w:rsid w:val="00E5395E"/>
    <w:rsid w:val="00E60EBC"/>
    <w:rsid w:val="00E90F45"/>
    <w:rsid w:val="00EB1DF2"/>
    <w:rsid w:val="00F25B8D"/>
    <w:rsid w:val="00F30200"/>
    <w:rsid w:val="00F37647"/>
    <w:rsid w:val="00F44DB3"/>
    <w:rsid w:val="00F47CF0"/>
    <w:rsid w:val="00F64AD3"/>
    <w:rsid w:val="00F87330"/>
    <w:rsid w:val="00F939AD"/>
    <w:rsid w:val="00F93B4E"/>
    <w:rsid w:val="00FB2471"/>
    <w:rsid w:val="00FE4998"/>
    <w:rsid w:val="00FF2F29"/>
  </w:rsids>
  <m:mathPr>
    <m:mathFont m:val="Cambria Math"/>
    <m:brkBin m:val="before"/>
    <m:brkBinSub m:val="--"/>
    <m:smallFrac m:val="0"/>
    <m:dispDef/>
    <m:lMargin m:val="0"/>
    <m:rMargin m:val="0"/>
    <m:defJc m:val="centerGroup"/>
    <m:wrapIndent m:val="1440"/>
    <m:intLim m:val="subSup"/>
    <m:naryLim m:val="undOvr"/>
  </m:mathPr>
  <w:themeFontLang w:val="en-GB"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35DD03"/>
  <w14:defaultImageDpi w14:val="300"/>
  <w15:chartTrackingRefBased/>
  <w15:docId w15:val="{FDA13F59-ABE5-43F5-B7F2-DAE4AFCE9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Indent"/>
    <w:qFormat/>
    <w:rsid w:val="0084325B"/>
    <w:pPr>
      <w:suppressAutoHyphens/>
      <w:autoSpaceDE w:val="0"/>
      <w:jc w:val="both"/>
    </w:pPr>
    <w:rPr>
      <w:rFonts w:ascii="Times New Roman" w:eastAsia="Times New Roman" w:hAnsi="Times New Roman"/>
      <w:lang w:val="en-US" w:eastAsia="ar-SA"/>
    </w:rPr>
  </w:style>
  <w:style w:type="paragraph" w:styleId="Heading1">
    <w:name w:val="heading 1"/>
    <w:basedOn w:val="Normal"/>
    <w:next w:val="Normal"/>
    <w:link w:val="Heading1Char"/>
    <w:qFormat/>
    <w:rsid w:val="00DD6EFA"/>
    <w:pPr>
      <w:keepNext/>
      <w:numPr>
        <w:numId w:val="1"/>
      </w:numPr>
      <w:spacing w:before="180" w:after="80"/>
      <w:outlineLvl w:val="0"/>
    </w:pPr>
    <w:rPr>
      <w:caps/>
      <w:kern w:val="20"/>
    </w:rPr>
  </w:style>
  <w:style w:type="paragraph" w:styleId="Heading2">
    <w:name w:val="heading 2"/>
    <w:basedOn w:val="Normal"/>
    <w:next w:val="Normal"/>
    <w:link w:val="Heading2Char"/>
    <w:uiPriority w:val="9"/>
    <w:qFormat/>
    <w:rsid w:val="00DD6EFA"/>
    <w:pPr>
      <w:keepNext/>
      <w:numPr>
        <w:ilvl w:val="1"/>
        <w:numId w:val="1"/>
      </w:numPr>
      <w:spacing w:before="120" w:after="80"/>
      <w:outlineLvl w:val="1"/>
    </w:pPr>
    <w:rPr>
      <w:bCs/>
      <w:i/>
      <w:iCs/>
      <w:szCs w:val="28"/>
    </w:rPr>
  </w:style>
  <w:style w:type="paragraph" w:styleId="Heading3">
    <w:name w:val="heading 3"/>
    <w:basedOn w:val="Normal"/>
    <w:next w:val="Normal"/>
    <w:qFormat/>
    <w:rsid w:val="00DD6EFA"/>
    <w:pPr>
      <w:keepNext/>
      <w:numPr>
        <w:ilvl w:val="2"/>
        <w:numId w:val="1"/>
      </w:numPr>
      <w:spacing w:before="120" w:after="80"/>
      <w:outlineLvl w:val="2"/>
    </w:pPr>
    <w:rPr>
      <w:rFonts w:cs="Arial"/>
      <w:bCs/>
      <w:szCs w:val="26"/>
    </w:rPr>
  </w:style>
  <w:style w:type="paragraph" w:styleId="Heading4">
    <w:name w:val="heading 4"/>
    <w:basedOn w:val="Normal"/>
    <w:next w:val="Normal"/>
    <w:qFormat/>
    <w:rsid w:val="00DD6EFA"/>
    <w:pPr>
      <w:keepNext/>
      <w:numPr>
        <w:ilvl w:val="3"/>
        <w:numId w:val="1"/>
      </w:numPr>
      <w:spacing w:before="120" w:after="80"/>
      <w:outlineLvl w:val="3"/>
    </w:pPr>
    <w:rPr>
      <w:bCs/>
      <w:szCs w:val="28"/>
    </w:rPr>
  </w:style>
  <w:style w:type="paragraph" w:styleId="Heading5">
    <w:name w:val="heading 5"/>
    <w:basedOn w:val="Normal"/>
    <w:next w:val="Normal"/>
    <w:qFormat/>
    <w:rsid w:val="00DD6EFA"/>
    <w:pPr>
      <w:numPr>
        <w:ilvl w:val="4"/>
        <w:numId w:val="1"/>
      </w:numPr>
      <w:spacing w:before="240" w:after="60"/>
      <w:outlineLvl w:val="4"/>
    </w:pPr>
    <w:rPr>
      <w:b/>
      <w:bCs/>
      <w:i/>
      <w:iCs/>
      <w:sz w:val="26"/>
      <w:szCs w:val="26"/>
    </w:rPr>
  </w:style>
  <w:style w:type="paragraph" w:styleId="Heading6">
    <w:name w:val="heading 6"/>
    <w:basedOn w:val="Normal"/>
    <w:next w:val="Normal"/>
    <w:qFormat/>
    <w:rsid w:val="00DD6EFA"/>
    <w:pPr>
      <w:numPr>
        <w:ilvl w:val="5"/>
        <w:numId w:val="1"/>
      </w:numPr>
      <w:spacing w:before="240" w:after="60"/>
      <w:outlineLvl w:val="5"/>
    </w:pPr>
    <w:rPr>
      <w:b/>
      <w:bCs/>
      <w:sz w:val="22"/>
      <w:szCs w:val="22"/>
    </w:rPr>
  </w:style>
  <w:style w:type="paragraph" w:styleId="Heading7">
    <w:name w:val="heading 7"/>
    <w:basedOn w:val="Normal"/>
    <w:next w:val="Normal"/>
    <w:qFormat/>
    <w:rsid w:val="00DD6EFA"/>
    <w:pPr>
      <w:numPr>
        <w:ilvl w:val="6"/>
        <w:numId w:val="1"/>
      </w:numPr>
      <w:spacing w:before="240" w:after="60"/>
      <w:outlineLvl w:val="6"/>
    </w:pPr>
    <w:rPr>
      <w:sz w:val="24"/>
      <w:szCs w:val="24"/>
    </w:rPr>
  </w:style>
  <w:style w:type="paragraph" w:styleId="Heading8">
    <w:name w:val="heading 8"/>
    <w:basedOn w:val="Normal"/>
    <w:next w:val="Normal"/>
    <w:qFormat/>
    <w:rsid w:val="00DD6EFA"/>
    <w:pPr>
      <w:numPr>
        <w:ilvl w:val="7"/>
        <w:numId w:val="1"/>
      </w:numPr>
      <w:spacing w:before="240" w:after="60"/>
      <w:outlineLvl w:val="7"/>
    </w:pPr>
    <w:rPr>
      <w:i/>
      <w:iCs/>
      <w:sz w:val="24"/>
      <w:szCs w:val="24"/>
    </w:rPr>
  </w:style>
  <w:style w:type="paragraph" w:styleId="Heading9">
    <w:name w:val="heading 9"/>
    <w:basedOn w:val="Normal"/>
    <w:next w:val="Normal"/>
    <w:qFormat/>
    <w:rsid w:val="00DD6EFA"/>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D96E7E"/>
    <w:pPr>
      <w:spacing w:after="240"/>
      <w:jc w:val="center"/>
    </w:pPr>
    <w:rPr>
      <w:b/>
      <w:kern w:val="32"/>
      <w:sz w:val="28"/>
      <w:szCs w:val="48"/>
    </w:rPr>
  </w:style>
  <w:style w:type="character" w:customStyle="1" w:styleId="TitleChar">
    <w:name w:val="Title Char"/>
    <w:link w:val="Title"/>
    <w:rsid w:val="00D96E7E"/>
    <w:rPr>
      <w:rFonts w:ascii="Times New Roman" w:eastAsia="Times New Roman" w:hAnsi="Times New Roman" w:cs="Times New Roman"/>
      <w:b/>
      <w:kern w:val="32"/>
      <w:sz w:val="28"/>
      <w:szCs w:val="48"/>
      <w:lang w:eastAsia="ar-SA"/>
    </w:rPr>
  </w:style>
  <w:style w:type="paragraph" w:customStyle="1" w:styleId="Authors">
    <w:name w:val="Authors"/>
    <w:basedOn w:val="Normal"/>
    <w:link w:val="AuthorsChar"/>
    <w:qFormat/>
    <w:rsid w:val="00D96E7E"/>
    <w:pPr>
      <w:jc w:val="center"/>
    </w:pPr>
    <w:rPr>
      <w:lang w:val="fr-FR"/>
    </w:rPr>
  </w:style>
  <w:style w:type="character" w:customStyle="1" w:styleId="AuthorsChar">
    <w:name w:val="Authors Char"/>
    <w:link w:val="Authors"/>
    <w:rsid w:val="00D96E7E"/>
    <w:rPr>
      <w:rFonts w:ascii="Times New Roman" w:eastAsia="Times New Roman" w:hAnsi="Times New Roman" w:cs="Times New Roman"/>
      <w:sz w:val="20"/>
      <w:szCs w:val="20"/>
      <w:lang w:val="fr-FR" w:eastAsia="ar-SA"/>
    </w:rPr>
  </w:style>
  <w:style w:type="character" w:customStyle="1" w:styleId="Heading1Char">
    <w:name w:val="Heading 1 Char"/>
    <w:link w:val="Heading1"/>
    <w:rsid w:val="00DD6EFA"/>
    <w:rPr>
      <w:caps/>
      <w:kern w:val="20"/>
      <w:lang w:val="en-US" w:eastAsia="ar-SA" w:bidi="ar-SA"/>
    </w:rPr>
  </w:style>
  <w:style w:type="paragraph" w:customStyle="1" w:styleId="KeyWords">
    <w:name w:val="Key Words"/>
    <w:basedOn w:val="Normal"/>
    <w:link w:val="KeyWordsChar"/>
    <w:qFormat/>
    <w:rsid w:val="00D96E7E"/>
    <w:pPr>
      <w:spacing w:before="240" w:after="240"/>
    </w:pPr>
  </w:style>
  <w:style w:type="character" w:customStyle="1" w:styleId="Heading2Char">
    <w:name w:val="Heading 2 Char"/>
    <w:link w:val="Heading2"/>
    <w:uiPriority w:val="9"/>
    <w:semiHidden/>
    <w:rsid w:val="00DD6EFA"/>
    <w:rPr>
      <w:bCs/>
      <w:i/>
      <w:iCs/>
      <w:szCs w:val="28"/>
      <w:lang w:val="en-US" w:eastAsia="ar-SA" w:bidi="ar-SA"/>
    </w:rPr>
  </w:style>
  <w:style w:type="character" w:customStyle="1" w:styleId="KeyWordsChar">
    <w:name w:val="Key Words Char"/>
    <w:link w:val="KeyWords"/>
    <w:rsid w:val="00D96E7E"/>
    <w:rPr>
      <w:rFonts w:ascii="Times New Roman" w:eastAsia="Times New Roman" w:hAnsi="Times New Roman" w:cs="Times New Roman"/>
      <w:sz w:val="20"/>
      <w:szCs w:val="20"/>
      <w:lang w:eastAsia="ar-SA"/>
    </w:rPr>
  </w:style>
  <w:style w:type="paragraph" w:styleId="NormalIndent">
    <w:name w:val="Normal Indent"/>
    <w:basedOn w:val="Normal"/>
    <w:uiPriority w:val="99"/>
    <w:unhideWhenUsed/>
    <w:qFormat/>
    <w:rsid w:val="0084325B"/>
    <w:pPr>
      <w:ind w:firstLine="170"/>
    </w:pPr>
  </w:style>
  <w:style w:type="paragraph" w:customStyle="1" w:styleId="Equation">
    <w:name w:val="Equation"/>
    <w:basedOn w:val="Normal"/>
    <w:next w:val="Normal"/>
    <w:rsid w:val="008155F7"/>
    <w:pPr>
      <w:tabs>
        <w:tab w:val="center" w:pos="2509"/>
        <w:tab w:val="right" w:pos="5018"/>
      </w:tabs>
      <w:spacing w:before="120" w:after="120"/>
    </w:pPr>
  </w:style>
  <w:style w:type="paragraph" w:styleId="ListBullet">
    <w:name w:val="List Bullet"/>
    <w:basedOn w:val="Normal"/>
    <w:autoRedefine/>
    <w:rsid w:val="00B3539D"/>
    <w:pPr>
      <w:numPr>
        <w:numId w:val="2"/>
      </w:numPr>
    </w:pPr>
  </w:style>
  <w:style w:type="paragraph" w:styleId="Caption">
    <w:name w:val="caption"/>
    <w:basedOn w:val="Normal"/>
    <w:next w:val="NormalIndent"/>
    <w:qFormat/>
    <w:rsid w:val="0087067F"/>
    <w:pPr>
      <w:spacing w:before="120" w:after="120"/>
      <w:jc w:val="center"/>
    </w:pPr>
    <w:rPr>
      <w:bCs/>
    </w:rPr>
  </w:style>
  <w:style w:type="paragraph" w:customStyle="1" w:styleId="Figure">
    <w:name w:val="Figure"/>
    <w:basedOn w:val="Normal"/>
    <w:next w:val="Caption"/>
    <w:qFormat/>
    <w:rsid w:val="00436F8A"/>
    <w:pPr>
      <w:jc w:val="center"/>
    </w:pPr>
  </w:style>
  <w:style w:type="paragraph" w:customStyle="1" w:styleId="References">
    <w:name w:val="References"/>
    <w:basedOn w:val="ListNumber"/>
    <w:rsid w:val="00153248"/>
    <w:pPr>
      <w:numPr>
        <w:numId w:val="26"/>
      </w:numPr>
    </w:pPr>
    <w:rPr>
      <w:sz w:val="16"/>
    </w:rPr>
  </w:style>
  <w:style w:type="table" w:styleId="TableGrid">
    <w:name w:val="Table Grid"/>
    <w:basedOn w:val="TableNormal"/>
    <w:rsid w:val="007D65EE"/>
    <w:pPr>
      <w:suppressAutoHyphens/>
      <w:autoSpaceDE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153248"/>
    <w:pPr>
      <w:numPr>
        <w:numId w:val="7"/>
      </w:numPr>
    </w:pPr>
  </w:style>
  <w:style w:type="character" w:styleId="Hyperlink">
    <w:name w:val="Hyperlink"/>
    <w:rsid w:val="006317F2"/>
    <w:rPr>
      <w:color w:val="0000FF"/>
      <w:u w:val="single"/>
    </w:rPr>
  </w:style>
  <w:style w:type="paragraph" w:styleId="Header">
    <w:name w:val="header"/>
    <w:basedOn w:val="Normal"/>
    <w:link w:val="HeaderChar"/>
    <w:uiPriority w:val="99"/>
    <w:rsid w:val="00531DA2"/>
    <w:pPr>
      <w:tabs>
        <w:tab w:val="center" w:pos="4680"/>
        <w:tab w:val="right" w:pos="9360"/>
      </w:tabs>
    </w:pPr>
  </w:style>
  <w:style w:type="character" w:customStyle="1" w:styleId="HeaderChar">
    <w:name w:val="Header Char"/>
    <w:basedOn w:val="DefaultParagraphFont"/>
    <w:link w:val="Header"/>
    <w:uiPriority w:val="99"/>
    <w:rsid w:val="00531DA2"/>
    <w:rPr>
      <w:rFonts w:ascii="Times New Roman" w:eastAsia="Times New Roman" w:hAnsi="Times New Roman"/>
      <w:lang w:val="en-US" w:eastAsia="ar-SA"/>
    </w:rPr>
  </w:style>
  <w:style w:type="paragraph" w:styleId="Footer">
    <w:name w:val="footer"/>
    <w:basedOn w:val="Normal"/>
    <w:link w:val="FooterChar"/>
    <w:uiPriority w:val="99"/>
    <w:rsid w:val="00531DA2"/>
    <w:pPr>
      <w:tabs>
        <w:tab w:val="center" w:pos="4680"/>
        <w:tab w:val="right" w:pos="9360"/>
      </w:tabs>
    </w:pPr>
  </w:style>
  <w:style w:type="character" w:customStyle="1" w:styleId="FooterChar">
    <w:name w:val="Footer Char"/>
    <w:basedOn w:val="DefaultParagraphFont"/>
    <w:link w:val="Footer"/>
    <w:uiPriority w:val="99"/>
    <w:rsid w:val="00531DA2"/>
    <w:rPr>
      <w:rFonts w:ascii="Times New Roman" w:eastAsia="Times New Roman" w:hAnsi="Times New Roman"/>
      <w:lang w:val="en-US" w:eastAsia="ar-SA"/>
    </w:rPr>
  </w:style>
  <w:style w:type="paragraph" w:customStyle="1" w:styleId="a">
    <w:name w:val="바탕글"/>
    <w:basedOn w:val="Normal"/>
    <w:rsid w:val="002D14AF"/>
    <w:pPr>
      <w:widowControl w:val="0"/>
      <w:suppressAutoHyphens w:val="0"/>
      <w:wordWrap w:val="0"/>
      <w:autoSpaceDN w:val="0"/>
      <w:snapToGrid w:val="0"/>
      <w:spacing w:line="384" w:lineRule="auto"/>
      <w:textAlignment w:val="baseline"/>
    </w:pPr>
    <w:rPr>
      <w:rFonts w:ascii="Gulim" w:eastAsia="Gulim" w:hAnsi="Gulim" w:cs="Gulim"/>
      <w:color w:val="000000"/>
      <w:lang w:eastAsia="ko-KR"/>
    </w:rPr>
  </w:style>
  <w:style w:type="character" w:customStyle="1" w:styleId="UnresolvedMention1">
    <w:name w:val="Unresolved Mention1"/>
    <w:basedOn w:val="DefaultParagraphFont"/>
    <w:uiPriority w:val="99"/>
    <w:semiHidden/>
    <w:unhideWhenUsed/>
    <w:rsid w:val="002D14AF"/>
    <w:rPr>
      <w:color w:val="808080"/>
      <w:shd w:val="clear" w:color="auto" w:fill="E6E6E6"/>
    </w:rPr>
  </w:style>
  <w:style w:type="character" w:styleId="UnresolvedMention">
    <w:name w:val="Unresolved Mention"/>
    <w:basedOn w:val="DefaultParagraphFont"/>
    <w:uiPriority w:val="99"/>
    <w:semiHidden/>
    <w:unhideWhenUsed/>
    <w:rsid w:val="007072F0"/>
    <w:rPr>
      <w:color w:val="605E5C"/>
      <w:shd w:val="clear" w:color="auto" w:fill="E1DFDD"/>
    </w:rPr>
  </w:style>
  <w:style w:type="paragraph" w:styleId="BalloonText">
    <w:name w:val="Balloon Text"/>
    <w:basedOn w:val="Normal"/>
    <w:link w:val="BalloonTextChar"/>
    <w:semiHidden/>
    <w:unhideWhenUsed/>
    <w:rsid w:val="003D2730"/>
    <w:rPr>
      <w:sz w:val="18"/>
      <w:szCs w:val="18"/>
    </w:rPr>
  </w:style>
  <w:style w:type="character" w:customStyle="1" w:styleId="BalloonTextChar">
    <w:name w:val="Balloon Text Char"/>
    <w:basedOn w:val="DefaultParagraphFont"/>
    <w:link w:val="BalloonText"/>
    <w:semiHidden/>
    <w:rsid w:val="003D2730"/>
    <w:rPr>
      <w:rFonts w:ascii="Times New Roman" w:eastAsia="Times New Roman" w:hAnsi="Times New Roman"/>
      <w:sz w:val="18"/>
      <w:szCs w:val="18"/>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takhirov@berkeley.edu" TargetMode="External"/><Relationship Id="rId18" Type="http://schemas.openxmlformats.org/officeDocument/2006/relationships/footer" Target="footer1.xml"/><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hyperlink" Target="mailto:shamansurov@rambler.ru" TargetMode="External"/><Relationship Id="rId17" Type="http://schemas.openxmlformats.org/officeDocument/2006/relationships/header" Target="header2.xml"/><Relationship Id="rId25" Type="http://schemas.openxmlformats.org/officeDocument/2006/relationships/image" Target="media/image5.tif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s.orunbaev@gmail.com" TargetMode="External"/><Relationship Id="rId24" Type="http://schemas.openxmlformats.org/officeDocument/2006/relationships/image" Target="media/image4.jpeg"/><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mailto:shamansurov@rambler.ru" TargetMode="External"/><Relationship Id="rId23" Type="http://schemas.openxmlformats.org/officeDocument/2006/relationships/image" Target="media/image3.png"/><Relationship Id="rId28" Type="http://schemas.openxmlformats.org/officeDocument/2006/relationships/image" Target="media/image8.png"/><Relationship Id="rId10" Type="http://schemas.openxmlformats.org/officeDocument/2006/relationships/hyperlink" Target="mailto:takhirov@berkeley.edu" TargetMode="External"/><Relationship Id="rId19" Type="http://schemas.openxmlformats.org/officeDocument/2006/relationships/footer" Target="footer2.xml"/><Relationship Id="rId31" Type="http://schemas.openxmlformats.org/officeDocument/2006/relationships/hyperlink" Target="https://www.strongmotioncenter.org/NCESMD/photos/CGS/splayouts/sp68310.pdf"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s.orunbaev@gmail.com" TargetMode="External"/><Relationship Id="rId22" Type="http://schemas.openxmlformats.org/officeDocument/2006/relationships/image" Target="media/image2.png"/><Relationship Id="rId27" Type="http://schemas.openxmlformats.org/officeDocument/2006/relationships/image" Target="media/image7.jpeg"/><Relationship Id="rId30" Type="http://schemas.openxmlformats.org/officeDocument/2006/relationships/image" Target="media/image10.png"/><Relationship Id="rId8" Type="http://schemas.openxmlformats.org/officeDocument/2006/relationships/footnotes" Target="footnotes.xml"/></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00873AEC5A7F46956973A10F10E837" ma:contentTypeVersion="8" ma:contentTypeDescription="Create a new document." ma:contentTypeScope="" ma:versionID="c1eb6fc448b0e71907b186a0c37d8da8">
  <xsd:schema xmlns:xsd="http://www.w3.org/2001/XMLSchema" xmlns:xs="http://www.w3.org/2001/XMLSchema" xmlns:p="http://schemas.microsoft.com/office/2006/metadata/properties" xmlns:ns2="96792209-dca3-4728-a484-0cd3c20a6a39" targetNamespace="http://schemas.microsoft.com/office/2006/metadata/properties" ma:root="true" ma:fieldsID="5a702d351bfee4830d7842d91ee89176" ns2:_="">
    <xsd:import namespace="96792209-dca3-4728-a484-0cd3c20a6a3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792209-dca3-4728-a484-0cd3c20a6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558D561-514A-432B-AAD6-BA1C23C781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792209-dca3-4728-a484-0cd3c20a6a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2E5253-4F64-4825-AC7E-F6F5CC34D4E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FC9B6E9-4EBE-4971-AF32-FA31BE71D3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1746</Words>
  <Characters>9955</Characters>
  <Application>Microsoft Office Word</Application>
  <DocSecurity>0</DocSecurity>
  <Lines>82</Lines>
  <Paragraphs>23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{logo} 11th Int conference on SHM – Addheader and fooer</vt:lpstr>
      <vt:lpstr>ABSTRACT: This is a sample file demonstrating the style for Eurodyn 2011 papers</vt:lpstr>
    </vt:vector>
  </TitlesOfParts>
  <Company>K.U.Leuven</Company>
  <LinksUpToDate>false</LinksUpToDate>
  <CharactersWithSpaces>11678</CharactersWithSpaces>
  <SharedDoc>false</SharedDoc>
  <HLinks>
    <vt:vector size="6" baseType="variant">
      <vt:variant>
        <vt:i4>8126573</vt:i4>
      </vt:variant>
      <vt:variant>
        <vt:i4>3</vt:i4>
      </vt:variant>
      <vt:variant>
        <vt:i4>0</vt:i4>
      </vt:variant>
      <vt:variant>
        <vt:i4>5</vt:i4>
      </vt:variant>
      <vt:variant>
        <vt:lpwstr>http://www.fe.up.pt/shmii10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{logo} 11th Int conference on SHM – Addheader and fooer</dc:title>
  <dc:subject/>
  <dc:creator>Mattias Schevenels</dc:creator>
  <cp:keywords/>
  <dc:description/>
  <cp:lastModifiedBy>Shakhzod TAKHIROV</cp:lastModifiedBy>
  <cp:revision>2</cp:revision>
  <cp:lastPrinted>2022-04-27T05:40:00Z</cp:lastPrinted>
  <dcterms:created xsi:type="dcterms:W3CDTF">2022-07-23T18:40:00Z</dcterms:created>
  <dcterms:modified xsi:type="dcterms:W3CDTF">2022-07-23T18:40:00Z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0x0101000B00873AEC5A7F46956973A10F10E837</vt:lpwstr>
  </property>
</Properties>
</file>