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CFEE" w14:textId="754BA815" w:rsidR="00611669" w:rsidRDefault="003A3F60" w:rsidP="009F20B8">
      <w:r w:rsidRPr="00D96E7E">
        <w:rPr>
          <w:noProof/>
          <w:lang w:eastAsia="zh-CN"/>
        </w:rPr>
        <mc:AlternateContent>
          <mc:Choice Requires="wps">
            <w:drawing>
              <wp:anchor distT="0" distB="0" distL="114935" distR="114935" simplePos="0" relativeHeight="251657728" behindDoc="0" locked="0" layoutInCell="1" allowOverlap="1" wp14:anchorId="5C2BA2EE" wp14:editId="2C7921F2">
                <wp:simplePos x="0" y="0"/>
                <wp:positionH relativeFrom="page">
                  <wp:posOffset>542925</wp:posOffset>
                </wp:positionH>
                <wp:positionV relativeFrom="page">
                  <wp:posOffset>1028700</wp:posOffset>
                </wp:positionV>
                <wp:extent cx="6480175" cy="10382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038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58C88B1B" w:rsidR="00D96E7E" w:rsidRPr="00D96E7E" w:rsidRDefault="003A3F60" w:rsidP="006861C5">
                            <w:pPr>
                              <w:pStyle w:val="a6"/>
                            </w:pPr>
                            <w:r w:rsidRPr="003A3F60">
                              <w:t>Study on the distribution law and influencing factors of indoor and outdoor</w:t>
                            </w:r>
                            <w:r>
                              <w:t xml:space="preserve"> </w:t>
                            </w:r>
                            <w:r w:rsidRPr="003A3F60">
                              <w:t>inhomogeneous temperature field in large-span spatial structure</w:t>
                            </w:r>
                          </w:p>
                          <w:p w14:paraId="0A142B20" w14:textId="1094CEDD" w:rsidR="00D96E7E" w:rsidRPr="003A3F60" w:rsidRDefault="003A3F60" w:rsidP="00D96E7E">
                            <w:pPr>
                              <w:pStyle w:val="Authors"/>
                              <w:rPr>
                                <w:rFonts w:ascii="宋体" w:eastAsia="宋体" w:hAnsi="宋体" w:cs="宋体"/>
                                <w:lang w:val="en-CA" w:eastAsia="zh-CN"/>
                              </w:rPr>
                            </w:pPr>
                            <w:r w:rsidRPr="003A3F60">
                              <w:rPr>
                                <w:lang w:val="en-CA"/>
                              </w:rPr>
                              <w:t xml:space="preserve">Wei Lu </w:t>
                            </w:r>
                            <w:r w:rsidR="00D96E7E" w:rsidRPr="00531DA2">
                              <w:rPr>
                                <w:vertAlign w:val="superscript"/>
                                <w:lang w:val="en-CA"/>
                              </w:rPr>
                              <w:t>1</w:t>
                            </w:r>
                            <w:r w:rsidR="00D96E7E" w:rsidRPr="00531DA2">
                              <w:rPr>
                                <w:lang w:val="en-CA"/>
                              </w:rPr>
                              <w:t xml:space="preserve">, </w:t>
                            </w:r>
                            <w:proofErr w:type="spellStart"/>
                            <w:r w:rsidRPr="003A3F60">
                              <w:rPr>
                                <w:lang w:val="en-CA"/>
                              </w:rPr>
                              <w:t>Xianwei</w:t>
                            </w:r>
                            <w:proofErr w:type="spellEnd"/>
                            <w:r w:rsidRPr="003A3F60">
                              <w:rPr>
                                <w:lang w:val="en-CA"/>
                              </w:rPr>
                              <w:t xml:space="preserve"> Fang </w:t>
                            </w:r>
                            <w:r>
                              <w:rPr>
                                <w:vertAlign w:val="superscript"/>
                                <w:lang w:val="en-CA"/>
                              </w:rPr>
                              <w:t>1</w:t>
                            </w:r>
                            <w:r w:rsidR="00D96E7E" w:rsidRPr="00531DA2">
                              <w:rPr>
                                <w:lang w:val="en-CA"/>
                              </w:rPr>
                              <w:t xml:space="preserve">, </w:t>
                            </w:r>
                            <w:r w:rsidRPr="003A3F60">
                              <w:rPr>
                                <w:lang w:val="en-CA"/>
                              </w:rPr>
                              <w:t xml:space="preserve">Jun Teng </w:t>
                            </w:r>
                            <w:r w:rsidR="00D96E7E" w:rsidRPr="00531DA2">
                              <w:rPr>
                                <w:vertAlign w:val="superscript"/>
                                <w:lang w:val="en-CA"/>
                              </w:rPr>
                              <w:t>1</w:t>
                            </w:r>
                            <w:r>
                              <w:rPr>
                                <w:rFonts w:ascii="宋体" w:eastAsia="宋体" w:hAnsi="宋体" w:cs="宋体" w:hint="eastAsia"/>
                                <w:lang w:val="en-CA" w:eastAsia="zh-CN"/>
                              </w:rPr>
                              <w:t>,</w:t>
                            </w:r>
                            <w:r w:rsidRPr="003A3F60">
                              <w:t xml:space="preserve"> </w:t>
                            </w:r>
                            <w:proofErr w:type="spellStart"/>
                            <w:r w:rsidRPr="003A3F60">
                              <w:rPr>
                                <w:lang w:val="en-CA"/>
                              </w:rPr>
                              <w:t>Weihua</w:t>
                            </w:r>
                            <w:proofErr w:type="spellEnd"/>
                            <w:r w:rsidRPr="003A3F60">
                              <w:rPr>
                                <w:lang w:val="en-CA"/>
                              </w:rPr>
                              <w:t xml:space="preserve"> Hu</w:t>
                            </w:r>
                            <w:r w:rsidRPr="003A3F60">
                              <w:rPr>
                                <w:vertAlign w:val="superscript"/>
                                <w:lang w:val="en-CA"/>
                              </w:rPr>
                              <w:t>1</w:t>
                            </w:r>
                          </w:p>
                          <w:p w14:paraId="7C56D2BE" w14:textId="2A8F3B09" w:rsidR="00611669" w:rsidRPr="00531DA2" w:rsidRDefault="003A3F60" w:rsidP="00611669">
                            <w:pPr>
                              <w:pStyle w:val="Authors"/>
                              <w:rPr>
                                <w:lang w:val="en-CA"/>
                              </w:rPr>
                            </w:pPr>
                            <w:r>
                              <w:rPr>
                                <w:rFonts w:eastAsia="宋体" w:hint="eastAsia"/>
                                <w:sz w:val="21"/>
                                <w:szCs w:val="22"/>
                                <w:vertAlign w:val="superscript"/>
                                <w:lang w:val="en-US" w:eastAsia="zh-CN"/>
                              </w:rPr>
                              <w:t>1</w:t>
                            </w:r>
                            <w:r>
                              <w:rPr>
                                <w:rFonts w:eastAsia="宋体" w:hint="eastAsia"/>
                                <w:sz w:val="21"/>
                                <w:szCs w:val="22"/>
                                <w:lang w:val="en-US" w:eastAsia="zh-CN"/>
                              </w:rPr>
                              <w:t>Department of Civil Engineering, Harbin Institute of Technology (Shenzhen), 518055, Shenzhen, Chin</w:t>
                            </w:r>
                            <w:r>
                              <w:rPr>
                                <w:lang w:val="en-CA"/>
                              </w:rPr>
                              <w:t>a</w:t>
                            </w:r>
                            <w:r w:rsidR="00611669" w:rsidRPr="00531DA2">
                              <w:rPr>
                                <w:lang w:val="en-CA"/>
                              </w:rPr>
                              <w:t xml:space="preserve"> </w:t>
                            </w:r>
                          </w:p>
                          <w:p w14:paraId="23561DD1" w14:textId="67CE1C14" w:rsidR="00D96E7E" w:rsidRDefault="003A3F60" w:rsidP="003A3F60">
                            <w:pPr>
                              <w:pStyle w:val="Authors"/>
                            </w:pPr>
                            <w:r>
                              <w:rPr>
                                <w:rFonts w:eastAsia="宋体" w:hint="eastAsia"/>
                                <w:sz w:val="21"/>
                                <w:szCs w:val="22"/>
                                <w:lang w:val="en-US" w:eastAsia="zh-CN"/>
                              </w:rPr>
                              <w:t xml:space="preserve">email: </w:t>
                            </w:r>
                            <w:r>
                              <w:rPr>
                                <w:rFonts w:hint="eastAsia"/>
                                <w:sz w:val="21"/>
                                <w:szCs w:val="22"/>
                              </w:rPr>
                              <w:t xml:space="preserve">lu.wei@hit.edu.cn, </w:t>
                            </w:r>
                            <w:r>
                              <w:rPr>
                                <w:sz w:val="21"/>
                                <w:szCs w:val="22"/>
                              </w:rPr>
                              <w:t>20</w:t>
                            </w:r>
                            <w:r>
                              <w:rPr>
                                <w:rFonts w:hint="eastAsia"/>
                                <w:sz w:val="21"/>
                                <w:szCs w:val="22"/>
                              </w:rPr>
                              <w:t>S</w:t>
                            </w:r>
                            <w:r>
                              <w:rPr>
                                <w:sz w:val="21"/>
                                <w:szCs w:val="22"/>
                              </w:rPr>
                              <w:t>1</w:t>
                            </w:r>
                            <w:r>
                              <w:rPr>
                                <w:rFonts w:hint="eastAsia"/>
                                <w:sz w:val="21"/>
                                <w:szCs w:val="22"/>
                              </w:rPr>
                              <w:t>54</w:t>
                            </w:r>
                            <w:r>
                              <w:rPr>
                                <w:sz w:val="21"/>
                                <w:szCs w:val="22"/>
                              </w:rPr>
                              <w:t>197</w:t>
                            </w:r>
                            <w:r>
                              <w:rPr>
                                <w:rFonts w:hint="eastAsia"/>
                                <w:sz w:val="21"/>
                                <w:szCs w:val="22"/>
                              </w:rPr>
                              <w:t>@stu.hit.edu.cn, tengj@hit.edu.cn, huweihua@hit.edu.cn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75pt;margin-top:81pt;width:510.25pt;height:81.75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" stroked="f">
                <v:fill opacity="0"/>
                <v:textbox inset="0,0,0,0">
                  <w:txbxContent>
                    <w:p w14:paraId="1D881ED9" w14:textId="58C88B1B" w:rsidR="00D96E7E" w:rsidRPr="00D96E7E" w:rsidRDefault="003A3F60" w:rsidP="006861C5">
                      <w:pPr>
                        <w:pStyle w:val="a6"/>
                      </w:pPr>
                      <w:r w:rsidRPr="003A3F60">
                        <w:t>Study on the distribution law and influencing factors of indoor and outdoor</w:t>
                      </w:r>
                      <w:r>
                        <w:t xml:space="preserve"> </w:t>
                      </w:r>
                      <w:r w:rsidRPr="003A3F60">
                        <w:t>inhomogeneous temperature field in large-span spatial structure</w:t>
                      </w:r>
                    </w:p>
                    <w:p w14:paraId="0A142B20" w14:textId="1094CEDD" w:rsidR="00D96E7E" w:rsidRPr="003A3F60" w:rsidRDefault="003A3F60" w:rsidP="00D96E7E">
                      <w:pPr>
                        <w:pStyle w:val="Authors"/>
                        <w:rPr>
                          <w:rFonts w:ascii="宋体" w:eastAsia="宋体" w:hAnsi="宋体" w:cs="宋体"/>
                          <w:lang w:val="en-CA" w:eastAsia="zh-CN"/>
                        </w:rPr>
                      </w:pPr>
                      <w:r w:rsidRPr="003A3F60">
                        <w:rPr>
                          <w:lang w:val="en-CA"/>
                        </w:rPr>
                        <w:t xml:space="preserve">Wei Lu </w:t>
                      </w:r>
                      <w:r w:rsidR="00D96E7E" w:rsidRPr="00531DA2">
                        <w:rPr>
                          <w:vertAlign w:val="superscript"/>
                          <w:lang w:val="en-CA"/>
                        </w:rPr>
                        <w:t>1</w:t>
                      </w:r>
                      <w:r w:rsidR="00D96E7E" w:rsidRPr="00531DA2">
                        <w:rPr>
                          <w:lang w:val="en-CA"/>
                        </w:rPr>
                        <w:t xml:space="preserve">, </w:t>
                      </w:r>
                      <w:proofErr w:type="spellStart"/>
                      <w:r w:rsidRPr="003A3F60">
                        <w:rPr>
                          <w:lang w:val="en-CA"/>
                        </w:rPr>
                        <w:t>Xianwei</w:t>
                      </w:r>
                      <w:proofErr w:type="spellEnd"/>
                      <w:r w:rsidRPr="003A3F60">
                        <w:rPr>
                          <w:lang w:val="en-CA"/>
                        </w:rPr>
                        <w:t xml:space="preserve"> Fang </w:t>
                      </w:r>
                      <w:r>
                        <w:rPr>
                          <w:vertAlign w:val="superscript"/>
                          <w:lang w:val="en-CA"/>
                        </w:rPr>
                        <w:t>1</w:t>
                      </w:r>
                      <w:r w:rsidR="00D96E7E" w:rsidRPr="00531DA2">
                        <w:rPr>
                          <w:lang w:val="en-CA"/>
                        </w:rPr>
                        <w:t xml:space="preserve">, </w:t>
                      </w:r>
                      <w:r w:rsidRPr="003A3F60">
                        <w:rPr>
                          <w:lang w:val="en-CA"/>
                        </w:rPr>
                        <w:t xml:space="preserve">Jun Teng </w:t>
                      </w:r>
                      <w:r w:rsidR="00D96E7E" w:rsidRPr="00531DA2">
                        <w:rPr>
                          <w:vertAlign w:val="superscript"/>
                          <w:lang w:val="en-CA"/>
                        </w:rPr>
                        <w:t>1</w:t>
                      </w:r>
                      <w:r>
                        <w:rPr>
                          <w:rFonts w:ascii="宋体" w:eastAsia="宋体" w:hAnsi="宋体" w:cs="宋体" w:hint="eastAsia"/>
                          <w:lang w:val="en-CA" w:eastAsia="zh-CN"/>
                        </w:rPr>
                        <w:t>,</w:t>
                      </w:r>
                      <w:r w:rsidRPr="003A3F60">
                        <w:t xml:space="preserve"> </w:t>
                      </w:r>
                      <w:proofErr w:type="spellStart"/>
                      <w:r w:rsidRPr="003A3F60">
                        <w:rPr>
                          <w:lang w:val="en-CA"/>
                        </w:rPr>
                        <w:t>Weihua</w:t>
                      </w:r>
                      <w:proofErr w:type="spellEnd"/>
                      <w:r w:rsidRPr="003A3F60">
                        <w:rPr>
                          <w:lang w:val="en-CA"/>
                        </w:rPr>
                        <w:t xml:space="preserve"> Hu</w:t>
                      </w:r>
                      <w:r w:rsidRPr="003A3F60">
                        <w:rPr>
                          <w:vertAlign w:val="superscript"/>
                          <w:lang w:val="en-CA"/>
                        </w:rPr>
                        <w:t>1</w:t>
                      </w:r>
                    </w:p>
                    <w:p w14:paraId="7C56D2BE" w14:textId="2A8F3B09" w:rsidR="00611669" w:rsidRPr="00531DA2" w:rsidRDefault="003A3F60" w:rsidP="00611669">
                      <w:pPr>
                        <w:pStyle w:val="Authors"/>
                        <w:rPr>
                          <w:lang w:val="en-CA"/>
                        </w:rPr>
                      </w:pPr>
                      <w:r>
                        <w:rPr>
                          <w:rFonts w:eastAsia="宋体" w:hint="eastAsia"/>
                          <w:sz w:val="21"/>
                          <w:szCs w:val="22"/>
                          <w:vertAlign w:val="superscript"/>
                          <w:lang w:val="en-US" w:eastAsia="zh-CN"/>
                        </w:rPr>
                        <w:t>1</w:t>
                      </w:r>
                      <w:r>
                        <w:rPr>
                          <w:rFonts w:eastAsia="宋体" w:hint="eastAsia"/>
                          <w:sz w:val="21"/>
                          <w:szCs w:val="22"/>
                          <w:lang w:val="en-US" w:eastAsia="zh-CN"/>
                        </w:rPr>
                        <w:t>Department of Civil Engineering, Harbin Institute of Technology (Shenzhen), 518055, Shenzhen, Chin</w:t>
                      </w:r>
                      <w:r>
                        <w:rPr>
                          <w:lang w:val="en-CA"/>
                        </w:rPr>
                        <w:t>a</w:t>
                      </w:r>
                      <w:r w:rsidR="00611669" w:rsidRPr="00531DA2">
                        <w:rPr>
                          <w:lang w:val="en-CA"/>
                        </w:rPr>
                        <w:t xml:space="preserve"> </w:t>
                      </w:r>
                    </w:p>
                    <w:p w14:paraId="23561DD1" w14:textId="67CE1C14" w:rsidR="00D96E7E" w:rsidRDefault="003A3F60" w:rsidP="003A3F60">
                      <w:pPr>
                        <w:pStyle w:val="Authors"/>
                      </w:pPr>
                      <w:r>
                        <w:rPr>
                          <w:rFonts w:eastAsia="宋体" w:hint="eastAsia"/>
                          <w:sz w:val="21"/>
                          <w:szCs w:val="22"/>
                          <w:lang w:val="en-US" w:eastAsia="zh-CN"/>
                        </w:rPr>
                        <w:t xml:space="preserve">email: </w:t>
                      </w:r>
                      <w:r>
                        <w:rPr>
                          <w:rFonts w:hint="eastAsia"/>
                          <w:sz w:val="21"/>
                          <w:szCs w:val="22"/>
                        </w:rPr>
                        <w:t xml:space="preserve">lu.wei@hit.edu.cn, </w:t>
                      </w:r>
                      <w:r>
                        <w:rPr>
                          <w:sz w:val="21"/>
                          <w:szCs w:val="22"/>
                        </w:rPr>
                        <w:t>20</w:t>
                      </w:r>
                      <w:r>
                        <w:rPr>
                          <w:rFonts w:hint="eastAsia"/>
                          <w:sz w:val="21"/>
                          <w:szCs w:val="22"/>
                        </w:rPr>
                        <w:t>S</w:t>
                      </w:r>
                      <w:r>
                        <w:rPr>
                          <w:sz w:val="21"/>
                          <w:szCs w:val="22"/>
                        </w:rPr>
                        <w:t>1</w:t>
                      </w:r>
                      <w:r>
                        <w:rPr>
                          <w:rFonts w:hint="eastAsia"/>
                          <w:sz w:val="21"/>
                          <w:szCs w:val="22"/>
                        </w:rPr>
                        <w:t>54</w:t>
                      </w:r>
                      <w:r>
                        <w:rPr>
                          <w:sz w:val="21"/>
                          <w:szCs w:val="22"/>
                        </w:rPr>
                        <w:t>197</w:t>
                      </w:r>
                      <w:r>
                        <w:rPr>
                          <w:rFonts w:hint="eastAsia"/>
                          <w:sz w:val="21"/>
                          <w:szCs w:val="22"/>
                        </w:rPr>
                        <w:t>@stu.hit.edu.cn, tengj@hit.edu.cn, huweihua@hit.edu.cn</w:t>
                      </w:r>
                    </w:p>
                  </w:txbxContent>
                </v:textbox>
                <w10:wrap type="square" anchorx="page" anchory="page"/>
              </v:shape>
            </w:pict>
          </mc:Fallback>
        </mc:AlternateContent>
      </w:r>
    </w:p>
    <w:p w14:paraId="438BEE62" w14:textId="77777777" w:rsidR="00611669" w:rsidRDefault="00611669" w:rsidP="009F20B8"/>
    <w:p w14:paraId="69AC3DC0" w14:textId="5131B3B8" w:rsidR="0084325B" w:rsidRPr="0084325B" w:rsidRDefault="00D96E7E" w:rsidP="003A3F60">
      <w:r w:rsidRPr="00D96E7E">
        <w:t xml:space="preserve">ABSTRACT: </w:t>
      </w:r>
      <w:r w:rsidR="003A3F60" w:rsidRPr="003A3F60">
        <w:t xml:space="preserve">The effect of temperature is very important in the design and construction of large-span spatial structures. Due to the influence of solar radiation, thermal properties of materials and environmental factors, the temperature field of structural surface is generally non-uniform. At the same time, </w:t>
      </w:r>
      <w:r w:rsidR="00A47103">
        <w:t>because of</w:t>
      </w:r>
      <w:r w:rsidR="003A3F60" w:rsidRPr="003A3F60">
        <w:t xml:space="preserve"> the change of indoor ventilation conditions, the distribution of indoor temperature field also has a certain non-uniformity. When the two kinds of inhomogeneous temperature act together on the structure, the force and deformation of the structure will be greatly affected, and the safety of the structure will be threatened. In this paper, based on </w:t>
      </w:r>
      <w:proofErr w:type="spellStart"/>
      <w:r w:rsidR="003A3F60" w:rsidRPr="003A3F60">
        <w:t>Phoenics</w:t>
      </w:r>
      <w:proofErr w:type="spellEnd"/>
      <w:r w:rsidR="003A3F60" w:rsidRPr="003A3F60">
        <w:t xml:space="preserve"> software and taking </w:t>
      </w:r>
      <w:r w:rsidR="00621868">
        <w:t>Shenzhen Bay Stadium</w:t>
      </w:r>
      <w:r w:rsidR="003A3F60" w:rsidRPr="003A3F60">
        <w:t xml:space="preserve"> as the background, a simulation method of indoor and outdoor inhomogeneous temperature field considering material properties, solar radiation and environmental factors</w:t>
      </w:r>
      <w:r w:rsidR="003A3F60" w:rsidRPr="00D8636F">
        <w:t xml:space="preserve"> </w:t>
      </w:r>
      <w:r w:rsidR="00C84819" w:rsidRPr="00C26DBB">
        <w:rPr>
          <w:rFonts w:eastAsiaTheme="minorEastAsia"/>
          <w:lang w:eastAsia="zh-CN"/>
        </w:rPr>
        <w:t>is</w:t>
      </w:r>
      <w:r w:rsidR="003A3F60" w:rsidRPr="00D8636F">
        <w:t xml:space="preserve"> </w:t>
      </w:r>
      <w:r w:rsidR="003A3F60" w:rsidRPr="003A3F60">
        <w:t>proposed, and the influence law of solar radiation ambient temperature and wind speed on the structure of indoor and outdoor inhomogeneous temperature fiel</w:t>
      </w:r>
      <w:r w:rsidR="003A3F60" w:rsidRPr="00D8636F">
        <w:t xml:space="preserve">d </w:t>
      </w:r>
      <w:r w:rsidR="00C84819" w:rsidRPr="00C26DBB">
        <w:rPr>
          <w:rFonts w:eastAsiaTheme="minorEastAsia"/>
          <w:lang w:eastAsia="zh-CN"/>
        </w:rPr>
        <w:t>are</w:t>
      </w:r>
      <w:r w:rsidR="003A3F60" w:rsidRPr="00D8636F">
        <w:t xml:space="preserve"> </w:t>
      </w:r>
      <w:r w:rsidR="003A3F60" w:rsidRPr="003A3F60">
        <w:t>summarized. The simulation method proposed in this paper provides a theoretical basis for the study of indoor and outdoor temperature distribution of complex long-span structures in service</w:t>
      </w:r>
      <w:r w:rsidR="00160B18">
        <w:t>.</w:t>
      </w:r>
    </w:p>
    <w:p w14:paraId="0FC9EB6F" w14:textId="0961F453" w:rsidR="0022400C" w:rsidRPr="00CD176A" w:rsidRDefault="00414E82" w:rsidP="00CD176A">
      <w:pPr>
        <w:pStyle w:val="KeyWords"/>
      </w:pPr>
      <w:r>
        <w:t xml:space="preserve">KEY WORDS: </w:t>
      </w:r>
      <w:r w:rsidR="003A3F60" w:rsidRPr="00192D62">
        <w:t xml:space="preserve">Large span space structure, solar radiation, temperature field, </w:t>
      </w:r>
      <w:r w:rsidR="00621868">
        <w:t>Shenzhen Bay Stadium</w:t>
      </w:r>
      <w:r w:rsidR="00D96E7E" w:rsidRPr="00CD176A">
        <w:t>.</w:t>
      </w:r>
    </w:p>
    <w:p w14:paraId="5059BE64" w14:textId="77777777" w:rsidR="00D96E7E" w:rsidRPr="00CD176A" w:rsidRDefault="00D96E7E" w:rsidP="00CD176A">
      <w:pPr>
        <w:pStyle w:val="KeyWords"/>
        <w:sectPr w:rsidR="00D96E7E" w:rsidRPr="00CD176A" w:rsidSect="009529EB">
          <w:headerReference w:type="default" r:id="rId11"/>
          <w:footerReference w:type="default" r:id="rId12"/>
          <w:headerReference w:type="first" r:id="rId13"/>
          <w:footerReference w:type="first" r:id="rId14"/>
          <w:pgSz w:w="11907" w:h="16839" w:code="9"/>
          <w:pgMar w:top="1418" w:right="794" w:bottom="1418" w:left="794" w:header="709" w:footer="709" w:gutter="0"/>
          <w:cols w:space="708"/>
          <w:titlePg/>
          <w:docGrid w:linePitch="360"/>
        </w:sectPr>
      </w:pPr>
    </w:p>
    <w:p w14:paraId="1DE9DD98" w14:textId="03230F05" w:rsidR="00D96E7E" w:rsidRDefault="00BC077C" w:rsidP="00BC077C">
      <w:pPr>
        <w:pStyle w:val="1"/>
      </w:pPr>
      <w:r w:rsidRPr="00BC077C">
        <w:t>INTRODUCTION</w:t>
      </w:r>
    </w:p>
    <w:p w14:paraId="2FE6CCD6" w14:textId="5A903F92" w:rsidR="00D96E7E" w:rsidRDefault="00C26DBB" w:rsidP="00C26DBB">
      <w:r>
        <w:t>T</w:t>
      </w:r>
      <w:r w:rsidR="00990C75" w:rsidRPr="00990C75">
        <w:t xml:space="preserve">here are more and more large-span space steel structure buildings in cities. </w:t>
      </w:r>
      <w:r w:rsidR="00126C37" w:rsidRPr="00126C37">
        <w:t>This kind of building has the advantages of reasonable stress and reasonable structure form. However, due to its large size, under the influence of solar radiation and external environment, uneven temperature field will appear on the surface and inside of the structure, resulting in temperature effect. When the temperature is affected to a certain extent, the safety of the structure will be affected</w:t>
      </w:r>
      <w:r w:rsidR="00990C75" w:rsidRPr="00990C75">
        <w:t>.</w:t>
      </w:r>
      <w:r w:rsidR="00126C37" w:rsidRPr="00126C37">
        <w:t xml:space="preserve"> With the wide application of long-span space structure in the world, the research on the indoor and outdoor uneven temperature field of long-span space steel structure has been paid more and more attention.</w:t>
      </w:r>
    </w:p>
    <w:p w14:paraId="53C9A6BD" w14:textId="55189752" w:rsidR="006C2477" w:rsidRDefault="00305813" w:rsidP="00990C75">
      <w:pPr>
        <w:pStyle w:val="a2"/>
      </w:pPr>
      <w:r w:rsidRPr="00305813">
        <w:t>At present, most of the researches on structure temperature field</w:t>
      </w:r>
      <w:r w:rsidRPr="00703F1D">
        <w:t xml:space="preserve"> </w:t>
      </w:r>
      <w:r w:rsidR="00C84819">
        <w:rPr>
          <w:rFonts w:eastAsiaTheme="minorEastAsia" w:hint="eastAsia"/>
          <w:lang w:eastAsia="zh-CN"/>
        </w:rPr>
        <w:t>are</w:t>
      </w:r>
      <w:r w:rsidRPr="00703F1D">
        <w:t xml:space="preserve"> </w:t>
      </w:r>
      <w:r w:rsidRPr="00305813">
        <w:t xml:space="preserve">focused on outdoor temperature field, and most of them </w:t>
      </w:r>
      <w:r w:rsidR="00C84819">
        <w:rPr>
          <w:rFonts w:eastAsiaTheme="minorEastAsia" w:hint="eastAsia"/>
          <w:lang w:eastAsia="zh-CN"/>
        </w:rPr>
        <w:t>are</w:t>
      </w:r>
      <w:r w:rsidRPr="00305813">
        <w:t xml:space="preserve"> about solar radiation. Scholars at home and abroad have p</w:t>
      </w:r>
      <w:r w:rsidRPr="00E62A27">
        <w:t>roposed several models of solar radiation in clear sky which are suitable for different regions and climate characteristics</w:t>
      </w:r>
      <w:r w:rsidR="00126C37" w:rsidRPr="00AB2675">
        <w:fldChar w:fldCharType="begin"/>
      </w:r>
      <w:r w:rsidR="00126C37" w:rsidRPr="00AB2675">
        <w:instrText xml:space="preserve"> REF _Ref99565147 \r \h  \* MERGEFORMAT </w:instrText>
      </w:r>
      <w:r w:rsidR="00126C37" w:rsidRPr="00AB2675">
        <w:fldChar w:fldCharType="separate"/>
      </w:r>
      <w:r w:rsidR="00126C37" w:rsidRPr="00AB2675">
        <w:t>[1</w:t>
      </w:r>
      <w:r w:rsidR="00126C37" w:rsidRPr="00AB2675">
        <w:rPr>
          <w:rFonts w:eastAsiaTheme="minorEastAsia"/>
          <w:lang w:eastAsia="zh-CN"/>
        </w:rPr>
        <w:t>-</w:t>
      </w:r>
      <w:r w:rsidR="00126C37" w:rsidRPr="00AB2675">
        <w:t>4]</w:t>
      </w:r>
      <w:r w:rsidR="00126C37" w:rsidRPr="00AB2675">
        <w:fldChar w:fldCharType="end"/>
      </w:r>
      <w:r w:rsidRPr="00E62A27">
        <w:t>. For the study of indoor temperature field, Li</w:t>
      </w:r>
      <w:r w:rsidR="00C948D4" w:rsidRPr="00AB2675">
        <w:fldChar w:fldCharType="begin"/>
      </w:r>
      <w:r w:rsidR="00C948D4" w:rsidRPr="00AB2675">
        <w:instrText xml:space="preserve"> REF _Ref99565208 \r \h  \* MERGEFORMAT </w:instrText>
      </w:r>
      <w:r w:rsidR="00C948D4" w:rsidRPr="00AB2675">
        <w:fldChar w:fldCharType="separate"/>
      </w:r>
      <w:r w:rsidR="00C948D4" w:rsidRPr="00AB2675">
        <w:t>[5]</w:t>
      </w:r>
      <w:r w:rsidR="00C948D4" w:rsidRPr="00AB2675">
        <w:fldChar w:fldCharType="end"/>
      </w:r>
      <w:r w:rsidRPr="00E62A27">
        <w:t xml:space="preserve"> and </w:t>
      </w:r>
      <w:proofErr w:type="spellStart"/>
      <w:r w:rsidRPr="00E62A27">
        <w:t>Stamou</w:t>
      </w:r>
      <w:proofErr w:type="spellEnd"/>
      <w:r w:rsidR="00C948D4" w:rsidRPr="00AB2675">
        <w:fldChar w:fldCharType="begin"/>
      </w:r>
      <w:r w:rsidR="00C948D4" w:rsidRPr="00AB2675">
        <w:instrText xml:space="preserve"> REF _Ref99565224 \r \h  \* MERGEFORMAT </w:instrText>
      </w:r>
      <w:r w:rsidR="00C948D4" w:rsidRPr="00AB2675">
        <w:fldChar w:fldCharType="separate"/>
      </w:r>
      <w:r w:rsidR="00C948D4" w:rsidRPr="00AB2675">
        <w:t>[6]</w:t>
      </w:r>
      <w:r w:rsidR="00C948D4" w:rsidRPr="00AB2675">
        <w:fldChar w:fldCharType="end"/>
      </w:r>
      <w:r w:rsidRPr="00E62A27">
        <w:t xml:space="preserve"> et al. used numerical simulation to study the thermal environment of buildings such as stadiums and gymnasiums, and the results showed that building height and air supply </w:t>
      </w:r>
      <w:r w:rsidR="00485064" w:rsidRPr="0036642A">
        <w:t>a</w:t>
      </w:r>
      <w:r w:rsidRPr="00E62A27">
        <w:t xml:space="preserve">ngle had </w:t>
      </w:r>
      <w:r w:rsidR="00485064" w:rsidRPr="0036642A">
        <w:t>a</w:t>
      </w:r>
      <w:r w:rsidRPr="00E62A27">
        <w:t xml:space="preserve"> great influence on temperature distribution. </w:t>
      </w:r>
      <w:proofErr w:type="spellStart"/>
      <w:r w:rsidRPr="00E62A27">
        <w:t>Saberian</w:t>
      </w:r>
      <w:proofErr w:type="spellEnd"/>
      <w:r w:rsidR="00C948D4" w:rsidRPr="00AB2675">
        <w:fldChar w:fldCharType="begin"/>
      </w:r>
      <w:r w:rsidR="00C948D4" w:rsidRPr="00AB2675">
        <w:instrText xml:space="preserve"> REF _Ref99565238 \r \h  \* MERGEFORMAT </w:instrText>
      </w:r>
      <w:r w:rsidR="00C948D4" w:rsidRPr="00AB2675">
        <w:fldChar w:fldCharType="separate"/>
      </w:r>
      <w:r w:rsidR="00C948D4" w:rsidRPr="00AB2675">
        <w:t>[7]</w:t>
      </w:r>
      <w:r w:rsidR="00C948D4" w:rsidRPr="00AB2675">
        <w:fldChar w:fldCharType="end"/>
      </w:r>
      <w:r w:rsidRPr="00E62A27">
        <w:t xml:space="preserve"> used Fluent to simulate the effects of dynamic solar heat loads on indoor temperatures. Garcia</w:t>
      </w:r>
      <w:r w:rsidR="00C948D4" w:rsidRPr="00AB2675">
        <w:fldChar w:fldCharType="begin"/>
      </w:r>
      <w:r w:rsidR="00C948D4" w:rsidRPr="00AB2675">
        <w:instrText xml:space="preserve"> REF _Ref99565247 \r \h  \* MERGEFORMAT </w:instrText>
      </w:r>
      <w:r w:rsidR="00C948D4" w:rsidRPr="00AB2675">
        <w:fldChar w:fldCharType="separate"/>
      </w:r>
      <w:r w:rsidR="00C948D4" w:rsidRPr="00AB2675">
        <w:t>[8]</w:t>
      </w:r>
      <w:r w:rsidR="00C948D4" w:rsidRPr="00AB2675">
        <w:fldChar w:fldCharType="end"/>
      </w:r>
      <w:r w:rsidRPr="00E62A27">
        <w:t xml:space="preserve"> studied the distribution of air temperature in a temperate greenhouse in Almeria, Spain, and the results showed that the distribution of air temperature was uneven in both horizontal and vertical directions. </w:t>
      </w:r>
      <w:proofErr w:type="spellStart"/>
      <w:r w:rsidR="0036642A" w:rsidRPr="00E62A27">
        <w:t>Teitle</w:t>
      </w:r>
      <w:proofErr w:type="spellEnd"/>
      <w:r w:rsidR="0036642A" w:rsidRPr="00E62A27">
        <w:t xml:space="preserve"> et al</w:t>
      </w:r>
      <w:r w:rsidR="00330836">
        <w:t>.</w:t>
      </w:r>
      <w:r w:rsidR="00E77D3A" w:rsidRPr="00AB2675">
        <w:fldChar w:fldCharType="begin"/>
      </w:r>
      <w:r w:rsidR="00E77D3A" w:rsidRPr="00AB2675">
        <w:instrText xml:space="preserve"> REF _Ref99565275 \r \h  \* MERGEFORMAT </w:instrText>
      </w:r>
      <w:r w:rsidR="00E77D3A" w:rsidRPr="00AB2675">
        <w:fldChar w:fldCharType="separate"/>
      </w:r>
      <w:r w:rsidR="00E77D3A" w:rsidRPr="00AB2675">
        <w:t>[9]</w:t>
      </w:r>
      <w:r w:rsidR="00E77D3A" w:rsidRPr="00AB2675">
        <w:fldChar w:fldCharType="end"/>
      </w:r>
      <w:r w:rsidR="00E77D3A">
        <w:t xml:space="preserve"> </w:t>
      </w:r>
      <w:r w:rsidR="0036642A" w:rsidRPr="00E62A27">
        <w:t>used CFD method to study the inf</w:t>
      </w:r>
      <w:r w:rsidR="0036642A" w:rsidRPr="00D8636F">
        <w:t>luence of outdoor wind direction on airflow pattern at indoor and vent, and conducted model wind tunnel tests to verify the simulation results. The resu</w:t>
      </w:r>
      <w:r w:rsidR="0036642A" w:rsidRPr="0036642A">
        <w:t>lts showed that wind direction had significant influence on airflow distribution pattern at indoor and vent.</w:t>
      </w:r>
      <w:r w:rsidR="0036642A">
        <w:t xml:space="preserve"> </w:t>
      </w:r>
      <w:r w:rsidRPr="00305813">
        <w:t>However</w:t>
      </w:r>
      <w:r w:rsidR="0036642A" w:rsidRPr="00C26DBB">
        <w:rPr>
          <w:rFonts w:eastAsiaTheme="minorEastAsia"/>
          <w:lang w:eastAsia="zh-CN"/>
        </w:rPr>
        <w:t>,</w:t>
      </w:r>
      <w:r w:rsidRPr="00305813">
        <w:t xml:space="preserve"> in terms of design, uniform temperature field is generally used for the indoor temperature field. For example, </w:t>
      </w:r>
      <w:r w:rsidR="00621868">
        <w:t>Shenzhen Bay Stadium</w:t>
      </w:r>
      <w:r w:rsidR="0010782A">
        <w:t xml:space="preserve"> </w:t>
      </w:r>
      <w:r w:rsidR="0010782A">
        <w:rPr>
          <w:rFonts w:eastAsia="宋体" w:hint="eastAsia"/>
          <w:lang w:eastAsia="zh-CN"/>
        </w:rPr>
        <w:t>(</w:t>
      </w:r>
      <w:r w:rsidR="0010782A" w:rsidRPr="00305813">
        <w:t>Figure 1</w:t>
      </w:r>
      <w:r w:rsidR="0010782A">
        <w:rPr>
          <w:rFonts w:eastAsia="宋体" w:hint="eastAsia"/>
          <w:lang w:eastAsia="zh-CN"/>
        </w:rPr>
        <w:t>)</w:t>
      </w:r>
      <w:r w:rsidRPr="00305813">
        <w:t>, the indoor temperature</w:t>
      </w:r>
      <w:r w:rsidRPr="00703F1D">
        <w:t xml:space="preserve"> </w:t>
      </w:r>
      <w:r w:rsidR="00703F1D" w:rsidRPr="00703F1D">
        <w:rPr>
          <w:rFonts w:eastAsiaTheme="minorEastAsia"/>
          <w:lang w:eastAsia="zh-CN"/>
        </w:rPr>
        <w:t>was</w:t>
      </w:r>
      <w:r w:rsidRPr="00703F1D">
        <w:t xml:space="preserve"> </w:t>
      </w:r>
      <w:r w:rsidRPr="00305813">
        <w:t xml:space="preserve">set at constant temperature of </w:t>
      </w:r>
      <w:r w:rsidRPr="00305813">
        <w:t>25</w:t>
      </w:r>
      <w:r w:rsidRPr="00305813">
        <w:rPr>
          <w:rFonts w:hint="eastAsia"/>
        </w:rPr>
        <w:t>℃</w:t>
      </w:r>
      <w:r w:rsidRPr="00305813">
        <w:t xml:space="preserve"> in the design stage, while non-uniform temperature field </w:t>
      </w:r>
      <w:r w:rsidR="00703F1D" w:rsidRPr="00703F1D">
        <w:rPr>
          <w:rFonts w:eastAsiaTheme="minorEastAsia"/>
          <w:lang w:eastAsia="zh-CN"/>
        </w:rPr>
        <w:t>was</w:t>
      </w:r>
      <w:r w:rsidRPr="00305813">
        <w:t xml:space="preserve"> used for the outdoor temperature field.</w:t>
      </w:r>
      <w:r w:rsidR="006C2477" w:rsidRPr="006C2477">
        <w:t xml:space="preserve"> </w:t>
      </w:r>
    </w:p>
    <w:p w14:paraId="52D8A0E7" w14:textId="4ACA1592" w:rsidR="00990C75" w:rsidRDefault="008F60BA" w:rsidP="00990C75">
      <w:pPr>
        <w:pStyle w:val="a2"/>
      </w:pPr>
      <w:r w:rsidRPr="008F60BA">
        <w:t>In this paper, the indoor and outdoor temperature field of Shenzhen Bay Stadium is simulated and analyzed in combination with the actual structural environment.</w:t>
      </w:r>
      <w:r>
        <w:t xml:space="preserve"> </w:t>
      </w:r>
      <w:r w:rsidR="00734851" w:rsidRPr="00734851">
        <w:t>The distribution law of indoor and outdoor temperature field under different time, different wind speed and different ambient temperature is studied, and the influence law of these factors on indoor and outdoor temperature field is analyzed.</w:t>
      </w:r>
      <w:r w:rsidR="00734851" w:rsidDel="00734851">
        <w:rPr>
          <w:rFonts w:asciiTheme="minorEastAsia" w:eastAsiaTheme="minorEastAsia" w:hAnsiTheme="minorEastAsia" w:hint="eastAsia"/>
          <w:lang w:eastAsia="zh-CN"/>
        </w:rPr>
        <w:t xml:space="preserve"> </w:t>
      </w:r>
    </w:p>
    <w:p w14:paraId="023054C5" w14:textId="4D1D6CD6" w:rsidR="00305813" w:rsidRDefault="00305813" w:rsidP="0025432E">
      <w:pPr>
        <w:pStyle w:val="a2"/>
        <w:ind w:firstLine="0"/>
        <w:jc w:val="center"/>
      </w:pPr>
      <w:r>
        <w:rPr>
          <w:noProof/>
          <w:lang w:eastAsia="zh-CN"/>
        </w:rPr>
        <w:drawing>
          <wp:inline distT="0" distB="0" distL="0" distR="0" wp14:anchorId="7350DC59" wp14:editId="5FB43896">
            <wp:extent cx="2473928" cy="919480"/>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788" b="7876"/>
                    <a:stretch/>
                  </pic:blipFill>
                  <pic:spPr bwMode="auto">
                    <a:xfrm>
                      <a:off x="0" y="0"/>
                      <a:ext cx="2483947" cy="923204"/>
                    </a:xfrm>
                    <a:prstGeom prst="rect">
                      <a:avLst/>
                    </a:prstGeom>
                    <a:ln>
                      <a:noFill/>
                    </a:ln>
                    <a:extLst>
                      <a:ext uri="{53640926-AAD7-44D8-BBD7-CCE9431645EC}">
                        <a14:shadowObscured xmlns:a14="http://schemas.microsoft.com/office/drawing/2010/main"/>
                      </a:ext>
                    </a:extLst>
                  </pic:spPr>
                </pic:pic>
              </a:graphicData>
            </a:graphic>
          </wp:inline>
        </w:drawing>
      </w:r>
    </w:p>
    <w:p w14:paraId="6A2CB85F" w14:textId="53B6D982" w:rsidR="00305813" w:rsidRDefault="00305813" w:rsidP="006C2477">
      <w:pPr>
        <w:pStyle w:val="a2"/>
        <w:ind w:firstLine="0"/>
        <w:jc w:val="center"/>
      </w:pPr>
      <w:r w:rsidRPr="00305813">
        <w:t xml:space="preserve">Figure 1. </w:t>
      </w:r>
      <w:r w:rsidR="00621868">
        <w:t>Shenzhen Bay Stadium</w:t>
      </w:r>
      <w:r>
        <w:rPr>
          <w:rFonts w:asciiTheme="minorEastAsia" w:eastAsiaTheme="minorEastAsia" w:hAnsiTheme="minorEastAsia" w:hint="eastAsia"/>
          <w:lang w:eastAsia="zh-CN"/>
        </w:rPr>
        <w:t>.</w:t>
      </w:r>
    </w:p>
    <w:p w14:paraId="32A21F49" w14:textId="6CD305DC" w:rsidR="00305813" w:rsidRDefault="00B057D4" w:rsidP="00305813">
      <w:pPr>
        <w:pStyle w:val="1"/>
      </w:pPr>
      <w:r w:rsidRPr="00B057D4">
        <w:t>the temperature field simulation method of indoor and outdoor</w:t>
      </w:r>
    </w:p>
    <w:p w14:paraId="7694B81D" w14:textId="368A1F00" w:rsidR="00B057D4" w:rsidRDefault="00734851" w:rsidP="00B057D4">
      <w:pPr>
        <w:pStyle w:val="2"/>
      </w:pPr>
      <w:r w:rsidRPr="00C26DBB">
        <w:rPr>
          <w:rFonts w:eastAsiaTheme="minorEastAsia"/>
          <w:lang w:eastAsia="zh-CN"/>
        </w:rPr>
        <w:t>T</w:t>
      </w:r>
      <w:r w:rsidR="00B057D4" w:rsidRPr="00734851">
        <w:t>he</w:t>
      </w:r>
      <w:r>
        <w:t xml:space="preserve"> </w:t>
      </w:r>
      <w:r w:rsidR="00B057D4" w:rsidRPr="00B057D4">
        <w:t>temperature field simulation method of outdoor</w:t>
      </w:r>
    </w:p>
    <w:p w14:paraId="27EE9EF2" w14:textId="52F8B123" w:rsidR="00B057D4" w:rsidRPr="00E62A27" w:rsidRDefault="00B057D4" w:rsidP="00B057D4">
      <w:pPr>
        <w:pStyle w:val="a2"/>
      </w:pPr>
      <w:r w:rsidRPr="00E62A27">
        <w:t xml:space="preserve">In the process of using large-span space structure, </w:t>
      </w:r>
      <w:r w:rsidR="00A47103">
        <w:t>because of</w:t>
      </w:r>
      <w:r w:rsidRPr="00E62A27">
        <w:t xml:space="preserve"> its huge volume, solar radiation, environmental temperature and other factors will be different in different directions of the structure, which leads to the obvious difference of surface temperature field in different par</w:t>
      </w:r>
      <w:r w:rsidRPr="008F60BA">
        <w:t>ts</w:t>
      </w:r>
      <w:r w:rsidR="00D8636F" w:rsidRPr="00AB2675">
        <w:fldChar w:fldCharType="begin"/>
      </w:r>
      <w:r w:rsidR="00D8636F" w:rsidRPr="00AB2675">
        <w:instrText xml:space="preserve"> REF _Ref99565294 \r \h  \* MERGEFORMAT </w:instrText>
      </w:r>
      <w:r w:rsidR="00D8636F" w:rsidRPr="00AB2675">
        <w:fldChar w:fldCharType="separate"/>
      </w:r>
      <w:r w:rsidR="00D8636F" w:rsidRPr="00AB2675">
        <w:t>[10]</w:t>
      </w:r>
      <w:r w:rsidR="00D8636F" w:rsidRPr="00AB2675">
        <w:fldChar w:fldCharType="end"/>
      </w:r>
      <w:r w:rsidRPr="00E62A27">
        <w:t xml:space="preserve">. In this study, CFD method and </w:t>
      </w:r>
      <w:proofErr w:type="spellStart"/>
      <w:r w:rsidRPr="00E62A27">
        <w:t>Phoenics</w:t>
      </w:r>
      <w:proofErr w:type="spellEnd"/>
      <w:r w:rsidRPr="00E62A27">
        <w:t xml:space="preserve"> software</w:t>
      </w:r>
      <w:r w:rsidRPr="008F60BA">
        <w:t xml:space="preserve"> </w:t>
      </w:r>
      <w:r w:rsidR="0067182F" w:rsidRPr="00C26DBB">
        <w:rPr>
          <w:rFonts w:eastAsiaTheme="minorEastAsia"/>
          <w:lang w:eastAsia="zh-CN"/>
        </w:rPr>
        <w:t>is</w:t>
      </w:r>
      <w:r w:rsidRPr="0036642A">
        <w:t xml:space="preserve"> used to analyze the thermal environment of </w:t>
      </w:r>
      <w:r w:rsidR="00621868" w:rsidRPr="0036642A">
        <w:t>Shenzhen Bay Stadium</w:t>
      </w:r>
      <w:r w:rsidRPr="0036642A">
        <w:t xml:space="preserve">, and the distribution law of surface temperature field of </w:t>
      </w:r>
      <w:r w:rsidR="00621868" w:rsidRPr="0036642A">
        <w:t>Shenzhen Bay Stadium</w:t>
      </w:r>
      <w:r w:rsidRPr="0036642A">
        <w:t xml:space="preserve"> </w:t>
      </w:r>
      <w:r w:rsidR="0067182F" w:rsidRPr="00C26DBB">
        <w:rPr>
          <w:rFonts w:eastAsiaTheme="minorEastAsia"/>
          <w:lang w:eastAsia="zh-CN"/>
        </w:rPr>
        <w:t>i</w:t>
      </w:r>
      <w:r w:rsidRPr="00E62A27">
        <w:t>s simulated.</w:t>
      </w:r>
    </w:p>
    <w:p w14:paraId="0997F458" w14:textId="57D2B324" w:rsidR="000D339B" w:rsidRDefault="000D339B" w:rsidP="00B91593">
      <w:pPr>
        <w:pStyle w:val="a2"/>
        <w:rPr>
          <w:rFonts w:asciiTheme="minorEastAsia" w:eastAsiaTheme="minorEastAsia" w:hAnsiTheme="minorEastAsia"/>
          <w:lang w:eastAsia="zh-CN"/>
        </w:rPr>
      </w:pPr>
      <w:r>
        <w:t>T</w:t>
      </w:r>
      <w:r w:rsidRPr="000D339B">
        <w:t>he outdoor temperature field analysis method in this paper for large-span space structures can be divided into the following parts</w:t>
      </w:r>
      <w:r>
        <w:rPr>
          <w:rFonts w:asciiTheme="minorEastAsia" w:eastAsiaTheme="minorEastAsia" w:hAnsiTheme="minorEastAsia" w:hint="eastAsia"/>
          <w:lang w:eastAsia="zh-CN"/>
        </w:rPr>
        <w:t>:</w:t>
      </w:r>
      <w:r>
        <w:t xml:space="preserve"> </w:t>
      </w:r>
      <w:r w:rsidR="0067182F" w:rsidRPr="0067182F">
        <w:t>According to the actual situation, a three-dimensional solid model of the str</w:t>
      </w:r>
      <w:r w:rsidR="0067182F" w:rsidRPr="00E62A27">
        <w:t xml:space="preserve">ucture </w:t>
      </w:r>
      <w:r w:rsidR="0036642A" w:rsidRPr="00C26DBB">
        <w:rPr>
          <w:rFonts w:eastAsiaTheme="minorEastAsia"/>
          <w:lang w:eastAsia="zh-CN"/>
        </w:rPr>
        <w:t>can</w:t>
      </w:r>
      <w:r w:rsidR="0036642A" w:rsidRPr="00E62A27">
        <w:t xml:space="preserve"> </w:t>
      </w:r>
      <w:r w:rsidR="0036642A" w:rsidRPr="00C26DBB">
        <w:rPr>
          <w:rFonts w:eastAsiaTheme="minorEastAsia"/>
          <w:lang w:eastAsia="zh-CN"/>
        </w:rPr>
        <w:t>be</w:t>
      </w:r>
      <w:r w:rsidR="0036642A" w:rsidRPr="00E62A27">
        <w:t xml:space="preserve"> </w:t>
      </w:r>
      <w:r w:rsidR="0067182F" w:rsidRPr="00E62A27">
        <w:t>e</w:t>
      </w:r>
      <w:r w:rsidR="0067182F" w:rsidRPr="0067182F">
        <w:t>stablished in finite element software, and then import the model</w:t>
      </w:r>
      <w:r w:rsidR="0067182F">
        <w:t xml:space="preserve"> </w:t>
      </w:r>
      <w:r w:rsidR="0067182F" w:rsidRPr="0067182F">
        <w:t xml:space="preserve">into </w:t>
      </w:r>
      <w:proofErr w:type="spellStart"/>
      <w:r w:rsidR="0067182F" w:rsidRPr="0067182F">
        <w:t>Phoenics</w:t>
      </w:r>
      <w:proofErr w:type="spellEnd"/>
      <w:r w:rsidR="0067182F" w:rsidRPr="0067182F">
        <w:t xml:space="preserve"> software</w:t>
      </w:r>
      <w:r w:rsidR="0067182F">
        <w:t>.</w:t>
      </w:r>
      <w:r w:rsidRPr="000D339B">
        <w:t xml:space="preserve"> </w:t>
      </w:r>
      <w:r w:rsidR="007F645A" w:rsidRPr="007F645A">
        <w:t xml:space="preserve">Set the thermal properties of the materials of each part of the structure, the size of the calculation domain, </w:t>
      </w:r>
      <w:r w:rsidR="007F645A" w:rsidRPr="007F645A">
        <w:lastRenderedPageBreak/>
        <w:t>and divide the calculation grid according to the requirements of the calculation accuracy.</w:t>
      </w:r>
      <w:r w:rsidR="007F645A">
        <w:t xml:space="preserve"> </w:t>
      </w:r>
      <w:r w:rsidR="007F645A" w:rsidRPr="007F645A">
        <w:t>According to the climatic conditions of the region where the structure is located, solar environment and wind environment are set, and the outdoor temperature field distribution map can be solved by computer</w:t>
      </w:r>
      <w:r w:rsidRPr="000D339B">
        <w:t xml:space="preserve">. The </w:t>
      </w:r>
      <w:proofErr w:type="spellStart"/>
      <w:r w:rsidRPr="000D339B">
        <w:t>Phoenics</w:t>
      </w:r>
      <w:proofErr w:type="spellEnd"/>
      <w:r w:rsidRPr="000D339B">
        <w:t xml:space="preserve"> temperature field simulation procedure is shown in Figure 2</w:t>
      </w:r>
      <w:r>
        <w:rPr>
          <w:rFonts w:asciiTheme="minorEastAsia" w:eastAsiaTheme="minorEastAsia" w:hAnsiTheme="minorEastAsia" w:hint="eastAsia"/>
          <w:lang w:eastAsia="zh-CN"/>
        </w:rPr>
        <w:t>.</w:t>
      </w:r>
    </w:p>
    <w:p w14:paraId="2F286BC9" w14:textId="2118A847" w:rsidR="009C363D" w:rsidRDefault="009D07DE" w:rsidP="009C363D">
      <w:pPr>
        <w:pStyle w:val="a2"/>
        <w:ind w:firstLine="0"/>
        <w:jc w:val="center"/>
      </w:pPr>
      <w:r>
        <w:rPr>
          <w:noProof/>
          <w:lang w:eastAsia="zh-CN"/>
        </w:rPr>
        <w:drawing>
          <wp:inline distT="0" distB="0" distL="0" distR="0" wp14:anchorId="0371EF29" wp14:editId="7B160F30">
            <wp:extent cx="1177974" cy="1408064"/>
            <wp:effectExtent l="0" t="0" r="317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202" cy="1434634"/>
                    </a:xfrm>
                    <a:prstGeom prst="rect">
                      <a:avLst/>
                    </a:prstGeom>
                    <a:noFill/>
                  </pic:spPr>
                </pic:pic>
              </a:graphicData>
            </a:graphic>
          </wp:inline>
        </w:drawing>
      </w:r>
    </w:p>
    <w:p w14:paraId="3A075F95" w14:textId="5DC5944E" w:rsidR="009C363D" w:rsidRDefault="009C363D" w:rsidP="009C363D">
      <w:pPr>
        <w:pStyle w:val="a2"/>
        <w:ind w:firstLine="0"/>
        <w:jc w:val="center"/>
      </w:pPr>
      <w:r w:rsidRPr="00305813">
        <w:t xml:space="preserve">Figure </w:t>
      </w:r>
      <w:r>
        <w:t>2</w:t>
      </w:r>
      <w:r w:rsidRPr="00305813">
        <w:t xml:space="preserve">. </w:t>
      </w:r>
      <w:r w:rsidRPr="009C363D">
        <w:t>Steps of outdoor temperature field simulation</w:t>
      </w:r>
    </w:p>
    <w:p w14:paraId="119C1458" w14:textId="492F4DC9" w:rsidR="009C363D" w:rsidRDefault="00734851" w:rsidP="009C363D">
      <w:pPr>
        <w:pStyle w:val="2"/>
      </w:pPr>
      <w:r>
        <w:t>T</w:t>
      </w:r>
      <w:r w:rsidR="009C363D" w:rsidRPr="009C363D">
        <w:t xml:space="preserve">he temperature field simulation method of </w:t>
      </w:r>
      <w:r w:rsidR="009C363D" w:rsidRPr="00E37ABF">
        <w:rPr>
          <w:rFonts w:hint="eastAsia"/>
        </w:rPr>
        <w:t>in</w:t>
      </w:r>
      <w:r w:rsidR="009C363D" w:rsidRPr="009C363D">
        <w:t>door</w:t>
      </w:r>
    </w:p>
    <w:p w14:paraId="15D81A10" w14:textId="7536DE56" w:rsidR="00E37ABF" w:rsidRPr="00C26DBB" w:rsidRDefault="00E37ABF" w:rsidP="00B057D4">
      <w:pPr>
        <w:pStyle w:val="a2"/>
        <w:rPr>
          <w:rFonts w:eastAsia="宋体"/>
          <w:lang w:eastAsia="zh-CN"/>
        </w:rPr>
      </w:pPr>
      <w:r w:rsidRPr="00E62A27">
        <w:t>In the process of building structure in service, due to the change of ventilation conditions, the distribution of indoor temperature field will be uneven. This paper comprehensively consider</w:t>
      </w:r>
      <w:r w:rsidR="007F645A" w:rsidRPr="006F51D3">
        <w:rPr>
          <w:rFonts w:eastAsiaTheme="minorEastAsia"/>
          <w:lang w:eastAsia="zh-CN"/>
        </w:rPr>
        <w:t>s</w:t>
      </w:r>
      <w:r w:rsidRPr="006F51D3">
        <w:t xml:space="preserve"> solar radiation, air flow and other factors</w:t>
      </w:r>
      <w:r w:rsidR="00B91593" w:rsidRPr="006F51D3">
        <w:t xml:space="preserve"> and</w:t>
      </w:r>
      <w:r w:rsidRPr="00E62A27">
        <w:t xml:space="preserve"> simula</w:t>
      </w:r>
      <w:r w:rsidRPr="00D8636F">
        <w:t>te</w:t>
      </w:r>
      <w:r w:rsidR="00C84819" w:rsidRPr="00C26DBB">
        <w:rPr>
          <w:rFonts w:eastAsiaTheme="minorEastAsia"/>
          <w:lang w:eastAsia="zh-CN"/>
        </w:rPr>
        <w:t>s</w:t>
      </w:r>
      <w:r w:rsidRPr="00E62A27">
        <w:t xml:space="preserve"> the internal temperature field of </w:t>
      </w:r>
      <w:r w:rsidR="00621868" w:rsidRPr="00E62A27">
        <w:t>Shenzhen Bay Stadium</w:t>
      </w:r>
      <w:r w:rsidRPr="008F60BA">
        <w:t>, and analyz</w:t>
      </w:r>
      <w:r w:rsidR="007F645A" w:rsidRPr="00C26DBB">
        <w:rPr>
          <w:rFonts w:eastAsiaTheme="minorEastAsia"/>
          <w:lang w:eastAsia="zh-CN"/>
        </w:rPr>
        <w:t>es</w:t>
      </w:r>
      <w:r w:rsidRPr="00E62A27">
        <w:t xml:space="preserve"> the distribution law of indoor temperature field under natural ventilation</w:t>
      </w:r>
      <w:r w:rsidRPr="00C26DBB">
        <w:rPr>
          <w:rFonts w:eastAsia="宋体"/>
          <w:lang w:eastAsia="zh-CN"/>
        </w:rPr>
        <w:t>.</w:t>
      </w:r>
    </w:p>
    <w:p w14:paraId="7BFA9C3F" w14:textId="07D9911D" w:rsidR="00E37ABF" w:rsidRDefault="00E37ABF" w:rsidP="00E37ABF">
      <w:pPr>
        <w:pStyle w:val="1"/>
      </w:pPr>
      <w:r w:rsidRPr="00E37ABF">
        <w:t>Analyze models and solutions</w:t>
      </w:r>
    </w:p>
    <w:p w14:paraId="40A0C5C0" w14:textId="54FC8ADE" w:rsidR="00E37ABF" w:rsidRPr="00D8636F" w:rsidRDefault="00123827" w:rsidP="00E37ABF">
      <w:pPr>
        <w:pStyle w:val="2"/>
      </w:pPr>
      <w:r w:rsidRPr="00D8636F">
        <w:t>F</w:t>
      </w:r>
      <w:r w:rsidR="00E37ABF" w:rsidRPr="00D8636F">
        <w:t>inite element model</w:t>
      </w:r>
      <w:r w:rsidRPr="00D8636F">
        <w:t xml:space="preserve"> </w:t>
      </w:r>
      <w:r w:rsidRPr="00C26DBB">
        <w:rPr>
          <w:rFonts w:eastAsiaTheme="minorEastAsia"/>
          <w:lang w:eastAsia="zh-CN"/>
        </w:rPr>
        <w:t>of Shenzhen Bay Stadium</w:t>
      </w:r>
    </w:p>
    <w:p w14:paraId="2BDA7EDA" w14:textId="6DC4A498" w:rsidR="005D64AB" w:rsidRPr="00693334" w:rsidRDefault="00621868" w:rsidP="00693334">
      <w:pPr>
        <w:pStyle w:val="a2"/>
        <w:rPr>
          <w:rFonts w:ascii="宋体" w:eastAsia="宋体" w:hAnsi="宋体" w:cs="宋体"/>
          <w:lang w:eastAsia="zh-CN"/>
        </w:rPr>
      </w:pPr>
      <w:r>
        <w:t>Shenzhen Bay Stadium</w:t>
      </w:r>
      <w:r w:rsidR="0081271A" w:rsidRPr="0081271A">
        <w:t xml:space="preserve"> is located in the central area of </w:t>
      </w:r>
      <w:proofErr w:type="spellStart"/>
      <w:r w:rsidR="0081271A" w:rsidRPr="0081271A">
        <w:t>Houhai</w:t>
      </w:r>
      <w:proofErr w:type="spellEnd"/>
      <w:r w:rsidR="0081271A" w:rsidRPr="0081271A">
        <w:t>,</w:t>
      </w:r>
      <w:r w:rsidR="0081271A" w:rsidRPr="00634D79">
        <w:t xml:space="preserve"> Shenzhen. It consists of a natatorium, a comprehensive gymnasium, </w:t>
      </w:r>
      <w:r w:rsidR="00634D79" w:rsidRPr="00634D79">
        <w:rPr>
          <w:rFonts w:eastAsiaTheme="minorEastAsia"/>
          <w:lang w:eastAsia="zh-CN"/>
        </w:rPr>
        <w:t>the</w:t>
      </w:r>
      <w:r w:rsidR="0081271A" w:rsidRPr="00634D79">
        <w:t xml:space="preserve"> stadium, </w:t>
      </w:r>
      <w:r w:rsidR="00634D79" w:rsidRPr="00634D79">
        <w:rPr>
          <w:rFonts w:eastAsiaTheme="minorEastAsia"/>
          <w:lang w:eastAsia="zh-CN"/>
        </w:rPr>
        <w:t>the</w:t>
      </w:r>
      <w:r w:rsidR="00634D79" w:rsidRPr="00634D79">
        <w:t xml:space="preserve"> </w:t>
      </w:r>
      <w:r w:rsidR="0081271A" w:rsidRPr="00634D79">
        <w:t xml:space="preserve">tree </w:t>
      </w:r>
      <w:r w:rsidR="00634D79" w:rsidRPr="00634D79">
        <w:rPr>
          <w:rFonts w:eastAsiaTheme="minorEastAsia"/>
          <w:lang w:eastAsia="zh-CN"/>
        </w:rPr>
        <w:t>s</w:t>
      </w:r>
      <w:r w:rsidR="0081271A" w:rsidRPr="00634D79">
        <w:t xml:space="preserve">quare and a prospect bridge. </w:t>
      </w:r>
      <w:r w:rsidR="0081271A" w:rsidRPr="0081271A">
        <w:t xml:space="preserve">According to the different thermal properties of structural materials, </w:t>
      </w:r>
      <w:r>
        <w:t>Shenzhen Bay Stadium</w:t>
      </w:r>
      <w:r w:rsidR="0081271A" w:rsidRPr="0081271A">
        <w:t xml:space="preserve"> can be divided into six parts: glass wool roof, double roof, steel structure, column maintenance structure, gymnasium and nata</w:t>
      </w:r>
      <w:r w:rsidR="0081271A" w:rsidRPr="00E62A27">
        <w:t xml:space="preserve">torium maintenance structure, and building platform. </w:t>
      </w:r>
      <w:r w:rsidR="006F51D3" w:rsidRPr="00E62A27">
        <w:t xml:space="preserve">In </w:t>
      </w:r>
      <w:r w:rsidR="006F51D3" w:rsidRPr="008F60BA">
        <w:t>t</w:t>
      </w:r>
      <w:r w:rsidR="006F51D3" w:rsidRPr="00C26DBB">
        <w:rPr>
          <w:rFonts w:eastAsiaTheme="minorEastAsia"/>
          <w:lang w:eastAsia="zh-CN"/>
        </w:rPr>
        <w:t>his</w:t>
      </w:r>
      <w:r w:rsidR="006F51D3" w:rsidRPr="00E62A27">
        <w:t xml:space="preserve"> </w:t>
      </w:r>
      <w:r w:rsidR="006F51D3" w:rsidRPr="00C26DBB">
        <w:rPr>
          <w:rFonts w:eastAsiaTheme="minorEastAsia"/>
          <w:lang w:eastAsia="zh-CN"/>
        </w:rPr>
        <w:t>paper</w:t>
      </w:r>
      <w:r w:rsidR="006F51D3" w:rsidRPr="00C26DBB">
        <w:rPr>
          <w:rFonts w:eastAsia="宋体" w:hint="eastAsia"/>
          <w:lang w:eastAsia="zh-CN"/>
        </w:rPr>
        <w:t>，</w:t>
      </w:r>
      <w:r w:rsidR="0081271A" w:rsidRPr="00E62A27">
        <w:t xml:space="preserve">Midas Gen </w:t>
      </w:r>
      <w:r w:rsidR="00B91593" w:rsidRPr="00E62A27">
        <w:rPr>
          <w:rFonts w:eastAsiaTheme="minorEastAsia"/>
          <w:lang w:eastAsia="zh-CN"/>
        </w:rPr>
        <w:t>was</w:t>
      </w:r>
      <w:r w:rsidR="0081271A" w:rsidRPr="008F60BA">
        <w:t xml:space="preserve"> used to establish the finite element analy</w:t>
      </w:r>
      <w:r w:rsidR="0081271A" w:rsidRPr="006F51D3">
        <w:t>sis model o</w:t>
      </w:r>
      <w:r w:rsidR="0081271A" w:rsidRPr="0081271A">
        <w:t xml:space="preserve">f </w:t>
      </w:r>
      <w:r>
        <w:t>Shenzhen Bay Stadium</w:t>
      </w:r>
      <w:r w:rsidR="0081271A" w:rsidRPr="0081271A">
        <w:t>, and the structural model is shown in Figure 3</w:t>
      </w:r>
      <w:r w:rsidR="002B28D3">
        <w:rPr>
          <w:rFonts w:ascii="宋体" w:eastAsia="宋体" w:hAnsi="宋体" w:cs="宋体" w:hint="eastAsia"/>
          <w:lang w:eastAsia="zh-CN"/>
        </w:rPr>
        <w:t>.</w:t>
      </w:r>
    </w:p>
    <w:p w14:paraId="7808B68E" w14:textId="0131D394" w:rsidR="005D64AB" w:rsidRDefault="00BE386C" w:rsidP="005D64AB">
      <w:pPr>
        <w:pStyle w:val="a2"/>
        <w:ind w:firstLine="0"/>
        <w:jc w:val="center"/>
      </w:pPr>
      <w:r>
        <w:rPr>
          <w:noProof/>
        </w:rPr>
        <w:drawing>
          <wp:inline distT="0" distB="0" distL="0" distR="0" wp14:anchorId="0DEC6F22" wp14:editId="1625DD99">
            <wp:extent cx="2316854" cy="103304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2940" cy="1147231"/>
                    </a:xfrm>
                    <a:prstGeom prst="rect">
                      <a:avLst/>
                    </a:prstGeom>
                  </pic:spPr>
                </pic:pic>
              </a:graphicData>
            </a:graphic>
          </wp:inline>
        </w:drawing>
      </w:r>
    </w:p>
    <w:p w14:paraId="3ED0FAAF" w14:textId="68673910" w:rsidR="005D64AB" w:rsidRDefault="005D64AB" w:rsidP="004B2466">
      <w:pPr>
        <w:pStyle w:val="a2"/>
        <w:ind w:firstLine="0"/>
        <w:jc w:val="center"/>
      </w:pPr>
      <w:r w:rsidRPr="00305813">
        <w:t xml:space="preserve">Figure </w:t>
      </w:r>
      <w:r>
        <w:t>3</w:t>
      </w:r>
      <w:r w:rsidRPr="00305813">
        <w:t xml:space="preserve">. </w:t>
      </w:r>
      <w:r>
        <w:t>T</w:t>
      </w:r>
      <w:r w:rsidRPr="005D64AB">
        <w:rPr>
          <w:rFonts w:hint="eastAsia"/>
        </w:rPr>
        <w:t>he</w:t>
      </w:r>
      <w:r w:rsidRPr="005D64AB">
        <w:t xml:space="preserve"> </w:t>
      </w:r>
      <w:r w:rsidRPr="005D64AB">
        <w:rPr>
          <w:rFonts w:hint="eastAsia"/>
        </w:rPr>
        <w:t>m</w:t>
      </w:r>
      <w:r w:rsidRPr="005D64AB">
        <w:t xml:space="preserve">odel of </w:t>
      </w:r>
      <w:r w:rsidR="00621868">
        <w:t>Shenzhen Bay Stadium</w:t>
      </w:r>
    </w:p>
    <w:p w14:paraId="169A1126" w14:textId="7174265B" w:rsidR="005D64AB" w:rsidRPr="005D64AB" w:rsidRDefault="005D64AB" w:rsidP="005D64AB">
      <w:pPr>
        <w:pStyle w:val="2"/>
      </w:pPr>
      <w:r w:rsidRPr="005D64AB">
        <w:t>Definition of thermal properties and boundary conditions of materials</w:t>
      </w:r>
    </w:p>
    <w:p w14:paraId="0AC7DB14" w14:textId="46673B96" w:rsidR="005D64AB" w:rsidRDefault="00123827" w:rsidP="00B057D4">
      <w:pPr>
        <w:pStyle w:val="a2"/>
        <w:rPr>
          <w:rFonts w:ascii="宋体" w:eastAsia="宋体" w:hAnsi="宋体" w:cs="宋体"/>
          <w:lang w:eastAsia="zh-CN"/>
        </w:rPr>
      </w:pPr>
      <w:r>
        <w:t>T</w:t>
      </w:r>
      <w:r w:rsidR="005D64AB" w:rsidRPr="005D64AB">
        <w:t xml:space="preserve">he structural surface materials of </w:t>
      </w:r>
      <w:r w:rsidR="00621868">
        <w:t>Shenzhen Bay Stadium</w:t>
      </w:r>
      <w:r w:rsidR="005D64AB" w:rsidRPr="005D64AB">
        <w:t xml:space="preserve"> can be divided into 6 parts. </w:t>
      </w:r>
      <w:r w:rsidR="00A47103">
        <w:t>Because of</w:t>
      </w:r>
      <w:r>
        <w:t xml:space="preserve"> </w:t>
      </w:r>
      <w:r w:rsidR="005D64AB" w:rsidRPr="005D64AB">
        <w:t>the different thermal properties of each part of the material, its absorption and reflection capacity of solar radiation is also different, so it is necessary to set the material properties separately. The thermal properties of each material</w:t>
      </w:r>
      <w:r w:rsidR="005D64AB" w:rsidRPr="00B91593">
        <w:t xml:space="preserve"> </w:t>
      </w:r>
      <w:r w:rsidR="00C84819">
        <w:rPr>
          <w:rFonts w:eastAsiaTheme="minorEastAsia" w:hint="eastAsia"/>
          <w:lang w:eastAsia="zh-CN"/>
        </w:rPr>
        <w:t>are</w:t>
      </w:r>
      <w:r w:rsidR="005D64AB" w:rsidRPr="005D64AB">
        <w:t xml:space="preserve"> set in Table 1</w:t>
      </w:r>
      <w:r w:rsidR="005D64AB">
        <w:rPr>
          <w:rFonts w:ascii="宋体" w:eastAsia="宋体" w:hAnsi="宋体" w:cs="宋体" w:hint="eastAsia"/>
          <w:lang w:eastAsia="zh-CN"/>
        </w:rPr>
        <w:t>.</w:t>
      </w:r>
      <w:r w:rsidR="00BE386C" w:rsidRPr="00BE386C">
        <w:t xml:space="preserve"> </w:t>
      </w:r>
      <w:r w:rsidR="00BE386C" w:rsidRPr="00BE386C">
        <w:rPr>
          <w:rFonts w:eastAsia="宋体"/>
          <w:lang w:eastAsia="zh-CN"/>
        </w:rPr>
        <w:t xml:space="preserve">In order to ensure the accuracy of calculation results and the influence of model boundaries, the calculation domain needs to be 3-5 times larger than the actual structure range. A grid of 100X130X50 is </w:t>
      </w:r>
      <w:r w:rsidR="00BE386C" w:rsidRPr="00BE386C">
        <w:rPr>
          <w:rFonts w:eastAsia="宋体"/>
          <w:lang w:eastAsia="zh-CN"/>
        </w:rPr>
        <w:t>adopted, in which the region where the structure is located is grid encrypted. The structure grid division show</w:t>
      </w:r>
      <w:r w:rsidR="00D725BD">
        <w:rPr>
          <w:rFonts w:eastAsia="宋体" w:hint="eastAsia"/>
          <w:lang w:eastAsia="zh-CN"/>
        </w:rPr>
        <w:t>ed</w:t>
      </w:r>
      <w:r w:rsidR="00BE386C" w:rsidRPr="00BE386C">
        <w:rPr>
          <w:rFonts w:eastAsia="宋体"/>
          <w:lang w:eastAsia="zh-CN"/>
        </w:rPr>
        <w:t xml:space="preserve"> in Figure 4</w:t>
      </w:r>
      <w:r w:rsidR="00BE386C">
        <w:rPr>
          <w:rFonts w:eastAsia="宋体" w:hint="eastAsia"/>
          <w:lang w:eastAsia="zh-CN"/>
        </w:rPr>
        <w:t>.</w:t>
      </w:r>
    </w:p>
    <w:p w14:paraId="04F6FE6C" w14:textId="278B024B" w:rsidR="005D64AB" w:rsidRPr="005D64AB" w:rsidRDefault="005D64AB" w:rsidP="005D64AB">
      <w:pPr>
        <w:pStyle w:val="a8"/>
        <w:rPr>
          <w:rFonts w:eastAsia="宋体"/>
        </w:rPr>
      </w:pPr>
      <w:r w:rsidRPr="005D64AB">
        <w:t xml:space="preserve">Table </w:t>
      </w:r>
      <w:r w:rsidRPr="005D64AB">
        <w:fldChar w:fldCharType="begin"/>
      </w:r>
      <w:r w:rsidRPr="005D64AB">
        <w:instrText xml:space="preserve"> SEQ Table \* ARABIC </w:instrText>
      </w:r>
      <w:r w:rsidRPr="005D64AB">
        <w:fldChar w:fldCharType="separate"/>
      </w:r>
      <w:r w:rsidRPr="005D64AB">
        <w:t>1</w:t>
      </w:r>
      <w:r w:rsidRPr="005D64AB">
        <w:fldChar w:fldCharType="end"/>
      </w:r>
      <w:r w:rsidRPr="005D64AB">
        <w:t>. Thermal parameters of materials</w:t>
      </w:r>
    </w:p>
    <w:tbl>
      <w:tblPr>
        <w:tblW w:w="544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4"/>
        <w:gridCol w:w="1129"/>
        <w:gridCol w:w="1114"/>
        <w:gridCol w:w="1216"/>
      </w:tblGrid>
      <w:tr w:rsidR="005D64AB" w14:paraId="44D94B07" w14:textId="77777777" w:rsidTr="004B2466">
        <w:trPr>
          <w:jc w:val="center"/>
        </w:trPr>
        <w:tc>
          <w:tcPr>
            <w:tcW w:w="1984" w:type="dxa"/>
            <w:vAlign w:val="center"/>
          </w:tcPr>
          <w:p w14:paraId="7B32CF30" w14:textId="5762A01A" w:rsidR="005D64AB" w:rsidRDefault="005D64AB" w:rsidP="0036574F">
            <w:pPr>
              <w:pStyle w:val="a2"/>
              <w:ind w:firstLine="0"/>
              <w:jc w:val="center"/>
            </w:pPr>
            <w:r>
              <w:t>M</w:t>
            </w:r>
            <w:r w:rsidRPr="005D64AB">
              <w:t>aterial</w:t>
            </w:r>
          </w:p>
        </w:tc>
        <w:tc>
          <w:tcPr>
            <w:tcW w:w="1129" w:type="dxa"/>
            <w:vAlign w:val="center"/>
          </w:tcPr>
          <w:p w14:paraId="4BC3ED82" w14:textId="45FBBAC8" w:rsidR="005D64AB" w:rsidRPr="00AE4CE8" w:rsidRDefault="00AE4CE8" w:rsidP="0036574F">
            <w:pPr>
              <w:pStyle w:val="a2"/>
              <w:ind w:firstLine="0"/>
              <w:jc w:val="center"/>
            </w:pPr>
            <w:r w:rsidRPr="00AE4CE8">
              <w:t xml:space="preserve">Coefficient </w:t>
            </w:r>
            <w:r w:rsidRPr="00AE4CE8">
              <w:rPr>
                <w:rFonts w:eastAsiaTheme="minorEastAsia"/>
                <w:lang w:eastAsia="zh-CN"/>
              </w:rPr>
              <w:t>of</w:t>
            </w:r>
            <w:r w:rsidRPr="00AE4CE8">
              <w:t xml:space="preserve"> </w:t>
            </w:r>
            <w:r w:rsidRPr="00AE4CE8">
              <w:rPr>
                <w:rFonts w:eastAsiaTheme="minorEastAsia"/>
                <w:lang w:eastAsia="zh-CN"/>
              </w:rPr>
              <w:t>h</w:t>
            </w:r>
            <w:r w:rsidR="004B2466" w:rsidRPr="00AE4CE8">
              <w:t xml:space="preserve">eat transfer </w:t>
            </w:r>
          </w:p>
          <w:p w14:paraId="6743605E" w14:textId="3E91FCE3" w:rsidR="004B2466" w:rsidRDefault="004B2466" w:rsidP="0036574F">
            <w:pPr>
              <w:pStyle w:val="a2"/>
              <w:ind w:firstLine="0"/>
              <w:jc w:val="center"/>
            </w:pPr>
            <w:r w:rsidRPr="004B2466">
              <w:t>W/(</w:t>
            </w:r>
            <m:oMath>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m:t>
              </m:r>
            </m:oMath>
            <w:r w:rsidRPr="004B2466">
              <w:t>K)</w:t>
            </w:r>
          </w:p>
        </w:tc>
        <w:tc>
          <w:tcPr>
            <w:tcW w:w="1114" w:type="dxa"/>
            <w:vAlign w:val="center"/>
          </w:tcPr>
          <w:p w14:paraId="1A232C0F" w14:textId="77777777" w:rsidR="005D64AB" w:rsidRDefault="004B2466" w:rsidP="0036574F">
            <w:pPr>
              <w:pStyle w:val="a2"/>
              <w:ind w:firstLine="0"/>
              <w:jc w:val="center"/>
            </w:pPr>
            <w:r w:rsidRPr="004B2466">
              <w:t>Specific heat</w:t>
            </w:r>
          </w:p>
          <w:p w14:paraId="1ED4E0C6" w14:textId="3DB0AF29" w:rsidR="004B2466" w:rsidRDefault="004B2466" w:rsidP="0036574F">
            <w:pPr>
              <w:pStyle w:val="a2"/>
              <w:ind w:firstLine="0"/>
              <w:jc w:val="center"/>
            </w:pPr>
            <w:r w:rsidRPr="004B2466">
              <w:t>J/(</w:t>
            </w:r>
            <w:proofErr w:type="spellStart"/>
            <w:r w:rsidRPr="004B2466">
              <w:t>kg∙K</w:t>
            </w:r>
            <w:proofErr w:type="spellEnd"/>
            <w:r w:rsidRPr="004B2466">
              <w:t>)</w:t>
            </w:r>
          </w:p>
        </w:tc>
        <w:tc>
          <w:tcPr>
            <w:tcW w:w="1216" w:type="dxa"/>
            <w:vAlign w:val="center"/>
          </w:tcPr>
          <w:p w14:paraId="2FE989E7" w14:textId="77777777" w:rsidR="005D64AB" w:rsidRDefault="004B2466" w:rsidP="0036574F">
            <w:pPr>
              <w:pStyle w:val="a2"/>
              <w:ind w:firstLine="0"/>
              <w:jc w:val="center"/>
            </w:pPr>
            <w:r w:rsidRPr="004B2466">
              <w:t>Coefficient of thermal conductivity</w:t>
            </w:r>
          </w:p>
          <w:p w14:paraId="67BFD19C" w14:textId="4E281680" w:rsidR="004B2466" w:rsidRDefault="004B2466" w:rsidP="0036574F">
            <w:pPr>
              <w:pStyle w:val="a2"/>
              <w:ind w:firstLine="0"/>
              <w:jc w:val="center"/>
            </w:pPr>
            <w:r w:rsidRPr="004B2466">
              <w:t>W/(</w:t>
            </w:r>
            <w:proofErr w:type="spellStart"/>
            <w:r w:rsidRPr="004B2466">
              <w:t>m∙K</w:t>
            </w:r>
            <w:proofErr w:type="spellEnd"/>
            <w:r w:rsidRPr="004B2466">
              <w:t>)</w:t>
            </w:r>
          </w:p>
        </w:tc>
      </w:tr>
      <w:tr w:rsidR="0036574F" w14:paraId="3ED15EAD" w14:textId="77777777" w:rsidTr="004B2466">
        <w:trPr>
          <w:jc w:val="center"/>
        </w:trPr>
        <w:tc>
          <w:tcPr>
            <w:tcW w:w="1984" w:type="dxa"/>
            <w:tcBorders>
              <w:bottom w:val="nil"/>
            </w:tcBorders>
            <w:vAlign w:val="center"/>
          </w:tcPr>
          <w:p w14:paraId="5F2020F6" w14:textId="797B63E8" w:rsidR="0036574F" w:rsidRDefault="0036574F" w:rsidP="0036574F">
            <w:pPr>
              <w:pStyle w:val="a2"/>
              <w:ind w:firstLine="0"/>
              <w:jc w:val="center"/>
            </w:pPr>
            <w:r w:rsidRPr="0036574F">
              <w:t>Glass wool roofing</w:t>
            </w:r>
          </w:p>
        </w:tc>
        <w:tc>
          <w:tcPr>
            <w:tcW w:w="1129" w:type="dxa"/>
            <w:tcBorders>
              <w:bottom w:val="nil"/>
            </w:tcBorders>
            <w:vAlign w:val="center"/>
          </w:tcPr>
          <w:p w14:paraId="6E9D59E7" w14:textId="54827ACC" w:rsidR="0036574F" w:rsidRDefault="0036574F" w:rsidP="0036574F">
            <w:pPr>
              <w:pStyle w:val="a2"/>
              <w:ind w:firstLine="0"/>
              <w:jc w:val="center"/>
            </w:pPr>
            <w:r w:rsidRPr="004B2466">
              <w:t>0.9</w:t>
            </w:r>
          </w:p>
        </w:tc>
        <w:tc>
          <w:tcPr>
            <w:tcW w:w="1114" w:type="dxa"/>
            <w:tcBorders>
              <w:bottom w:val="nil"/>
            </w:tcBorders>
            <w:vAlign w:val="center"/>
          </w:tcPr>
          <w:p w14:paraId="258ED946" w14:textId="20658490" w:rsidR="0036574F" w:rsidRDefault="0036574F" w:rsidP="0036574F">
            <w:pPr>
              <w:pStyle w:val="a2"/>
              <w:ind w:firstLine="0"/>
              <w:jc w:val="center"/>
            </w:pPr>
            <w:r w:rsidRPr="004B2466">
              <w:rPr>
                <w:rFonts w:hint="eastAsia"/>
              </w:rPr>
              <w:t>1</w:t>
            </w:r>
            <w:r w:rsidRPr="004B2466">
              <w:t>220</w:t>
            </w:r>
          </w:p>
        </w:tc>
        <w:tc>
          <w:tcPr>
            <w:tcW w:w="1216" w:type="dxa"/>
            <w:tcBorders>
              <w:bottom w:val="nil"/>
            </w:tcBorders>
            <w:vAlign w:val="center"/>
          </w:tcPr>
          <w:p w14:paraId="74320AB3" w14:textId="6F25B9F4" w:rsidR="0036574F" w:rsidRDefault="0036574F" w:rsidP="0036574F">
            <w:pPr>
              <w:pStyle w:val="a2"/>
              <w:ind w:firstLine="0"/>
              <w:jc w:val="center"/>
            </w:pPr>
            <w:r w:rsidRPr="004B2466">
              <w:rPr>
                <w:rFonts w:hint="eastAsia"/>
              </w:rPr>
              <w:t>0</w:t>
            </w:r>
            <w:r w:rsidRPr="004B2466">
              <w:t>.054</w:t>
            </w:r>
          </w:p>
        </w:tc>
      </w:tr>
      <w:tr w:rsidR="0036574F" w14:paraId="6F33A0BC" w14:textId="77777777" w:rsidTr="004B2466">
        <w:trPr>
          <w:jc w:val="center"/>
        </w:trPr>
        <w:tc>
          <w:tcPr>
            <w:tcW w:w="1984" w:type="dxa"/>
            <w:tcBorders>
              <w:top w:val="nil"/>
              <w:bottom w:val="nil"/>
            </w:tcBorders>
            <w:vAlign w:val="center"/>
          </w:tcPr>
          <w:p w14:paraId="0129F130" w14:textId="609AF54C" w:rsidR="0036574F" w:rsidRDefault="0036574F" w:rsidP="0036574F">
            <w:pPr>
              <w:pStyle w:val="a2"/>
              <w:ind w:firstLine="0"/>
              <w:jc w:val="center"/>
            </w:pPr>
            <w:r w:rsidRPr="0036574F">
              <w:t>Double-layer roof</w:t>
            </w:r>
          </w:p>
        </w:tc>
        <w:tc>
          <w:tcPr>
            <w:tcW w:w="1129" w:type="dxa"/>
            <w:tcBorders>
              <w:top w:val="nil"/>
              <w:bottom w:val="nil"/>
            </w:tcBorders>
            <w:vAlign w:val="center"/>
          </w:tcPr>
          <w:p w14:paraId="411665DA" w14:textId="7912EBA2" w:rsidR="0036574F" w:rsidRDefault="0036574F" w:rsidP="0036574F">
            <w:pPr>
              <w:pStyle w:val="a2"/>
              <w:ind w:firstLine="0"/>
              <w:jc w:val="center"/>
            </w:pPr>
            <w:r w:rsidRPr="004B2466">
              <w:rPr>
                <w:rFonts w:hint="eastAsia"/>
              </w:rPr>
              <w:t>5</w:t>
            </w:r>
            <w:r w:rsidRPr="004B2466">
              <w:t>.7</w:t>
            </w:r>
          </w:p>
        </w:tc>
        <w:tc>
          <w:tcPr>
            <w:tcW w:w="1114" w:type="dxa"/>
            <w:tcBorders>
              <w:top w:val="nil"/>
              <w:bottom w:val="nil"/>
            </w:tcBorders>
            <w:vAlign w:val="center"/>
          </w:tcPr>
          <w:p w14:paraId="134E2481" w14:textId="5910805A" w:rsidR="0036574F" w:rsidRDefault="0036574F" w:rsidP="0036574F">
            <w:pPr>
              <w:pStyle w:val="a2"/>
              <w:ind w:firstLine="0"/>
              <w:jc w:val="center"/>
            </w:pPr>
            <w:r w:rsidRPr="004B2466">
              <w:rPr>
                <w:rFonts w:hint="eastAsia"/>
              </w:rPr>
              <w:t>8</w:t>
            </w:r>
            <w:r w:rsidRPr="004B2466">
              <w:t>40</w:t>
            </w:r>
          </w:p>
        </w:tc>
        <w:tc>
          <w:tcPr>
            <w:tcW w:w="1216" w:type="dxa"/>
            <w:tcBorders>
              <w:top w:val="nil"/>
              <w:bottom w:val="nil"/>
            </w:tcBorders>
            <w:vAlign w:val="center"/>
          </w:tcPr>
          <w:p w14:paraId="37DB32AB" w14:textId="7994AFCF" w:rsidR="0036574F" w:rsidRDefault="0036574F" w:rsidP="0036574F">
            <w:pPr>
              <w:pStyle w:val="a2"/>
              <w:ind w:firstLine="0"/>
              <w:jc w:val="center"/>
            </w:pPr>
            <w:r w:rsidRPr="004B2466">
              <w:rPr>
                <w:rFonts w:hint="eastAsia"/>
              </w:rPr>
              <w:t>0</w:t>
            </w:r>
            <w:r w:rsidRPr="004B2466">
              <w:t>.76</w:t>
            </w:r>
          </w:p>
        </w:tc>
      </w:tr>
      <w:tr w:rsidR="0036574F" w14:paraId="7DE67B0B" w14:textId="77777777" w:rsidTr="004B2466">
        <w:trPr>
          <w:jc w:val="center"/>
        </w:trPr>
        <w:tc>
          <w:tcPr>
            <w:tcW w:w="1984" w:type="dxa"/>
            <w:tcBorders>
              <w:top w:val="nil"/>
              <w:bottom w:val="nil"/>
            </w:tcBorders>
            <w:vAlign w:val="center"/>
          </w:tcPr>
          <w:p w14:paraId="2AAA4B9A" w14:textId="022975CB" w:rsidR="0036574F" w:rsidRDefault="0036574F" w:rsidP="0036574F">
            <w:pPr>
              <w:pStyle w:val="a2"/>
              <w:ind w:firstLine="0"/>
              <w:jc w:val="center"/>
            </w:pPr>
            <w:r w:rsidRPr="0036574F">
              <w:t>The steel structure</w:t>
            </w:r>
          </w:p>
        </w:tc>
        <w:tc>
          <w:tcPr>
            <w:tcW w:w="1129" w:type="dxa"/>
            <w:tcBorders>
              <w:top w:val="nil"/>
              <w:bottom w:val="nil"/>
            </w:tcBorders>
            <w:vAlign w:val="center"/>
          </w:tcPr>
          <w:p w14:paraId="62231DCC" w14:textId="4CC5F03D" w:rsidR="0036574F" w:rsidRDefault="0036574F" w:rsidP="0036574F">
            <w:pPr>
              <w:pStyle w:val="a2"/>
              <w:ind w:firstLine="0"/>
              <w:jc w:val="center"/>
            </w:pPr>
            <w:r w:rsidRPr="004B2466">
              <w:t>2.8</w:t>
            </w:r>
          </w:p>
        </w:tc>
        <w:tc>
          <w:tcPr>
            <w:tcW w:w="1114" w:type="dxa"/>
            <w:tcBorders>
              <w:top w:val="nil"/>
              <w:bottom w:val="nil"/>
            </w:tcBorders>
            <w:vAlign w:val="center"/>
          </w:tcPr>
          <w:p w14:paraId="783B068E" w14:textId="30969951" w:rsidR="0036574F" w:rsidRDefault="0036574F" w:rsidP="0036574F">
            <w:pPr>
              <w:pStyle w:val="a2"/>
              <w:ind w:firstLine="0"/>
              <w:jc w:val="center"/>
            </w:pPr>
            <w:r w:rsidRPr="004B2466">
              <w:rPr>
                <w:rFonts w:hint="eastAsia"/>
              </w:rPr>
              <w:t>4</w:t>
            </w:r>
            <w:r w:rsidRPr="004B2466">
              <w:t>80</w:t>
            </w:r>
          </w:p>
        </w:tc>
        <w:tc>
          <w:tcPr>
            <w:tcW w:w="1216" w:type="dxa"/>
            <w:tcBorders>
              <w:top w:val="nil"/>
              <w:bottom w:val="nil"/>
            </w:tcBorders>
            <w:vAlign w:val="center"/>
          </w:tcPr>
          <w:p w14:paraId="0B776190" w14:textId="254AE81C" w:rsidR="0036574F" w:rsidRDefault="0036574F" w:rsidP="0036574F">
            <w:pPr>
              <w:pStyle w:val="a2"/>
              <w:ind w:firstLine="0"/>
              <w:jc w:val="center"/>
            </w:pPr>
            <w:r w:rsidRPr="004B2466">
              <w:rPr>
                <w:rFonts w:hint="eastAsia"/>
              </w:rPr>
              <w:t>5</w:t>
            </w:r>
            <w:r w:rsidRPr="004B2466">
              <w:t>8.2</w:t>
            </w:r>
          </w:p>
        </w:tc>
      </w:tr>
      <w:tr w:rsidR="0036574F" w14:paraId="7CA7422C" w14:textId="77777777" w:rsidTr="004B2466">
        <w:trPr>
          <w:jc w:val="center"/>
        </w:trPr>
        <w:tc>
          <w:tcPr>
            <w:tcW w:w="1984" w:type="dxa"/>
            <w:tcBorders>
              <w:top w:val="nil"/>
              <w:bottom w:val="nil"/>
            </w:tcBorders>
            <w:vAlign w:val="center"/>
          </w:tcPr>
          <w:p w14:paraId="0E0B5BDF" w14:textId="6A273344" w:rsidR="0036574F" w:rsidRDefault="0036574F" w:rsidP="0036574F">
            <w:pPr>
              <w:jc w:val="center"/>
            </w:pPr>
            <w:r w:rsidRPr="0036574F">
              <w:t>Stadium maintenance structure</w:t>
            </w:r>
          </w:p>
        </w:tc>
        <w:tc>
          <w:tcPr>
            <w:tcW w:w="1129" w:type="dxa"/>
            <w:tcBorders>
              <w:top w:val="nil"/>
              <w:bottom w:val="nil"/>
            </w:tcBorders>
            <w:vAlign w:val="center"/>
          </w:tcPr>
          <w:p w14:paraId="64D02BB0" w14:textId="21EB8D9F" w:rsidR="0036574F" w:rsidRDefault="0036574F" w:rsidP="0036574F">
            <w:pPr>
              <w:pStyle w:val="a2"/>
              <w:ind w:firstLine="0"/>
              <w:jc w:val="center"/>
            </w:pPr>
            <w:r w:rsidRPr="004B2466">
              <w:t>1</w:t>
            </w:r>
          </w:p>
        </w:tc>
        <w:tc>
          <w:tcPr>
            <w:tcW w:w="1114" w:type="dxa"/>
            <w:tcBorders>
              <w:top w:val="nil"/>
              <w:bottom w:val="nil"/>
            </w:tcBorders>
            <w:vAlign w:val="center"/>
          </w:tcPr>
          <w:p w14:paraId="2128E930" w14:textId="22E7EDDF" w:rsidR="0036574F" w:rsidRDefault="0036574F" w:rsidP="0036574F">
            <w:pPr>
              <w:pStyle w:val="a2"/>
              <w:ind w:firstLine="0"/>
              <w:jc w:val="center"/>
            </w:pPr>
            <w:r w:rsidRPr="004B2466">
              <w:rPr>
                <w:rFonts w:hint="eastAsia"/>
              </w:rPr>
              <w:t>--</w:t>
            </w:r>
          </w:p>
        </w:tc>
        <w:tc>
          <w:tcPr>
            <w:tcW w:w="1216" w:type="dxa"/>
            <w:tcBorders>
              <w:top w:val="nil"/>
              <w:bottom w:val="nil"/>
            </w:tcBorders>
            <w:vAlign w:val="center"/>
          </w:tcPr>
          <w:p w14:paraId="39869FA5" w14:textId="4CF87372" w:rsidR="0036574F" w:rsidRDefault="0036574F" w:rsidP="0036574F">
            <w:pPr>
              <w:pStyle w:val="a2"/>
              <w:ind w:firstLine="0"/>
              <w:jc w:val="center"/>
            </w:pPr>
            <w:r w:rsidRPr="004B2466">
              <w:rPr>
                <w:rFonts w:hint="eastAsia"/>
              </w:rPr>
              <w:t>--</w:t>
            </w:r>
          </w:p>
        </w:tc>
      </w:tr>
      <w:tr w:rsidR="0036574F" w14:paraId="299AE6EA" w14:textId="77777777" w:rsidTr="004B2466">
        <w:trPr>
          <w:jc w:val="center"/>
        </w:trPr>
        <w:tc>
          <w:tcPr>
            <w:tcW w:w="1984" w:type="dxa"/>
            <w:tcBorders>
              <w:top w:val="nil"/>
              <w:bottom w:val="nil"/>
            </w:tcBorders>
            <w:vAlign w:val="center"/>
          </w:tcPr>
          <w:p w14:paraId="36AF9A67" w14:textId="4C666DFA" w:rsidR="0036574F" w:rsidRPr="0036574F" w:rsidRDefault="0036574F" w:rsidP="0036574F">
            <w:pPr>
              <w:jc w:val="center"/>
            </w:pPr>
            <w:r w:rsidRPr="0036574F">
              <w:t>Column maintenance structure</w:t>
            </w:r>
          </w:p>
        </w:tc>
        <w:tc>
          <w:tcPr>
            <w:tcW w:w="1129" w:type="dxa"/>
            <w:tcBorders>
              <w:top w:val="nil"/>
              <w:bottom w:val="nil"/>
            </w:tcBorders>
            <w:vAlign w:val="center"/>
          </w:tcPr>
          <w:p w14:paraId="09C33677" w14:textId="7271C084" w:rsidR="0036574F" w:rsidRDefault="0036574F" w:rsidP="0036574F">
            <w:pPr>
              <w:pStyle w:val="a2"/>
              <w:ind w:firstLine="0"/>
              <w:jc w:val="center"/>
            </w:pPr>
            <w:r w:rsidRPr="004B2466">
              <w:t>4.70</w:t>
            </w:r>
          </w:p>
        </w:tc>
        <w:tc>
          <w:tcPr>
            <w:tcW w:w="1114" w:type="dxa"/>
            <w:tcBorders>
              <w:top w:val="nil"/>
              <w:bottom w:val="nil"/>
            </w:tcBorders>
            <w:vAlign w:val="center"/>
          </w:tcPr>
          <w:p w14:paraId="210D2CED" w14:textId="10F37B92" w:rsidR="0036574F" w:rsidRDefault="0036574F" w:rsidP="0036574F">
            <w:pPr>
              <w:pStyle w:val="a2"/>
              <w:ind w:firstLine="0"/>
              <w:jc w:val="center"/>
            </w:pPr>
            <w:r w:rsidRPr="004B2466">
              <w:rPr>
                <w:rFonts w:hint="eastAsia"/>
              </w:rPr>
              <w:t>--</w:t>
            </w:r>
          </w:p>
        </w:tc>
        <w:tc>
          <w:tcPr>
            <w:tcW w:w="1216" w:type="dxa"/>
            <w:tcBorders>
              <w:top w:val="nil"/>
              <w:bottom w:val="nil"/>
            </w:tcBorders>
            <w:vAlign w:val="center"/>
          </w:tcPr>
          <w:p w14:paraId="118154B2" w14:textId="67D84E01" w:rsidR="0036574F" w:rsidRDefault="0036574F" w:rsidP="0036574F">
            <w:pPr>
              <w:pStyle w:val="a2"/>
              <w:ind w:firstLine="0"/>
              <w:jc w:val="center"/>
            </w:pPr>
            <w:r w:rsidRPr="004B2466">
              <w:rPr>
                <w:rFonts w:hint="eastAsia"/>
              </w:rPr>
              <w:t>--</w:t>
            </w:r>
          </w:p>
        </w:tc>
      </w:tr>
      <w:tr w:rsidR="0036574F" w14:paraId="7CD2DA12" w14:textId="77777777" w:rsidTr="004B2466">
        <w:trPr>
          <w:jc w:val="center"/>
        </w:trPr>
        <w:tc>
          <w:tcPr>
            <w:tcW w:w="1984" w:type="dxa"/>
            <w:tcBorders>
              <w:top w:val="nil"/>
            </w:tcBorders>
            <w:vAlign w:val="center"/>
          </w:tcPr>
          <w:p w14:paraId="436CA032" w14:textId="67E9C717" w:rsidR="0036574F" w:rsidRPr="0036574F" w:rsidRDefault="0036574F" w:rsidP="0036574F">
            <w:pPr>
              <w:jc w:val="center"/>
            </w:pPr>
            <w:r w:rsidRPr="0036574F">
              <w:t>Building the platform</w:t>
            </w:r>
          </w:p>
        </w:tc>
        <w:tc>
          <w:tcPr>
            <w:tcW w:w="1129" w:type="dxa"/>
            <w:tcBorders>
              <w:top w:val="nil"/>
            </w:tcBorders>
            <w:vAlign w:val="center"/>
          </w:tcPr>
          <w:p w14:paraId="394A7768" w14:textId="70355E84" w:rsidR="0036574F" w:rsidRDefault="0036574F" w:rsidP="0036574F">
            <w:pPr>
              <w:pStyle w:val="a2"/>
              <w:ind w:firstLine="0"/>
              <w:jc w:val="center"/>
            </w:pPr>
            <w:r w:rsidRPr="004B2466">
              <w:t>1</w:t>
            </w:r>
          </w:p>
        </w:tc>
        <w:tc>
          <w:tcPr>
            <w:tcW w:w="1114" w:type="dxa"/>
            <w:tcBorders>
              <w:top w:val="nil"/>
            </w:tcBorders>
            <w:vAlign w:val="center"/>
          </w:tcPr>
          <w:p w14:paraId="78D39111" w14:textId="4A77EC35" w:rsidR="0036574F" w:rsidRDefault="0036574F" w:rsidP="0036574F">
            <w:pPr>
              <w:pStyle w:val="a2"/>
              <w:ind w:firstLine="0"/>
              <w:jc w:val="center"/>
            </w:pPr>
            <w:r w:rsidRPr="004B2466">
              <w:rPr>
                <w:rFonts w:hint="eastAsia"/>
              </w:rPr>
              <w:t>--</w:t>
            </w:r>
          </w:p>
        </w:tc>
        <w:tc>
          <w:tcPr>
            <w:tcW w:w="1216" w:type="dxa"/>
            <w:tcBorders>
              <w:top w:val="nil"/>
            </w:tcBorders>
            <w:vAlign w:val="center"/>
          </w:tcPr>
          <w:p w14:paraId="67713388" w14:textId="75AD89A3" w:rsidR="0036574F" w:rsidRDefault="0036574F" w:rsidP="0036574F">
            <w:pPr>
              <w:pStyle w:val="a2"/>
              <w:ind w:firstLine="0"/>
              <w:jc w:val="center"/>
            </w:pPr>
            <w:r w:rsidRPr="004B2466">
              <w:rPr>
                <w:rFonts w:hint="eastAsia"/>
              </w:rPr>
              <w:t>--</w:t>
            </w:r>
          </w:p>
        </w:tc>
      </w:tr>
    </w:tbl>
    <w:p w14:paraId="63CCA579" w14:textId="5F0D7A28" w:rsidR="004B2466" w:rsidRDefault="00BE386C" w:rsidP="00D725BD">
      <w:pPr>
        <w:pStyle w:val="a2"/>
        <w:ind w:firstLine="0"/>
        <w:jc w:val="center"/>
        <w:rPr>
          <w:rFonts w:ascii="宋体" w:eastAsia="宋体" w:hAnsi="宋体" w:cs="宋体"/>
          <w:lang w:eastAsia="zh-CN"/>
        </w:rPr>
      </w:pPr>
      <w:r>
        <w:rPr>
          <w:noProof/>
        </w:rPr>
        <w:drawing>
          <wp:inline distT="0" distB="0" distL="0" distR="0" wp14:anchorId="2AAD199D" wp14:editId="0913EF4E">
            <wp:extent cx="2383775" cy="12285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9"/>
                    <a:stretch/>
                  </pic:blipFill>
                  <pic:spPr bwMode="auto">
                    <a:xfrm>
                      <a:off x="0" y="0"/>
                      <a:ext cx="2451826" cy="1263621"/>
                    </a:xfrm>
                    <a:prstGeom prst="rect">
                      <a:avLst/>
                    </a:prstGeom>
                    <a:ln>
                      <a:noFill/>
                    </a:ln>
                    <a:extLst>
                      <a:ext uri="{53640926-AAD7-44D8-BBD7-CCE9431645EC}">
                        <a14:shadowObscured xmlns:a14="http://schemas.microsoft.com/office/drawing/2010/main"/>
                      </a:ext>
                    </a:extLst>
                  </pic:spPr>
                </pic:pic>
              </a:graphicData>
            </a:graphic>
          </wp:inline>
        </w:drawing>
      </w:r>
    </w:p>
    <w:p w14:paraId="23144546" w14:textId="53210626" w:rsidR="00BE386C" w:rsidRPr="00BE386C" w:rsidRDefault="00BE386C" w:rsidP="00BE386C">
      <w:pPr>
        <w:pStyle w:val="a2"/>
        <w:ind w:firstLine="400"/>
        <w:jc w:val="center"/>
      </w:pPr>
      <w:r w:rsidRPr="00305813">
        <w:t xml:space="preserve">Figure </w:t>
      </w:r>
      <w:r>
        <w:t>4</w:t>
      </w:r>
      <w:r w:rsidRPr="00305813">
        <w:t xml:space="preserve">. </w:t>
      </w:r>
      <w:r w:rsidRPr="00BE386C">
        <w:t xml:space="preserve">Computational </w:t>
      </w:r>
      <w:r>
        <w:t>G</w:t>
      </w:r>
      <w:r w:rsidRPr="00BE386C">
        <w:t xml:space="preserve">rid </w:t>
      </w:r>
      <w:r>
        <w:t>D</w:t>
      </w:r>
      <w:r w:rsidRPr="00BE386C">
        <w:t>iagram</w:t>
      </w:r>
    </w:p>
    <w:p w14:paraId="0CB6A778" w14:textId="2B9DF96D" w:rsidR="0096537D" w:rsidRDefault="0096537D" w:rsidP="00B057D4">
      <w:pPr>
        <w:pStyle w:val="a2"/>
      </w:pPr>
      <w:r w:rsidRPr="00634D79">
        <w:t xml:space="preserve">For </w:t>
      </w:r>
      <w:r w:rsidR="00634D79" w:rsidRPr="00634D79">
        <w:rPr>
          <w:rFonts w:eastAsiaTheme="minorEastAsia"/>
          <w:lang w:eastAsia="zh-CN"/>
        </w:rPr>
        <w:t>the</w:t>
      </w:r>
      <w:r w:rsidR="00634D79" w:rsidRPr="00634D79">
        <w:t xml:space="preserve"> </w:t>
      </w:r>
      <w:r w:rsidRPr="00634D79">
        <w:t>w</w:t>
      </w:r>
      <w:r w:rsidRPr="0096537D">
        <w:t>ind environment, it is necessary to set environmental temperature, wind speed, wind direction and other influencing fac</w:t>
      </w:r>
      <w:r w:rsidRPr="00634D79">
        <w:t xml:space="preserve">tors; </w:t>
      </w:r>
      <w:r w:rsidR="00634D79" w:rsidRPr="00634D79">
        <w:rPr>
          <w:rFonts w:eastAsiaTheme="minorEastAsia"/>
          <w:lang w:eastAsia="zh-CN"/>
        </w:rPr>
        <w:t>f</w:t>
      </w:r>
      <w:r w:rsidRPr="00634D79">
        <w:t>or therma</w:t>
      </w:r>
      <w:r w:rsidRPr="0096537D">
        <w:t>l environment, it is necessary to set the longitude and latitude of the location of solar radiation, calculation time, direct and scattering intensity, etc. This paper mainly stud</w:t>
      </w:r>
      <w:r w:rsidRPr="00B91593">
        <w:t>ie</w:t>
      </w:r>
      <w:r w:rsidR="00A47103">
        <w:rPr>
          <w:rFonts w:eastAsiaTheme="minorEastAsia" w:hint="eastAsia"/>
          <w:lang w:eastAsia="zh-CN"/>
        </w:rPr>
        <w:t>s</w:t>
      </w:r>
      <w:r w:rsidRPr="0096537D">
        <w:t xml:space="preserve"> the influence of different solar radiation ambient temperature and different wind speed on structure temperature field. Due to the size of the </w:t>
      </w:r>
      <w:proofErr w:type="spellStart"/>
      <w:r w:rsidRPr="0096537D">
        <w:t>Phoenics</w:t>
      </w:r>
      <w:proofErr w:type="spellEnd"/>
      <w:r w:rsidRPr="0096537D">
        <w:t xml:space="preserve"> software for solar radiation in the local latitude and longitude is based on the structure and the specific date/time to calculate, so here for thermal environment Settings only the calculation time, computing time respectively the vernal equinox, summer solstice, autumnal equinox, winter solstice 2:00pm, the ambient temperature value </w:t>
      </w:r>
      <w:r w:rsidR="00A47103">
        <w:rPr>
          <w:rFonts w:eastAsiaTheme="minorEastAsia" w:hint="eastAsia"/>
          <w:lang w:eastAsia="zh-CN"/>
        </w:rPr>
        <w:t>is</w:t>
      </w:r>
      <w:r w:rsidRPr="0096537D">
        <w:t xml:space="preserve"> the average temperature of the month, and the specific working conditions </w:t>
      </w:r>
      <w:r w:rsidR="00A47103">
        <w:rPr>
          <w:rFonts w:eastAsiaTheme="minorEastAsia" w:hint="eastAsia"/>
          <w:lang w:eastAsia="zh-CN"/>
        </w:rPr>
        <w:t>are</w:t>
      </w:r>
      <w:r w:rsidRPr="00A01943">
        <w:t xml:space="preserve"> </w:t>
      </w:r>
      <w:r w:rsidRPr="0096537D">
        <w:t>set in Table 2.</w:t>
      </w:r>
    </w:p>
    <w:p w14:paraId="5BBD0AB2" w14:textId="08179D31" w:rsidR="00042C51" w:rsidRDefault="00042C51" w:rsidP="00042C51">
      <w:pPr>
        <w:pStyle w:val="a8"/>
      </w:pPr>
      <w:r w:rsidRPr="005D64AB">
        <w:t xml:space="preserve">Table </w:t>
      </w:r>
      <w:r>
        <w:t>2</w:t>
      </w:r>
      <w:r w:rsidRPr="005D64AB">
        <w:t>. T</w:t>
      </w:r>
      <w:r w:rsidRPr="00042C51">
        <w:t xml:space="preserve"> Temperature simulation condition</w:t>
      </w:r>
    </w:p>
    <w:tbl>
      <w:tblPr>
        <w:tblW w:w="508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972"/>
        <w:gridCol w:w="1580"/>
        <w:gridCol w:w="1276"/>
        <w:gridCol w:w="1259"/>
      </w:tblGrid>
      <w:tr w:rsidR="00704C61" w14:paraId="1BBF7B89" w14:textId="77777777" w:rsidTr="00E42893">
        <w:trPr>
          <w:trHeight w:val="624"/>
          <w:jc w:val="center"/>
        </w:trPr>
        <w:tc>
          <w:tcPr>
            <w:tcW w:w="972" w:type="dxa"/>
            <w:vAlign w:val="center"/>
          </w:tcPr>
          <w:p w14:paraId="52FBA001" w14:textId="4DBA34D6" w:rsidR="00704C61" w:rsidRDefault="00704C61" w:rsidP="00704C61">
            <w:pPr>
              <w:pStyle w:val="a2"/>
              <w:ind w:firstLine="0"/>
              <w:jc w:val="center"/>
            </w:pPr>
            <w:r w:rsidRPr="00704C61">
              <w:t>Working condition</w:t>
            </w:r>
          </w:p>
        </w:tc>
        <w:tc>
          <w:tcPr>
            <w:tcW w:w="1580" w:type="dxa"/>
            <w:vAlign w:val="center"/>
          </w:tcPr>
          <w:p w14:paraId="2A86B0AB" w14:textId="377021D0" w:rsidR="00704C61" w:rsidRDefault="00704C61" w:rsidP="00704C61">
            <w:pPr>
              <w:jc w:val="center"/>
            </w:pPr>
            <w:r>
              <w:t>S</w:t>
            </w:r>
            <w:r w:rsidRPr="00704C61">
              <w:t>imulation time</w:t>
            </w:r>
          </w:p>
        </w:tc>
        <w:tc>
          <w:tcPr>
            <w:tcW w:w="1276" w:type="dxa"/>
            <w:vAlign w:val="center"/>
          </w:tcPr>
          <w:p w14:paraId="3B8993ED" w14:textId="77777777" w:rsidR="00704C61" w:rsidRPr="00E42893" w:rsidRDefault="00E42893" w:rsidP="00D725BD">
            <w:pPr>
              <w:jc w:val="center"/>
            </w:pPr>
            <w:r w:rsidRPr="00E42893">
              <w:t>Temperature</w:t>
            </w:r>
          </w:p>
          <w:p w14:paraId="4CAD4F45" w14:textId="7E02FEEB" w:rsidR="00E42893" w:rsidRPr="00E42893" w:rsidRDefault="00E42893" w:rsidP="00E42893">
            <w:pPr>
              <w:pStyle w:val="a2"/>
              <w:jc w:val="center"/>
            </w:pPr>
            <w:r w:rsidRPr="00E42893">
              <w:rPr>
                <w:rFonts w:eastAsiaTheme="minorEastAsia"/>
                <w:lang w:eastAsia="zh-CN"/>
              </w:rPr>
              <w:t>(℃)</w:t>
            </w:r>
          </w:p>
        </w:tc>
        <w:tc>
          <w:tcPr>
            <w:tcW w:w="1259" w:type="dxa"/>
            <w:vAlign w:val="center"/>
          </w:tcPr>
          <w:p w14:paraId="7D360089" w14:textId="3C66B8D7" w:rsidR="00704C61" w:rsidRDefault="00704C61" w:rsidP="00704C61">
            <w:pPr>
              <w:pStyle w:val="a2"/>
              <w:ind w:firstLine="0"/>
              <w:jc w:val="center"/>
            </w:pPr>
            <w:r>
              <w:t>W</w:t>
            </w:r>
            <w:r w:rsidRPr="00704C61">
              <w:t xml:space="preserve">ind speed </w:t>
            </w:r>
            <w:r w:rsidRPr="004B2466">
              <w:t>(</w:t>
            </w:r>
            <w:r w:rsidRPr="00704C61">
              <w:t>m</w:t>
            </w:r>
            <w:r w:rsidRPr="00704C61">
              <w:rPr>
                <w:rFonts w:eastAsiaTheme="minorEastAsia"/>
                <w:lang w:eastAsia="zh-CN"/>
              </w:rPr>
              <w:t>/s</w:t>
            </w:r>
            <w:r w:rsidRPr="004B2466">
              <w:t>)</w:t>
            </w:r>
          </w:p>
        </w:tc>
      </w:tr>
      <w:tr w:rsidR="00704C61" w14:paraId="6E17276C" w14:textId="77777777" w:rsidTr="00E42893">
        <w:trPr>
          <w:trHeight w:val="19"/>
          <w:jc w:val="center"/>
        </w:trPr>
        <w:tc>
          <w:tcPr>
            <w:tcW w:w="972" w:type="dxa"/>
            <w:tcBorders>
              <w:bottom w:val="nil"/>
            </w:tcBorders>
            <w:vAlign w:val="center"/>
          </w:tcPr>
          <w:p w14:paraId="1BF302AD" w14:textId="293D501A" w:rsidR="00704C61" w:rsidRDefault="00704C61" w:rsidP="00704C61">
            <w:pPr>
              <w:pStyle w:val="a2"/>
              <w:ind w:firstLine="0"/>
              <w:jc w:val="center"/>
            </w:pPr>
            <w:r>
              <w:rPr>
                <w:rFonts w:hint="cs"/>
              </w:rPr>
              <w:t>1</w:t>
            </w:r>
          </w:p>
        </w:tc>
        <w:tc>
          <w:tcPr>
            <w:tcW w:w="1580" w:type="dxa"/>
            <w:tcBorders>
              <w:bottom w:val="nil"/>
            </w:tcBorders>
            <w:vAlign w:val="center"/>
          </w:tcPr>
          <w:p w14:paraId="54BA5A66" w14:textId="24701DF5" w:rsidR="00704C61" w:rsidRDefault="00EA5FA7" w:rsidP="00704C61">
            <w:pPr>
              <w:pStyle w:val="a2"/>
              <w:ind w:firstLine="0"/>
              <w:jc w:val="center"/>
            </w:pPr>
            <w:r w:rsidRPr="00EA5FA7">
              <w:t>Mar 20th</w:t>
            </w:r>
            <w:r>
              <w:t xml:space="preserve"> 14</w:t>
            </w:r>
            <w:r>
              <w:rPr>
                <w:rFonts w:asciiTheme="minorEastAsia" w:eastAsiaTheme="minorEastAsia" w:hAnsiTheme="minorEastAsia" w:hint="eastAsia"/>
                <w:lang w:eastAsia="zh-CN"/>
              </w:rPr>
              <w:t>:</w:t>
            </w:r>
            <w:r>
              <w:t>00</w:t>
            </w:r>
          </w:p>
        </w:tc>
        <w:tc>
          <w:tcPr>
            <w:tcW w:w="1276" w:type="dxa"/>
            <w:tcBorders>
              <w:bottom w:val="nil"/>
            </w:tcBorders>
            <w:vAlign w:val="center"/>
          </w:tcPr>
          <w:p w14:paraId="0C2AD3B3" w14:textId="0994D449" w:rsidR="00704C61" w:rsidRPr="003F7567" w:rsidRDefault="00704C61" w:rsidP="00704C61">
            <w:pPr>
              <w:pStyle w:val="a2"/>
              <w:ind w:firstLine="0"/>
              <w:jc w:val="center"/>
            </w:pPr>
            <w:r w:rsidRPr="003F7567">
              <w:rPr>
                <w:rFonts w:eastAsia="宋体" w:hint="eastAsia"/>
                <w:lang w:eastAsia="zh-CN"/>
              </w:rPr>
              <w:t>1</w:t>
            </w:r>
            <w:r w:rsidRPr="003F7567">
              <w:rPr>
                <w:rFonts w:eastAsia="宋体"/>
                <w:lang w:eastAsia="zh-CN"/>
              </w:rPr>
              <w:t>9</w:t>
            </w:r>
          </w:p>
        </w:tc>
        <w:tc>
          <w:tcPr>
            <w:tcW w:w="1259" w:type="dxa"/>
            <w:tcBorders>
              <w:bottom w:val="nil"/>
            </w:tcBorders>
            <w:vAlign w:val="center"/>
          </w:tcPr>
          <w:p w14:paraId="620828EE" w14:textId="1EB89BD4" w:rsidR="00704C61" w:rsidRDefault="00704C61" w:rsidP="00704C61">
            <w:pPr>
              <w:pStyle w:val="a2"/>
              <w:ind w:firstLine="0"/>
              <w:jc w:val="center"/>
            </w:pPr>
            <w:r w:rsidRPr="00704C61">
              <w:t>3m/s</w:t>
            </w:r>
          </w:p>
        </w:tc>
      </w:tr>
      <w:tr w:rsidR="00704C61" w14:paraId="7FAB806B" w14:textId="77777777" w:rsidTr="00E42893">
        <w:trPr>
          <w:trHeight w:val="19"/>
          <w:jc w:val="center"/>
        </w:trPr>
        <w:tc>
          <w:tcPr>
            <w:tcW w:w="972" w:type="dxa"/>
            <w:tcBorders>
              <w:top w:val="nil"/>
              <w:bottom w:val="nil"/>
            </w:tcBorders>
            <w:vAlign w:val="center"/>
          </w:tcPr>
          <w:p w14:paraId="095048D5" w14:textId="3036AC5E" w:rsidR="00704C61" w:rsidRDefault="00704C61" w:rsidP="00704C61">
            <w:pPr>
              <w:pStyle w:val="a2"/>
              <w:ind w:firstLine="0"/>
              <w:jc w:val="center"/>
            </w:pPr>
            <w:r>
              <w:rPr>
                <w:rFonts w:hint="cs"/>
              </w:rPr>
              <w:t>2</w:t>
            </w:r>
          </w:p>
        </w:tc>
        <w:tc>
          <w:tcPr>
            <w:tcW w:w="1580" w:type="dxa"/>
            <w:tcBorders>
              <w:top w:val="nil"/>
              <w:bottom w:val="nil"/>
            </w:tcBorders>
            <w:vAlign w:val="center"/>
          </w:tcPr>
          <w:p w14:paraId="6806CAC0" w14:textId="426040EE" w:rsidR="00704C61" w:rsidRDefault="00EA5FA7" w:rsidP="00704C61">
            <w:pPr>
              <w:pStyle w:val="a2"/>
              <w:ind w:firstLine="0"/>
              <w:jc w:val="center"/>
            </w:pPr>
            <w:r w:rsidRPr="00EA5FA7">
              <w:t>Jun 21st</w:t>
            </w:r>
            <w:r>
              <w:t xml:space="preserve"> 14</w:t>
            </w:r>
            <w:r>
              <w:rPr>
                <w:rFonts w:asciiTheme="minorEastAsia" w:eastAsiaTheme="minorEastAsia" w:hAnsiTheme="minorEastAsia" w:hint="eastAsia"/>
                <w:lang w:eastAsia="zh-CN"/>
              </w:rPr>
              <w:t>:</w:t>
            </w:r>
            <w:r>
              <w:t>00</w:t>
            </w:r>
          </w:p>
        </w:tc>
        <w:tc>
          <w:tcPr>
            <w:tcW w:w="1276" w:type="dxa"/>
            <w:tcBorders>
              <w:top w:val="nil"/>
              <w:bottom w:val="nil"/>
            </w:tcBorders>
            <w:vAlign w:val="center"/>
          </w:tcPr>
          <w:p w14:paraId="679D0A81" w14:textId="081D2A85" w:rsidR="00704C61" w:rsidRPr="003F7567" w:rsidRDefault="00704C61" w:rsidP="00704C61">
            <w:pPr>
              <w:pStyle w:val="a2"/>
              <w:ind w:firstLine="0"/>
              <w:jc w:val="center"/>
            </w:pPr>
            <w:r w:rsidRPr="003F7567">
              <w:rPr>
                <w:rFonts w:eastAsia="宋体" w:hint="eastAsia"/>
                <w:lang w:eastAsia="zh-CN"/>
              </w:rPr>
              <w:t>2</w:t>
            </w:r>
            <w:r w:rsidRPr="003F7567">
              <w:rPr>
                <w:rFonts w:eastAsia="宋体"/>
                <w:lang w:eastAsia="zh-CN"/>
              </w:rPr>
              <w:t>8</w:t>
            </w:r>
          </w:p>
        </w:tc>
        <w:tc>
          <w:tcPr>
            <w:tcW w:w="1259" w:type="dxa"/>
            <w:tcBorders>
              <w:top w:val="nil"/>
              <w:bottom w:val="nil"/>
            </w:tcBorders>
          </w:tcPr>
          <w:p w14:paraId="0EA8E024" w14:textId="11D66DFC" w:rsidR="00704C61" w:rsidRDefault="00704C61" w:rsidP="00704C61">
            <w:pPr>
              <w:pStyle w:val="a2"/>
              <w:ind w:firstLine="0"/>
              <w:jc w:val="center"/>
            </w:pPr>
            <w:r w:rsidRPr="008E2E8B">
              <w:t>3m/s</w:t>
            </w:r>
          </w:p>
        </w:tc>
      </w:tr>
      <w:tr w:rsidR="00704C61" w14:paraId="1DAB03BD" w14:textId="77777777" w:rsidTr="00E42893">
        <w:trPr>
          <w:trHeight w:val="19"/>
          <w:jc w:val="center"/>
        </w:trPr>
        <w:tc>
          <w:tcPr>
            <w:tcW w:w="972" w:type="dxa"/>
            <w:tcBorders>
              <w:top w:val="nil"/>
              <w:bottom w:val="nil"/>
            </w:tcBorders>
            <w:vAlign w:val="center"/>
          </w:tcPr>
          <w:p w14:paraId="716A83AD" w14:textId="3C7F7175" w:rsidR="00704C61" w:rsidRDefault="00704C61" w:rsidP="00704C61">
            <w:pPr>
              <w:pStyle w:val="a2"/>
              <w:ind w:firstLine="0"/>
              <w:jc w:val="center"/>
            </w:pPr>
            <w:r>
              <w:rPr>
                <w:rFonts w:hint="cs"/>
              </w:rPr>
              <w:t>3</w:t>
            </w:r>
          </w:p>
        </w:tc>
        <w:tc>
          <w:tcPr>
            <w:tcW w:w="1580" w:type="dxa"/>
            <w:tcBorders>
              <w:top w:val="nil"/>
              <w:bottom w:val="nil"/>
            </w:tcBorders>
            <w:vAlign w:val="center"/>
          </w:tcPr>
          <w:p w14:paraId="1E4A78F7" w14:textId="4DBF9171" w:rsidR="00704C61" w:rsidRDefault="00EA5FA7" w:rsidP="00704C61">
            <w:pPr>
              <w:pStyle w:val="a2"/>
              <w:ind w:firstLine="0"/>
              <w:jc w:val="center"/>
            </w:pPr>
            <w:r w:rsidRPr="00EA5FA7">
              <w:t>Sep 23rd</w:t>
            </w:r>
            <w:r>
              <w:t xml:space="preserve"> 14</w:t>
            </w:r>
            <w:r>
              <w:rPr>
                <w:rFonts w:asciiTheme="minorEastAsia" w:eastAsiaTheme="minorEastAsia" w:hAnsiTheme="minorEastAsia" w:hint="eastAsia"/>
                <w:lang w:eastAsia="zh-CN"/>
              </w:rPr>
              <w:t>:</w:t>
            </w:r>
            <w:r>
              <w:t>00</w:t>
            </w:r>
          </w:p>
        </w:tc>
        <w:tc>
          <w:tcPr>
            <w:tcW w:w="1276" w:type="dxa"/>
            <w:tcBorders>
              <w:top w:val="nil"/>
              <w:bottom w:val="nil"/>
            </w:tcBorders>
            <w:vAlign w:val="center"/>
          </w:tcPr>
          <w:p w14:paraId="2A0F4B9C" w14:textId="0902095F" w:rsidR="00704C61" w:rsidRPr="003F7567" w:rsidRDefault="00704C61" w:rsidP="00704C61">
            <w:pPr>
              <w:pStyle w:val="a2"/>
              <w:ind w:firstLine="0"/>
              <w:jc w:val="center"/>
            </w:pPr>
            <w:r w:rsidRPr="003F7567">
              <w:rPr>
                <w:rFonts w:eastAsia="宋体" w:hint="eastAsia"/>
                <w:lang w:eastAsia="zh-CN"/>
              </w:rPr>
              <w:t>2</w:t>
            </w:r>
            <w:r w:rsidRPr="003F7567">
              <w:rPr>
                <w:rFonts w:eastAsia="宋体"/>
                <w:lang w:eastAsia="zh-CN"/>
              </w:rPr>
              <w:t>7</w:t>
            </w:r>
          </w:p>
        </w:tc>
        <w:tc>
          <w:tcPr>
            <w:tcW w:w="1259" w:type="dxa"/>
            <w:tcBorders>
              <w:top w:val="nil"/>
              <w:bottom w:val="nil"/>
            </w:tcBorders>
          </w:tcPr>
          <w:p w14:paraId="27D47C23" w14:textId="1E151A04" w:rsidR="00704C61" w:rsidRDefault="00704C61" w:rsidP="00704C61">
            <w:pPr>
              <w:pStyle w:val="a2"/>
              <w:ind w:firstLine="0"/>
              <w:jc w:val="center"/>
            </w:pPr>
            <w:r w:rsidRPr="008E2E8B">
              <w:t>3m/s</w:t>
            </w:r>
          </w:p>
        </w:tc>
      </w:tr>
      <w:tr w:rsidR="00704C61" w14:paraId="0B329B73" w14:textId="77777777" w:rsidTr="00E42893">
        <w:trPr>
          <w:trHeight w:val="19"/>
          <w:jc w:val="center"/>
        </w:trPr>
        <w:tc>
          <w:tcPr>
            <w:tcW w:w="972" w:type="dxa"/>
            <w:tcBorders>
              <w:top w:val="nil"/>
              <w:bottom w:val="nil"/>
            </w:tcBorders>
            <w:vAlign w:val="center"/>
          </w:tcPr>
          <w:p w14:paraId="44BB25E7" w14:textId="00307125" w:rsidR="00704C61" w:rsidRDefault="00704C61" w:rsidP="00704C61">
            <w:pPr>
              <w:jc w:val="center"/>
            </w:pPr>
            <w:r>
              <w:rPr>
                <w:rFonts w:hint="cs"/>
              </w:rPr>
              <w:t>4</w:t>
            </w:r>
          </w:p>
        </w:tc>
        <w:tc>
          <w:tcPr>
            <w:tcW w:w="1580" w:type="dxa"/>
            <w:tcBorders>
              <w:top w:val="nil"/>
              <w:bottom w:val="nil"/>
            </w:tcBorders>
            <w:vAlign w:val="center"/>
          </w:tcPr>
          <w:p w14:paraId="5AA9EA41" w14:textId="0320E36C" w:rsidR="00704C61" w:rsidRDefault="00EA5FA7" w:rsidP="00EA5FA7">
            <w:pPr>
              <w:jc w:val="center"/>
            </w:pPr>
            <w:r w:rsidRPr="00EA5FA7">
              <w:t>Dec</w:t>
            </w:r>
            <w:r>
              <w:t xml:space="preserve"> </w:t>
            </w:r>
            <w:r w:rsidRPr="00EA5FA7">
              <w:t>21st</w:t>
            </w:r>
            <w:r>
              <w:t xml:space="preserve"> 14</w:t>
            </w:r>
            <w:r>
              <w:rPr>
                <w:rFonts w:asciiTheme="minorEastAsia" w:eastAsiaTheme="minorEastAsia" w:hAnsiTheme="minorEastAsia" w:hint="eastAsia"/>
                <w:lang w:eastAsia="zh-CN"/>
              </w:rPr>
              <w:t>:</w:t>
            </w:r>
            <w:r>
              <w:t>00</w:t>
            </w:r>
          </w:p>
        </w:tc>
        <w:tc>
          <w:tcPr>
            <w:tcW w:w="1276" w:type="dxa"/>
            <w:tcBorders>
              <w:top w:val="nil"/>
              <w:bottom w:val="nil"/>
            </w:tcBorders>
            <w:vAlign w:val="center"/>
          </w:tcPr>
          <w:p w14:paraId="438CA990" w14:textId="3FF285B8" w:rsidR="00704C61" w:rsidRPr="003F7567" w:rsidRDefault="00704C61" w:rsidP="00704C61">
            <w:pPr>
              <w:pStyle w:val="a2"/>
              <w:ind w:firstLine="0"/>
              <w:jc w:val="center"/>
            </w:pPr>
            <w:r w:rsidRPr="003F7567">
              <w:rPr>
                <w:rFonts w:eastAsia="宋体" w:hint="eastAsia"/>
                <w:lang w:eastAsia="zh-CN"/>
              </w:rPr>
              <w:t>1</w:t>
            </w:r>
            <w:r w:rsidRPr="003F7567">
              <w:rPr>
                <w:rFonts w:eastAsia="宋体"/>
                <w:lang w:eastAsia="zh-CN"/>
              </w:rPr>
              <w:t>7</w:t>
            </w:r>
          </w:p>
        </w:tc>
        <w:tc>
          <w:tcPr>
            <w:tcW w:w="1259" w:type="dxa"/>
            <w:tcBorders>
              <w:top w:val="nil"/>
              <w:bottom w:val="nil"/>
            </w:tcBorders>
          </w:tcPr>
          <w:p w14:paraId="0651CD03" w14:textId="03E7C16B" w:rsidR="00704C61" w:rsidRDefault="00704C61" w:rsidP="00704C61">
            <w:pPr>
              <w:pStyle w:val="a2"/>
              <w:ind w:firstLine="0"/>
              <w:jc w:val="center"/>
            </w:pPr>
            <w:r w:rsidRPr="008E2E8B">
              <w:t>3m/s</w:t>
            </w:r>
          </w:p>
        </w:tc>
      </w:tr>
      <w:tr w:rsidR="00704C61" w14:paraId="1FFDCA64" w14:textId="77777777" w:rsidTr="00E42893">
        <w:trPr>
          <w:trHeight w:val="19"/>
          <w:jc w:val="center"/>
        </w:trPr>
        <w:tc>
          <w:tcPr>
            <w:tcW w:w="972" w:type="dxa"/>
            <w:tcBorders>
              <w:top w:val="nil"/>
              <w:bottom w:val="nil"/>
            </w:tcBorders>
            <w:vAlign w:val="center"/>
          </w:tcPr>
          <w:p w14:paraId="2F823676" w14:textId="5D715189" w:rsidR="00704C61" w:rsidRPr="0036574F" w:rsidRDefault="00704C61" w:rsidP="00704C61">
            <w:pPr>
              <w:jc w:val="center"/>
            </w:pPr>
            <w:r>
              <w:rPr>
                <w:rFonts w:hint="cs"/>
              </w:rPr>
              <w:t>5</w:t>
            </w:r>
          </w:p>
        </w:tc>
        <w:tc>
          <w:tcPr>
            <w:tcW w:w="1580" w:type="dxa"/>
            <w:tcBorders>
              <w:top w:val="nil"/>
              <w:bottom w:val="nil"/>
            </w:tcBorders>
            <w:vAlign w:val="center"/>
          </w:tcPr>
          <w:p w14:paraId="317022BC" w14:textId="34EA38B0" w:rsidR="00704C61" w:rsidRDefault="003F7567" w:rsidP="00704C61">
            <w:pPr>
              <w:pStyle w:val="a2"/>
              <w:ind w:firstLine="0"/>
              <w:jc w:val="center"/>
            </w:pPr>
            <w:r w:rsidRPr="00EA5FA7">
              <w:t>Jun 21st</w:t>
            </w:r>
            <w:r>
              <w:t xml:space="preserve"> 14</w:t>
            </w:r>
            <w:r>
              <w:rPr>
                <w:rFonts w:asciiTheme="minorEastAsia" w:eastAsiaTheme="minorEastAsia" w:hAnsiTheme="minorEastAsia" w:hint="eastAsia"/>
                <w:lang w:eastAsia="zh-CN"/>
              </w:rPr>
              <w:t>:</w:t>
            </w:r>
            <w:r>
              <w:t>00</w:t>
            </w:r>
          </w:p>
        </w:tc>
        <w:tc>
          <w:tcPr>
            <w:tcW w:w="1276" w:type="dxa"/>
            <w:tcBorders>
              <w:top w:val="nil"/>
              <w:bottom w:val="nil"/>
            </w:tcBorders>
            <w:vAlign w:val="center"/>
          </w:tcPr>
          <w:p w14:paraId="35F16648" w14:textId="729F9518" w:rsidR="00704C61" w:rsidRPr="003F7567" w:rsidRDefault="00704C61" w:rsidP="00704C61">
            <w:pPr>
              <w:pStyle w:val="a2"/>
              <w:ind w:firstLine="0"/>
              <w:jc w:val="center"/>
            </w:pPr>
            <w:r w:rsidRPr="003F7567">
              <w:rPr>
                <w:rFonts w:eastAsia="宋体" w:hint="eastAsia"/>
                <w:lang w:eastAsia="zh-CN"/>
              </w:rPr>
              <w:t>2</w:t>
            </w:r>
            <w:r w:rsidRPr="003F7567">
              <w:rPr>
                <w:rFonts w:eastAsia="宋体"/>
                <w:lang w:eastAsia="zh-CN"/>
              </w:rPr>
              <w:t>8</w:t>
            </w:r>
          </w:p>
        </w:tc>
        <w:tc>
          <w:tcPr>
            <w:tcW w:w="1259" w:type="dxa"/>
            <w:tcBorders>
              <w:top w:val="nil"/>
              <w:bottom w:val="nil"/>
            </w:tcBorders>
          </w:tcPr>
          <w:p w14:paraId="08EDA5C9" w14:textId="60CF298C" w:rsidR="00704C61" w:rsidRDefault="00704C61" w:rsidP="00704C61">
            <w:pPr>
              <w:pStyle w:val="a2"/>
              <w:ind w:firstLine="0"/>
              <w:jc w:val="center"/>
            </w:pPr>
            <w:r w:rsidRPr="008E2E8B">
              <w:t>3m/s</w:t>
            </w:r>
          </w:p>
        </w:tc>
      </w:tr>
      <w:tr w:rsidR="00704C61" w14:paraId="7AED410B" w14:textId="77777777" w:rsidTr="00E42893">
        <w:trPr>
          <w:trHeight w:val="19"/>
          <w:jc w:val="center"/>
        </w:trPr>
        <w:tc>
          <w:tcPr>
            <w:tcW w:w="972" w:type="dxa"/>
            <w:tcBorders>
              <w:top w:val="nil"/>
              <w:bottom w:val="nil"/>
            </w:tcBorders>
            <w:vAlign w:val="center"/>
          </w:tcPr>
          <w:p w14:paraId="664A24E9" w14:textId="5F51DE58" w:rsidR="00704C61" w:rsidRPr="0036574F" w:rsidRDefault="00704C61" w:rsidP="00704C61">
            <w:pPr>
              <w:jc w:val="center"/>
            </w:pPr>
            <w:r>
              <w:rPr>
                <w:rFonts w:hint="cs"/>
              </w:rPr>
              <w:t>6</w:t>
            </w:r>
          </w:p>
        </w:tc>
        <w:tc>
          <w:tcPr>
            <w:tcW w:w="1580" w:type="dxa"/>
            <w:tcBorders>
              <w:top w:val="nil"/>
              <w:bottom w:val="nil"/>
            </w:tcBorders>
            <w:vAlign w:val="center"/>
          </w:tcPr>
          <w:p w14:paraId="4576DC88" w14:textId="188D89B0" w:rsidR="00704C61" w:rsidRDefault="003F7567" w:rsidP="00704C61">
            <w:pPr>
              <w:pStyle w:val="a2"/>
              <w:ind w:firstLine="0"/>
              <w:jc w:val="center"/>
            </w:pPr>
            <w:r w:rsidRPr="00EA5FA7">
              <w:t>Jun 21st</w:t>
            </w:r>
            <w:r>
              <w:t xml:space="preserve"> 14</w:t>
            </w:r>
            <w:r>
              <w:rPr>
                <w:rFonts w:asciiTheme="minorEastAsia" w:eastAsiaTheme="minorEastAsia" w:hAnsiTheme="minorEastAsia" w:hint="eastAsia"/>
                <w:lang w:eastAsia="zh-CN"/>
              </w:rPr>
              <w:t>:</w:t>
            </w:r>
            <w:r>
              <w:t>00</w:t>
            </w:r>
          </w:p>
        </w:tc>
        <w:tc>
          <w:tcPr>
            <w:tcW w:w="1276" w:type="dxa"/>
            <w:tcBorders>
              <w:top w:val="nil"/>
              <w:bottom w:val="nil"/>
            </w:tcBorders>
            <w:vAlign w:val="center"/>
          </w:tcPr>
          <w:p w14:paraId="7BF717BB" w14:textId="5DE71497" w:rsidR="00704C61" w:rsidRPr="003F7567" w:rsidRDefault="00704C61" w:rsidP="00704C61">
            <w:pPr>
              <w:pStyle w:val="a2"/>
              <w:ind w:firstLine="0"/>
              <w:jc w:val="center"/>
            </w:pPr>
            <w:r w:rsidRPr="003F7567">
              <w:rPr>
                <w:rFonts w:eastAsia="宋体" w:hint="eastAsia"/>
                <w:lang w:eastAsia="zh-CN"/>
              </w:rPr>
              <w:t>2</w:t>
            </w:r>
            <w:r w:rsidRPr="003F7567">
              <w:rPr>
                <w:rFonts w:eastAsia="宋体"/>
                <w:lang w:eastAsia="zh-CN"/>
              </w:rPr>
              <w:t>8</w:t>
            </w:r>
          </w:p>
        </w:tc>
        <w:tc>
          <w:tcPr>
            <w:tcW w:w="1259" w:type="dxa"/>
            <w:tcBorders>
              <w:top w:val="nil"/>
              <w:bottom w:val="nil"/>
            </w:tcBorders>
          </w:tcPr>
          <w:p w14:paraId="51566854" w14:textId="2B3C9A53" w:rsidR="00704C61" w:rsidRDefault="00704C61" w:rsidP="00704C61">
            <w:pPr>
              <w:pStyle w:val="a2"/>
              <w:ind w:firstLine="0"/>
              <w:jc w:val="center"/>
            </w:pPr>
            <w:r>
              <w:t>7</w:t>
            </w:r>
            <w:r w:rsidRPr="008E2E8B">
              <w:t>m/s</w:t>
            </w:r>
          </w:p>
        </w:tc>
      </w:tr>
      <w:tr w:rsidR="00704C61" w14:paraId="0D6AEBDF" w14:textId="77777777" w:rsidTr="00E42893">
        <w:trPr>
          <w:trHeight w:val="19"/>
          <w:jc w:val="center"/>
        </w:trPr>
        <w:tc>
          <w:tcPr>
            <w:tcW w:w="972" w:type="dxa"/>
            <w:tcBorders>
              <w:top w:val="nil"/>
            </w:tcBorders>
            <w:vAlign w:val="center"/>
          </w:tcPr>
          <w:p w14:paraId="165F34A1" w14:textId="59E77B63" w:rsidR="00704C61" w:rsidRDefault="00704C61" w:rsidP="00704C61">
            <w:pPr>
              <w:jc w:val="center"/>
            </w:pPr>
            <w:r>
              <w:rPr>
                <w:rFonts w:hint="cs"/>
              </w:rPr>
              <w:t>7</w:t>
            </w:r>
          </w:p>
        </w:tc>
        <w:tc>
          <w:tcPr>
            <w:tcW w:w="1580" w:type="dxa"/>
            <w:tcBorders>
              <w:top w:val="nil"/>
            </w:tcBorders>
            <w:vAlign w:val="center"/>
          </w:tcPr>
          <w:p w14:paraId="5D72C3F3" w14:textId="08E7DEF0" w:rsidR="00704C61" w:rsidRPr="004B2466" w:rsidRDefault="003F7567" w:rsidP="00704C61">
            <w:pPr>
              <w:pStyle w:val="a2"/>
              <w:ind w:firstLine="0"/>
              <w:jc w:val="center"/>
            </w:pPr>
            <w:r w:rsidRPr="00EA5FA7">
              <w:t>Jun 21st</w:t>
            </w:r>
            <w:r>
              <w:t xml:space="preserve"> 14</w:t>
            </w:r>
            <w:r>
              <w:rPr>
                <w:rFonts w:asciiTheme="minorEastAsia" w:eastAsiaTheme="minorEastAsia" w:hAnsiTheme="minorEastAsia" w:hint="eastAsia"/>
                <w:lang w:eastAsia="zh-CN"/>
              </w:rPr>
              <w:t>:</w:t>
            </w:r>
            <w:r>
              <w:t>00</w:t>
            </w:r>
          </w:p>
        </w:tc>
        <w:tc>
          <w:tcPr>
            <w:tcW w:w="1276" w:type="dxa"/>
            <w:tcBorders>
              <w:top w:val="nil"/>
            </w:tcBorders>
            <w:vAlign w:val="center"/>
          </w:tcPr>
          <w:p w14:paraId="16D43BB7" w14:textId="050DC3CB" w:rsidR="00704C61" w:rsidRPr="003F7567" w:rsidRDefault="00704C61" w:rsidP="00704C61">
            <w:pPr>
              <w:pStyle w:val="a2"/>
              <w:ind w:firstLine="0"/>
              <w:jc w:val="center"/>
            </w:pPr>
            <w:r w:rsidRPr="003F7567">
              <w:rPr>
                <w:rFonts w:eastAsia="宋体" w:hint="eastAsia"/>
                <w:lang w:eastAsia="zh-CN"/>
              </w:rPr>
              <w:t>2</w:t>
            </w:r>
            <w:r w:rsidRPr="003F7567">
              <w:rPr>
                <w:rFonts w:eastAsia="宋体"/>
                <w:lang w:eastAsia="zh-CN"/>
              </w:rPr>
              <w:t>8</w:t>
            </w:r>
          </w:p>
        </w:tc>
        <w:tc>
          <w:tcPr>
            <w:tcW w:w="1259" w:type="dxa"/>
            <w:tcBorders>
              <w:top w:val="nil"/>
            </w:tcBorders>
          </w:tcPr>
          <w:p w14:paraId="67038750" w14:textId="09967FF2" w:rsidR="00704C61" w:rsidRPr="004B2466" w:rsidRDefault="00704C61" w:rsidP="00704C61">
            <w:pPr>
              <w:pStyle w:val="a2"/>
              <w:ind w:firstLine="0"/>
              <w:jc w:val="center"/>
            </w:pPr>
            <w:r>
              <w:t>10</w:t>
            </w:r>
            <w:r w:rsidRPr="008E2E8B">
              <w:t>m/s</w:t>
            </w:r>
          </w:p>
        </w:tc>
      </w:tr>
    </w:tbl>
    <w:p w14:paraId="0CF61255" w14:textId="3BC36887" w:rsidR="00042C51" w:rsidRDefault="00042C51" w:rsidP="00042C51">
      <w:pPr>
        <w:pStyle w:val="a2"/>
        <w:ind w:firstLine="0"/>
        <w:jc w:val="left"/>
      </w:pPr>
    </w:p>
    <w:p w14:paraId="4D5C49C5" w14:textId="77777777" w:rsidR="008679A1" w:rsidRDefault="008679A1" w:rsidP="003F7567">
      <w:pPr>
        <w:pStyle w:val="1"/>
      </w:pPr>
      <w:r w:rsidRPr="008679A1">
        <w:t>Influence of solar radiation ambient temperature on indoor and outdoor temperature field distribution</w:t>
      </w:r>
    </w:p>
    <w:p w14:paraId="528C60C6" w14:textId="205774CD" w:rsidR="003F7567" w:rsidRDefault="003F7567" w:rsidP="00B057D4">
      <w:pPr>
        <w:pStyle w:val="a2"/>
      </w:pPr>
      <w:r w:rsidRPr="003F7567">
        <w:t xml:space="preserve">The </w:t>
      </w:r>
      <w:proofErr w:type="spellStart"/>
      <w:r w:rsidRPr="003F7567">
        <w:t>Phoenics</w:t>
      </w:r>
      <w:proofErr w:type="spellEnd"/>
      <w:r w:rsidRPr="003F7567">
        <w:t xml:space="preserve"> softwar</w:t>
      </w:r>
      <w:r w:rsidRPr="00E62A27">
        <w:t xml:space="preserve">e </w:t>
      </w:r>
      <w:r w:rsidR="00A47103" w:rsidRPr="00C26DBB">
        <w:rPr>
          <w:rFonts w:eastAsiaTheme="minorEastAsia"/>
          <w:lang w:eastAsia="zh-CN"/>
        </w:rPr>
        <w:t>is</w:t>
      </w:r>
      <w:r w:rsidRPr="00E62A27">
        <w:t xml:space="preserve"> use</w:t>
      </w:r>
      <w:r w:rsidRPr="003F7567">
        <w:t>d to simulate the indoor and outd</w:t>
      </w:r>
      <w:r w:rsidRPr="00E62A27">
        <w:t xml:space="preserve">oor temperature fields. The wind environment variables </w:t>
      </w:r>
      <w:r w:rsidR="00A47103" w:rsidRPr="00C26DBB">
        <w:rPr>
          <w:rFonts w:eastAsiaTheme="minorEastAsia"/>
          <w:lang w:eastAsia="zh-CN"/>
        </w:rPr>
        <w:lastRenderedPageBreak/>
        <w:t>are</w:t>
      </w:r>
      <w:r w:rsidRPr="00E62A27">
        <w:t xml:space="preserve"> controlle</w:t>
      </w:r>
      <w:r w:rsidRPr="003F7567">
        <w:t>d unchanged and only the simulation time in the thermal envir</w:t>
      </w:r>
      <w:r w:rsidRPr="00E62A27">
        <w:t xml:space="preserve">onment </w:t>
      </w:r>
      <w:r w:rsidR="00A47103" w:rsidRPr="00C26DBB">
        <w:rPr>
          <w:rFonts w:eastAsiaTheme="minorEastAsia"/>
          <w:lang w:eastAsia="zh-CN"/>
        </w:rPr>
        <w:t>is</w:t>
      </w:r>
      <w:r w:rsidRPr="00E62A27">
        <w:t xml:space="preserve"> changed. </w:t>
      </w:r>
      <w:r w:rsidRPr="003F7567">
        <w:t>The top view of the structure surface temperature field under various working condi</w:t>
      </w:r>
      <w:r w:rsidRPr="00E62A27">
        <w:t xml:space="preserve">tions </w:t>
      </w:r>
      <w:r w:rsidR="00393CC5" w:rsidRPr="00C26DBB">
        <w:rPr>
          <w:rFonts w:eastAsiaTheme="minorEastAsia"/>
          <w:lang w:eastAsia="zh-CN"/>
        </w:rPr>
        <w:t>is</w:t>
      </w:r>
      <w:r w:rsidRPr="003F7567">
        <w:t xml:space="preserve"> shown in Figure</w:t>
      </w:r>
      <w:r w:rsidR="00C26DBB">
        <w:t>s</w:t>
      </w:r>
      <w:r w:rsidRPr="003F7567">
        <w:t xml:space="preserve"> </w:t>
      </w:r>
      <w:r w:rsidR="00E42893">
        <w:t>5</w:t>
      </w:r>
      <w:r w:rsidRPr="003F7567">
        <w:t>-</w:t>
      </w:r>
      <w:r w:rsidR="00E42893">
        <w:t>8</w:t>
      </w:r>
      <w:r w:rsidRPr="003F7567">
        <w:t>, and the indoor temperature field distributio</w:t>
      </w:r>
      <w:r w:rsidRPr="00D8636F">
        <w:t xml:space="preserve">n </w:t>
      </w:r>
      <w:r w:rsidR="00C84819" w:rsidRPr="00C26DBB">
        <w:rPr>
          <w:rFonts w:eastAsiaTheme="minorEastAsia"/>
          <w:lang w:eastAsia="zh-CN"/>
        </w:rPr>
        <w:t>is</w:t>
      </w:r>
      <w:r w:rsidRPr="00D8636F">
        <w:t xml:space="preserve"> sho</w:t>
      </w:r>
      <w:r w:rsidRPr="003F7567">
        <w:t>wn in Figure</w:t>
      </w:r>
      <w:r w:rsidR="00C26DBB">
        <w:t>s</w:t>
      </w:r>
      <w:r w:rsidR="0010782A">
        <w:t xml:space="preserve"> </w:t>
      </w:r>
      <w:r w:rsidR="00E42893">
        <w:t>9</w:t>
      </w:r>
      <w:r w:rsidRPr="003F7567">
        <w:t>-1</w:t>
      </w:r>
      <w:r w:rsidR="00E42893">
        <w:t>2</w:t>
      </w:r>
      <w:r w:rsidRPr="003F7567">
        <w:t>.</w:t>
      </w:r>
    </w:p>
    <w:p w14:paraId="44776578" w14:textId="5CD5618B" w:rsidR="003F7567" w:rsidRDefault="003F7567" w:rsidP="0025432E">
      <w:pPr>
        <w:pStyle w:val="a2"/>
        <w:ind w:firstLine="0"/>
        <w:jc w:val="center"/>
      </w:pPr>
      <w:r>
        <w:rPr>
          <w:noProof/>
          <w:lang w:eastAsia="zh-CN"/>
        </w:rPr>
        <w:drawing>
          <wp:inline distT="0" distB="0" distL="0" distR="0" wp14:anchorId="4CAB55D8" wp14:editId="05FFC878">
            <wp:extent cx="2457100" cy="1001677"/>
            <wp:effectExtent l="0" t="0" r="63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6695" cy="1025972"/>
                    </a:xfrm>
                    <a:prstGeom prst="rect">
                      <a:avLst/>
                    </a:prstGeom>
                    <a:noFill/>
                  </pic:spPr>
                </pic:pic>
              </a:graphicData>
            </a:graphic>
          </wp:inline>
        </w:drawing>
      </w:r>
    </w:p>
    <w:p w14:paraId="010BF1EF" w14:textId="6F1598B4" w:rsidR="0025432E" w:rsidRDefault="0025432E" w:rsidP="00C26DBB">
      <w:pPr>
        <w:pStyle w:val="a2"/>
        <w:spacing w:afterLines="50" w:after="120"/>
        <w:ind w:firstLine="0"/>
        <w:jc w:val="center"/>
      </w:pPr>
      <w:r w:rsidRPr="00305813">
        <w:t xml:space="preserve">Figure </w:t>
      </w:r>
      <w:r w:rsidR="00E42893">
        <w:t>5</w:t>
      </w:r>
      <w:r w:rsidRPr="00305813">
        <w:t xml:space="preserve">. </w:t>
      </w:r>
      <w:r w:rsidRPr="0025432E">
        <w:t>Structure surface temperature field distribution under working condition 1</w:t>
      </w:r>
    </w:p>
    <w:p w14:paraId="5CB6A4C7" w14:textId="4D61A196" w:rsidR="003F7567" w:rsidRDefault="003F7567" w:rsidP="0025432E">
      <w:pPr>
        <w:pStyle w:val="a2"/>
        <w:ind w:firstLine="0"/>
        <w:jc w:val="center"/>
      </w:pPr>
      <w:r>
        <w:rPr>
          <w:noProof/>
          <w:lang w:eastAsia="zh-CN"/>
        </w:rPr>
        <w:drawing>
          <wp:inline distT="0" distB="0" distL="0" distR="0" wp14:anchorId="0711394D" wp14:editId="183C6E51">
            <wp:extent cx="2457100" cy="998176"/>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8883" cy="1027337"/>
                    </a:xfrm>
                    <a:prstGeom prst="rect">
                      <a:avLst/>
                    </a:prstGeom>
                    <a:noFill/>
                  </pic:spPr>
                </pic:pic>
              </a:graphicData>
            </a:graphic>
          </wp:inline>
        </w:drawing>
      </w:r>
    </w:p>
    <w:p w14:paraId="3580DE98" w14:textId="75FCC64B" w:rsidR="0025432E" w:rsidRPr="0025432E" w:rsidRDefault="0025432E" w:rsidP="0025432E">
      <w:pPr>
        <w:pStyle w:val="a2"/>
        <w:ind w:firstLine="0"/>
        <w:jc w:val="center"/>
      </w:pPr>
      <w:r w:rsidRPr="00305813">
        <w:t xml:space="preserve">Figure </w:t>
      </w:r>
      <w:r w:rsidR="00E42893">
        <w:t>6</w:t>
      </w:r>
      <w:r w:rsidRPr="00305813">
        <w:t xml:space="preserve">. </w:t>
      </w:r>
      <w:r w:rsidRPr="0025432E">
        <w:t xml:space="preserve">Structure surface temperature field distribution under working condition </w:t>
      </w:r>
      <w:r>
        <w:t>2</w:t>
      </w:r>
    </w:p>
    <w:p w14:paraId="7ED9DC69" w14:textId="06E8C605" w:rsidR="003F7567" w:rsidRDefault="003F7567" w:rsidP="0025432E">
      <w:pPr>
        <w:pStyle w:val="a2"/>
        <w:ind w:firstLine="0"/>
        <w:jc w:val="center"/>
      </w:pPr>
      <w:r>
        <w:rPr>
          <w:noProof/>
          <w:lang w:eastAsia="zh-CN"/>
        </w:rPr>
        <w:drawing>
          <wp:inline distT="0" distB="0" distL="0" distR="0" wp14:anchorId="1A238C90" wp14:editId="2314C928">
            <wp:extent cx="2457100" cy="1021437"/>
            <wp:effectExtent l="0" t="0" r="63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4504" cy="1032829"/>
                    </a:xfrm>
                    <a:prstGeom prst="rect">
                      <a:avLst/>
                    </a:prstGeom>
                    <a:noFill/>
                  </pic:spPr>
                </pic:pic>
              </a:graphicData>
            </a:graphic>
          </wp:inline>
        </w:drawing>
      </w:r>
    </w:p>
    <w:p w14:paraId="24295B45" w14:textId="07C50AC6" w:rsidR="0025432E" w:rsidRDefault="0025432E" w:rsidP="00C26DBB">
      <w:pPr>
        <w:pStyle w:val="a2"/>
        <w:spacing w:afterLines="50" w:after="120"/>
        <w:ind w:firstLine="0"/>
        <w:jc w:val="center"/>
      </w:pPr>
      <w:r w:rsidRPr="00305813">
        <w:t xml:space="preserve">Figure </w:t>
      </w:r>
      <w:r w:rsidR="00E42893">
        <w:t>7</w:t>
      </w:r>
      <w:r w:rsidRPr="00305813">
        <w:t xml:space="preserve">. </w:t>
      </w:r>
      <w:r w:rsidRPr="0025432E">
        <w:t xml:space="preserve">Structure surface temperature field distribution under working condition </w:t>
      </w:r>
      <w:r>
        <w:t>3</w:t>
      </w:r>
    </w:p>
    <w:p w14:paraId="19CFA063" w14:textId="520E2E26" w:rsidR="003F7567" w:rsidRDefault="003F7567" w:rsidP="0025432E">
      <w:pPr>
        <w:pStyle w:val="a2"/>
        <w:ind w:firstLine="0"/>
        <w:jc w:val="center"/>
      </w:pPr>
      <w:r>
        <w:rPr>
          <w:noProof/>
          <w:lang w:eastAsia="zh-CN"/>
        </w:rPr>
        <w:drawing>
          <wp:inline distT="0" distB="0" distL="0" distR="0" wp14:anchorId="79C9FBCE" wp14:editId="1D35B3A2">
            <wp:extent cx="2440270" cy="9913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280" cy="999895"/>
                    </a:xfrm>
                    <a:prstGeom prst="rect">
                      <a:avLst/>
                    </a:prstGeom>
                    <a:noFill/>
                  </pic:spPr>
                </pic:pic>
              </a:graphicData>
            </a:graphic>
          </wp:inline>
        </w:drawing>
      </w:r>
    </w:p>
    <w:p w14:paraId="050D5069" w14:textId="64946645" w:rsidR="0025432E" w:rsidRPr="00162FD4" w:rsidRDefault="00162FD4" w:rsidP="00C26DBB">
      <w:pPr>
        <w:pStyle w:val="a2"/>
        <w:spacing w:afterLines="50" w:after="120"/>
        <w:ind w:firstLine="403"/>
        <w:jc w:val="center"/>
      </w:pPr>
      <w:r w:rsidRPr="00305813">
        <w:t xml:space="preserve">Figure </w:t>
      </w:r>
      <w:r w:rsidR="00E42893">
        <w:t>8</w:t>
      </w:r>
      <w:r w:rsidR="00E42893">
        <w:rPr>
          <w:rFonts w:asciiTheme="minorEastAsia" w:eastAsiaTheme="minorEastAsia" w:hAnsiTheme="minorEastAsia" w:hint="eastAsia"/>
          <w:lang w:eastAsia="zh-CN"/>
        </w:rPr>
        <w:t>.</w:t>
      </w:r>
      <w:r w:rsidRPr="00305813">
        <w:t xml:space="preserve"> </w:t>
      </w:r>
      <w:r w:rsidRPr="0025432E">
        <w:t xml:space="preserve">Structure surface temperature field distribution under working condition </w:t>
      </w:r>
      <w:r>
        <w:t>4</w:t>
      </w:r>
    </w:p>
    <w:p w14:paraId="5F8D8C7A" w14:textId="6AD26F22" w:rsidR="003F7567" w:rsidRDefault="003F7567" w:rsidP="0025432E">
      <w:pPr>
        <w:pStyle w:val="a2"/>
        <w:ind w:firstLine="0"/>
        <w:jc w:val="center"/>
      </w:pPr>
      <w:r>
        <w:rPr>
          <w:rFonts w:ascii="宋体" w:eastAsia="宋体" w:hAnsi="宋体" w:cs="宋体"/>
          <w:noProof/>
          <w:sz w:val="18"/>
          <w:szCs w:val="18"/>
          <w:lang w:eastAsia="zh-CN"/>
        </w:rPr>
        <w:drawing>
          <wp:inline distT="0" distB="0" distL="0" distR="0" wp14:anchorId="1A43FF59" wp14:editId="2CC18E35">
            <wp:extent cx="2457100" cy="1006549"/>
            <wp:effectExtent l="0" t="0" r="635" b="31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07" cy="1011345"/>
                    </a:xfrm>
                    <a:prstGeom prst="rect">
                      <a:avLst/>
                    </a:prstGeom>
                    <a:noFill/>
                  </pic:spPr>
                </pic:pic>
              </a:graphicData>
            </a:graphic>
          </wp:inline>
        </w:drawing>
      </w:r>
    </w:p>
    <w:p w14:paraId="25FE64E3" w14:textId="09624FDB" w:rsidR="0025432E" w:rsidRPr="00162FD4" w:rsidRDefault="00162FD4" w:rsidP="00C26DBB">
      <w:pPr>
        <w:pStyle w:val="a2"/>
        <w:spacing w:afterLines="50" w:after="120"/>
        <w:ind w:firstLine="403"/>
        <w:jc w:val="center"/>
      </w:pPr>
      <w:r w:rsidRPr="00305813">
        <w:t xml:space="preserve">Figure </w:t>
      </w:r>
      <w:r w:rsidR="00E42893">
        <w:t>9</w:t>
      </w:r>
      <w:r w:rsidRPr="00305813">
        <w:t xml:space="preserve">. </w:t>
      </w:r>
      <w:r w:rsidRPr="0025432E">
        <w:t xml:space="preserve">Structure surface temperature field distribution under working condition </w:t>
      </w:r>
      <w:r>
        <w:t>1</w:t>
      </w:r>
    </w:p>
    <w:p w14:paraId="61D97FA8" w14:textId="2B7123EB" w:rsidR="003F7567" w:rsidRDefault="003F7567" w:rsidP="0025432E">
      <w:pPr>
        <w:pStyle w:val="a2"/>
        <w:ind w:firstLine="0"/>
        <w:jc w:val="center"/>
      </w:pPr>
      <w:r>
        <w:rPr>
          <w:rFonts w:ascii="宋体" w:eastAsia="宋体" w:hAnsi="宋体" w:cs="宋体"/>
          <w:noProof/>
          <w:sz w:val="18"/>
          <w:szCs w:val="18"/>
          <w:lang w:eastAsia="zh-CN"/>
        </w:rPr>
        <w:drawing>
          <wp:inline distT="0" distB="0" distL="0" distR="0" wp14:anchorId="66F7B69C" wp14:editId="037DE70D">
            <wp:extent cx="2401001" cy="1004675"/>
            <wp:effectExtent l="0" t="0" r="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3826" cy="1018410"/>
                    </a:xfrm>
                    <a:prstGeom prst="rect">
                      <a:avLst/>
                    </a:prstGeom>
                    <a:noFill/>
                  </pic:spPr>
                </pic:pic>
              </a:graphicData>
            </a:graphic>
          </wp:inline>
        </w:drawing>
      </w:r>
    </w:p>
    <w:p w14:paraId="2E7BC4D7" w14:textId="2479E2EF" w:rsidR="0025432E" w:rsidRPr="00162FD4" w:rsidRDefault="00162FD4" w:rsidP="00847C61">
      <w:pPr>
        <w:pStyle w:val="a2"/>
        <w:ind w:firstLine="0"/>
        <w:jc w:val="center"/>
      </w:pPr>
      <w:r w:rsidRPr="00305813">
        <w:t xml:space="preserve">Figure </w:t>
      </w:r>
      <w:r w:rsidR="00E42893">
        <w:t>10</w:t>
      </w:r>
      <w:r w:rsidRPr="00305813">
        <w:t xml:space="preserve">. </w:t>
      </w:r>
      <w:r w:rsidRPr="0025432E">
        <w:t xml:space="preserve">Structure surface temperature field distribution under working condition </w:t>
      </w:r>
      <w:r>
        <w:t>2</w:t>
      </w:r>
    </w:p>
    <w:p w14:paraId="78DF77A7" w14:textId="5D3B371B" w:rsidR="003F7567" w:rsidRDefault="003F7567" w:rsidP="0025432E">
      <w:pPr>
        <w:pStyle w:val="a2"/>
        <w:ind w:firstLine="0"/>
        <w:jc w:val="center"/>
      </w:pPr>
      <w:r>
        <w:rPr>
          <w:rFonts w:ascii="宋体" w:eastAsia="宋体" w:hAnsi="宋体" w:cs="宋体"/>
          <w:noProof/>
          <w:sz w:val="18"/>
          <w:szCs w:val="18"/>
          <w:lang w:eastAsia="zh-CN"/>
        </w:rPr>
        <w:drawing>
          <wp:inline distT="0" distB="0" distL="0" distR="0" wp14:anchorId="143D3A52" wp14:editId="7B27596F">
            <wp:extent cx="2305634" cy="978886"/>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5720" cy="991660"/>
                    </a:xfrm>
                    <a:prstGeom prst="rect">
                      <a:avLst/>
                    </a:prstGeom>
                    <a:noFill/>
                  </pic:spPr>
                </pic:pic>
              </a:graphicData>
            </a:graphic>
          </wp:inline>
        </w:drawing>
      </w:r>
    </w:p>
    <w:p w14:paraId="43BE0031" w14:textId="6FA5A192" w:rsidR="0025432E" w:rsidRPr="00162FD4" w:rsidRDefault="00162FD4" w:rsidP="00C26DBB">
      <w:pPr>
        <w:pStyle w:val="a2"/>
        <w:spacing w:afterLines="50" w:after="120"/>
        <w:ind w:firstLine="0"/>
        <w:jc w:val="center"/>
      </w:pPr>
      <w:r w:rsidRPr="00305813">
        <w:t xml:space="preserve">Figure </w:t>
      </w:r>
      <w:r>
        <w:t>1</w:t>
      </w:r>
      <w:r w:rsidR="00E42893">
        <w:t>1</w:t>
      </w:r>
      <w:r w:rsidRPr="00305813">
        <w:t xml:space="preserve">. </w:t>
      </w:r>
      <w:r w:rsidRPr="0025432E">
        <w:t xml:space="preserve">Structure surface temperature field distribution under working condition </w:t>
      </w:r>
      <w:r>
        <w:t>3</w:t>
      </w:r>
    </w:p>
    <w:p w14:paraId="3D14F1A6" w14:textId="6B1A3B87" w:rsidR="003F7567" w:rsidRDefault="003F7567" w:rsidP="0025432E">
      <w:pPr>
        <w:pStyle w:val="a2"/>
        <w:ind w:firstLine="0"/>
        <w:jc w:val="center"/>
      </w:pPr>
      <w:r>
        <w:rPr>
          <w:rFonts w:ascii="宋体" w:eastAsia="宋体" w:hAnsi="宋体" w:cs="宋体"/>
          <w:noProof/>
          <w:sz w:val="18"/>
          <w:szCs w:val="18"/>
          <w:lang w:eastAsia="zh-CN"/>
        </w:rPr>
        <w:drawing>
          <wp:inline distT="0" distB="0" distL="0" distR="0" wp14:anchorId="61ADE871" wp14:editId="4D06D54D">
            <wp:extent cx="2305634" cy="982177"/>
            <wp:effectExtent l="0" t="0" r="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607" cy="997075"/>
                    </a:xfrm>
                    <a:prstGeom prst="rect">
                      <a:avLst/>
                    </a:prstGeom>
                    <a:noFill/>
                  </pic:spPr>
                </pic:pic>
              </a:graphicData>
            </a:graphic>
          </wp:inline>
        </w:drawing>
      </w:r>
    </w:p>
    <w:p w14:paraId="686AA12D" w14:textId="3055ED35" w:rsidR="0025432E" w:rsidRPr="00162FD4" w:rsidRDefault="00162FD4" w:rsidP="00594D89">
      <w:pPr>
        <w:pStyle w:val="a2"/>
        <w:ind w:firstLine="0"/>
        <w:jc w:val="center"/>
      </w:pPr>
      <w:r w:rsidRPr="00305813">
        <w:t xml:space="preserve">Figure </w:t>
      </w:r>
      <w:r>
        <w:t>1</w:t>
      </w:r>
      <w:r w:rsidR="00E42893">
        <w:t>2</w:t>
      </w:r>
      <w:r w:rsidRPr="00305813">
        <w:t xml:space="preserve">. </w:t>
      </w:r>
      <w:r w:rsidRPr="0025432E">
        <w:t xml:space="preserve">Structure surface temperature field distribution under working condition </w:t>
      </w:r>
      <w:r>
        <w:t>4</w:t>
      </w:r>
    </w:p>
    <w:p w14:paraId="08EDB35F" w14:textId="7DE68B14" w:rsidR="001E6373" w:rsidRDefault="001E6373" w:rsidP="00B057D4">
      <w:pPr>
        <w:pStyle w:val="a2"/>
      </w:pPr>
      <w:r w:rsidRPr="001E6373">
        <w:t xml:space="preserve">As can be seen from the temperature field distribution diagram simulated by the above different temperature conditions, when solar radiation and environmental temperature change, the temperature of the structure surface will also change, but the overall distribution trend remains roughly the same. For </w:t>
      </w:r>
      <w:r w:rsidR="00621868">
        <w:t>Shenzhen Bay Stadium</w:t>
      </w:r>
      <w:r w:rsidRPr="001E6373">
        <w:t>, the highest temperature appears at the upper part of the stadium, followed by the upper part of the natatorium and the stadium, and the lowest temperature appears at the building platform. For the four calculation times, the maximum and minimum surface temperatures of the steel structure differ by 30-40 degrees Celsius, indicating that there is a large uneven temperature field on the surface of the structure in any season when solar radiation is the main factor.</w:t>
      </w:r>
    </w:p>
    <w:p w14:paraId="036B94FD" w14:textId="6C33B45D" w:rsidR="001E6373" w:rsidRDefault="001E6373" w:rsidP="00B057D4">
      <w:pPr>
        <w:pStyle w:val="a2"/>
      </w:pPr>
      <w:r w:rsidRPr="001E6373">
        <w:t>As for the indoor temperature field, it can be concluded from the simulation results that the distribution law of indoor temperature field is roughly the same under four different temperature action conditions. There is an obvious temperature gradient at the walls around, and the temperature value increases gradually with the increase of height, and the temperature gradient is about 20-30</w:t>
      </w:r>
      <w:r w:rsidRPr="001E6373">
        <w:rPr>
          <w:rFonts w:hint="eastAsia"/>
        </w:rPr>
        <w:t>℃</w:t>
      </w:r>
      <w:r>
        <w:t>.</w:t>
      </w:r>
      <w:r w:rsidR="002B531B" w:rsidRPr="002B531B">
        <w:t xml:space="preserve"> According to the thermodynamic principle, the high energy of the thermal flow leads to a large distance between gas molecules, resulting in a low density and rising of the thermal flow. In contrast, cold air flow has low energy and high density, and cold air flow sinks. At the same time, because of the high temperature of the building roof, the indoor temperature increases with the increase of height</w:t>
      </w:r>
      <w:r w:rsidR="00E677DE">
        <w:rPr>
          <w:rFonts w:ascii="宋体" w:eastAsia="宋体" w:hAnsi="宋体" w:cs="宋体" w:hint="eastAsia"/>
          <w:lang w:eastAsia="zh-CN"/>
        </w:rPr>
        <w:t>.</w:t>
      </w:r>
    </w:p>
    <w:p w14:paraId="62C04786" w14:textId="77777777" w:rsidR="00FB0645" w:rsidRDefault="00FB0645" w:rsidP="00D36CBB">
      <w:pPr>
        <w:pStyle w:val="1"/>
      </w:pPr>
      <w:r w:rsidRPr="00FB0645">
        <w:t>Influence of wind speed on indoor and outdoor temperature field distribution</w:t>
      </w:r>
    </w:p>
    <w:p w14:paraId="3CFB0806" w14:textId="088AE3A3" w:rsidR="00FB0645" w:rsidRPr="00393CC5" w:rsidRDefault="00847C61" w:rsidP="00C26DBB">
      <w:pPr>
        <w:pStyle w:val="a2"/>
        <w:spacing w:afterLines="100" w:after="240"/>
      </w:pPr>
      <w:r w:rsidRPr="00847C61">
        <w:t xml:space="preserve">The internal and external temperature field </w:t>
      </w:r>
      <w:r w:rsidR="00393CC5" w:rsidRPr="00C26DBB">
        <w:rPr>
          <w:rFonts w:eastAsiaTheme="minorEastAsia"/>
          <w:lang w:eastAsia="zh-CN"/>
        </w:rPr>
        <w:t>is</w:t>
      </w:r>
      <w:r w:rsidRPr="00E62A27">
        <w:t xml:space="preserve"> simulated by </w:t>
      </w:r>
      <w:proofErr w:type="spellStart"/>
      <w:r w:rsidRPr="00E62A27">
        <w:t>Phoenics</w:t>
      </w:r>
      <w:proofErr w:type="spellEnd"/>
      <w:r w:rsidRPr="00E62A27">
        <w:t xml:space="preserve"> software. K</w:t>
      </w:r>
      <w:r w:rsidRPr="00393CC5">
        <w:t>eep</w:t>
      </w:r>
      <w:r w:rsidRPr="00E62A27">
        <w:t xml:space="preserve"> the thermal environment variable unchanged, only change the wind speed. Figure</w:t>
      </w:r>
      <w:r w:rsidR="00C26DBB">
        <w:t>s</w:t>
      </w:r>
      <w:r w:rsidRPr="00E62A27">
        <w:t xml:space="preserve"> 1</w:t>
      </w:r>
      <w:r w:rsidR="00E42893">
        <w:t>3</w:t>
      </w:r>
      <w:r w:rsidRPr="00393CC5">
        <w:t>-1</w:t>
      </w:r>
      <w:r w:rsidR="00E42893">
        <w:t>5</w:t>
      </w:r>
      <w:r w:rsidRPr="00393CC5">
        <w:t xml:space="preserve"> shows the top view of the structure surface temperature field under various working conditions, and Figure</w:t>
      </w:r>
      <w:r w:rsidR="00C26DBB">
        <w:t>s</w:t>
      </w:r>
      <w:r w:rsidRPr="00393CC5">
        <w:t xml:space="preserve"> 1</w:t>
      </w:r>
      <w:r w:rsidR="00E42893">
        <w:t>6</w:t>
      </w:r>
      <w:r w:rsidRPr="00393CC5">
        <w:t>-1</w:t>
      </w:r>
      <w:r w:rsidR="00E42893">
        <w:t>8</w:t>
      </w:r>
      <w:r w:rsidRPr="00393CC5">
        <w:t xml:space="preserve"> shows the indoor temperature field distribution.</w:t>
      </w:r>
    </w:p>
    <w:p w14:paraId="093A5990" w14:textId="0584C5A9" w:rsidR="004E0E21" w:rsidRDefault="00D36CBB" w:rsidP="00FB0645">
      <w:pPr>
        <w:pStyle w:val="a2"/>
        <w:ind w:firstLine="0"/>
        <w:jc w:val="center"/>
      </w:pPr>
      <w:r>
        <w:rPr>
          <w:noProof/>
          <w:lang w:eastAsia="zh-CN"/>
        </w:rPr>
        <w:lastRenderedPageBreak/>
        <w:drawing>
          <wp:inline distT="0" distB="0" distL="0" distR="0" wp14:anchorId="42C5466A" wp14:editId="55C529EB">
            <wp:extent cx="2319721" cy="944546"/>
            <wp:effectExtent l="0" t="0" r="444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9398" cy="956630"/>
                    </a:xfrm>
                    <a:prstGeom prst="rect">
                      <a:avLst/>
                    </a:prstGeom>
                    <a:noFill/>
                  </pic:spPr>
                </pic:pic>
              </a:graphicData>
            </a:graphic>
          </wp:inline>
        </w:drawing>
      </w:r>
    </w:p>
    <w:p w14:paraId="1BCA41BC" w14:textId="170FA714" w:rsidR="00847C61" w:rsidRDefault="00847C61" w:rsidP="00847C61">
      <w:pPr>
        <w:pStyle w:val="a2"/>
        <w:ind w:rightChars="98" w:right="196" w:firstLine="0"/>
        <w:jc w:val="center"/>
      </w:pPr>
      <w:r w:rsidRPr="00305813">
        <w:t xml:space="preserve">Figure </w:t>
      </w:r>
      <w:r>
        <w:t>1</w:t>
      </w:r>
      <w:r w:rsidR="00E42893">
        <w:t>3</w:t>
      </w:r>
      <w:r w:rsidRPr="00305813">
        <w:t xml:space="preserve">. </w:t>
      </w:r>
      <w:r w:rsidRPr="0025432E">
        <w:t xml:space="preserve">Structure surface temperature field distribution under working condition </w:t>
      </w:r>
      <w:r>
        <w:t>5</w:t>
      </w:r>
    </w:p>
    <w:p w14:paraId="3AB5A644" w14:textId="1A98FB81" w:rsidR="00D36CBB" w:rsidRDefault="00D36CBB" w:rsidP="00693334">
      <w:pPr>
        <w:pStyle w:val="a2"/>
        <w:ind w:firstLine="0"/>
        <w:jc w:val="center"/>
      </w:pPr>
      <w:r>
        <w:rPr>
          <w:noProof/>
          <w:lang w:eastAsia="zh-CN"/>
        </w:rPr>
        <w:drawing>
          <wp:inline distT="0" distB="0" distL="0" distR="0" wp14:anchorId="7DB204AA" wp14:editId="3E8E96DB">
            <wp:extent cx="2322068" cy="944545"/>
            <wp:effectExtent l="0" t="0" r="254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3980" cy="961593"/>
                    </a:xfrm>
                    <a:prstGeom prst="rect">
                      <a:avLst/>
                    </a:prstGeom>
                    <a:noFill/>
                  </pic:spPr>
                </pic:pic>
              </a:graphicData>
            </a:graphic>
          </wp:inline>
        </w:drawing>
      </w:r>
    </w:p>
    <w:p w14:paraId="79F53FE1" w14:textId="07794CB7" w:rsidR="00693334" w:rsidRPr="00693334" w:rsidRDefault="00693334" w:rsidP="00C26DBB">
      <w:pPr>
        <w:pStyle w:val="a2"/>
        <w:spacing w:afterLines="50" w:after="120"/>
        <w:ind w:rightChars="98" w:right="196" w:firstLine="0"/>
        <w:jc w:val="center"/>
      </w:pPr>
      <w:r w:rsidRPr="00305813">
        <w:t xml:space="preserve">Figure </w:t>
      </w:r>
      <w:r>
        <w:t>1</w:t>
      </w:r>
      <w:r w:rsidR="00E42893">
        <w:t>4</w:t>
      </w:r>
      <w:r w:rsidRPr="00305813">
        <w:t xml:space="preserve">. </w:t>
      </w:r>
      <w:r w:rsidRPr="0025432E">
        <w:t xml:space="preserve">Structure surface temperature field distribution under working condition </w:t>
      </w:r>
      <w:r>
        <w:t>6</w:t>
      </w:r>
    </w:p>
    <w:p w14:paraId="07999863" w14:textId="0F302031" w:rsidR="00D36CBB" w:rsidRDefault="00D36CBB" w:rsidP="00693334">
      <w:pPr>
        <w:pStyle w:val="a2"/>
        <w:ind w:firstLine="0"/>
        <w:jc w:val="center"/>
      </w:pPr>
      <w:r>
        <w:rPr>
          <w:rFonts w:ascii="宋体" w:eastAsia="宋体" w:hAnsi="宋体" w:cs="宋体"/>
          <w:noProof/>
          <w:sz w:val="18"/>
          <w:szCs w:val="18"/>
          <w:lang w:eastAsia="zh-CN"/>
        </w:rPr>
        <w:drawing>
          <wp:inline distT="0" distB="0" distL="0" distR="0" wp14:anchorId="6AC9446F" wp14:editId="4AA05245">
            <wp:extent cx="2275952" cy="925786"/>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424" cy="939808"/>
                    </a:xfrm>
                    <a:prstGeom prst="rect">
                      <a:avLst/>
                    </a:prstGeom>
                    <a:noFill/>
                  </pic:spPr>
                </pic:pic>
              </a:graphicData>
            </a:graphic>
          </wp:inline>
        </w:drawing>
      </w:r>
    </w:p>
    <w:p w14:paraId="444FC354" w14:textId="0DCB6B44" w:rsidR="00693334" w:rsidRPr="00693334" w:rsidRDefault="00693334" w:rsidP="00C26DBB">
      <w:pPr>
        <w:pStyle w:val="a2"/>
        <w:spacing w:afterLines="50" w:after="120"/>
        <w:ind w:rightChars="98" w:right="196" w:firstLine="0"/>
        <w:jc w:val="center"/>
      </w:pPr>
      <w:r w:rsidRPr="00305813">
        <w:t xml:space="preserve">Figure </w:t>
      </w:r>
      <w:r>
        <w:t>1</w:t>
      </w:r>
      <w:r w:rsidR="00E42893">
        <w:t>5</w:t>
      </w:r>
      <w:r w:rsidRPr="00305813">
        <w:t xml:space="preserve">. </w:t>
      </w:r>
      <w:r w:rsidRPr="0025432E">
        <w:t xml:space="preserve">Structure surface temperature field distribution under working condition </w:t>
      </w:r>
      <w:r>
        <w:t>7</w:t>
      </w:r>
    </w:p>
    <w:p w14:paraId="64CDBB64" w14:textId="5DE869C1" w:rsidR="00D36CBB" w:rsidRDefault="00D36CBB" w:rsidP="00693334">
      <w:pPr>
        <w:pStyle w:val="a2"/>
        <w:ind w:firstLine="0"/>
        <w:jc w:val="center"/>
      </w:pPr>
      <w:r>
        <w:rPr>
          <w:rFonts w:eastAsia="宋体"/>
          <w:noProof/>
          <w:lang w:eastAsia="zh-CN"/>
        </w:rPr>
        <w:drawing>
          <wp:inline distT="0" distB="0" distL="0" distR="0" wp14:anchorId="60B5ECDA" wp14:editId="6AFB340B">
            <wp:extent cx="2337079" cy="984738"/>
            <wp:effectExtent l="0" t="0" r="6350" b="635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787" cy="1001469"/>
                    </a:xfrm>
                    <a:prstGeom prst="rect">
                      <a:avLst/>
                    </a:prstGeom>
                    <a:noFill/>
                  </pic:spPr>
                </pic:pic>
              </a:graphicData>
            </a:graphic>
          </wp:inline>
        </w:drawing>
      </w:r>
    </w:p>
    <w:p w14:paraId="382DEC3A" w14:textId="2E1562DA" w:rsidR="00693334" w:rsidRPr="00693334" w:rsidRDefault="00693334" w:rsidP="00C26DBB">
      <w:pPr>
        <w:pStyle w:val="a2"/>
        <w:spacing w:afterLines="50" w:after="120"/>
        <w:ind w:rightChars="98" w:right="196" w:firstLine="0"/>
        <w:jc w:val="center"/>
      </w:pPr>
      <w:r w:rsidRPr="00305813">
        <w:t xml:space="preserve">Figure </w:t>
      </w:r>
      <w:r>
        <w:t>1</w:t>
      </w:r>
      <w:r w:rsidR="00E42893">
        <w:t>6</w:t>
      </w:r>
      <w:r w:rsidRPr="00305813">
        <w:t xml:space="preserve">. </w:t>
      </w:r>
      <w:r w:rsidRPr="0025432E">
        <w:t xml:space="preserve">Structure surface temperature field distribution under working condition </w:t>
      </w:r>
      <w:r>
        <w:t>5</w:t>
      </w:r>
    </w:p>
    <w:p w14:paraId="07AC9C9B" w14:textId="6DD7690A" w:rsidR="00D36CBB" w:rsidRDefault="00D36CBB" w:rsidP="00693334">
      <w:pPr>
        <w:pStyle w:val="a2"/>
        <w:ind w:firstLine="0"/>
        <w:jc w:val="center"/>
      </w:pPr>
      <w:r>
        <w:rPr>
          <w:rFonts w:eastAsia="宋体"/>
          <w:noProof/>
          <w:lang w:eastAsia="zh-CN"/>
        </w:rPr>
        <w:drawing>
          <wp:inline distT="0" distB="0" distL="0" distR="0" wp14:anchorId="654B4596" wp14:editId="7247991F">
            <wp:extent cx="2374921" cy="985752"/>
            <wp:effectExtent l="0" t="0" r="6350"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381" cy="1012092"/>
                    </a:xfrm>
                    <a:prstGeom prst="rect">
                      <a:avLst/>
                    </a:prstGeom>
                    <a:noFill/>
                  </pic:spPr>
                </pic:pic>
              </a:graphicData>
            </a:graphic>
          </wp:inline>
        </w:drawing>
      </w:r>
    </w:p>
    <w:p w14:paraId="7BE58E34" w14:textId="5170F9D7" w:rsidR="00693334" w:rsidRPr="006C2477" w:rsidRDefault="006C2477" w:rsidP="00C26DBB">
      <w:pPr>
        <w:pStyle w:val="a2"/>
        <w:spacing w:afterLines="50" w:after="120"/>
        <w:ind w:rightChars="98" w:right="196" w:firstLine="0"/>
        <w:jc w:val="center"/>
      </w:pPr>
      <w:r>
        <w:t>Figure 1</w:t>
      </w:r>
      <w:r w:rsidR="00E42893">
        <w:t>7</w:t>
      </w:r>
      <w:r>
        <w:t>. Structure surface temperature field distribution under working condition 6</w:t>
      </w:r>
    </w:p>
    <w:p w14:paraId="469CA686" w14:textId="551F6D7D" w:rsidR="00D36CBB" w:rsidRDefault="00D36CBB" w:rsidP="006C2477">
      <w:pPr>
        <w:pStyle w:val="a2"/>
        <w:ind w:firstLine="0"/>
        <w:jc w:val="center"/>
      </w:pPr>
      <w:r>
        <w:rPr>
          <w:rFonts w:eastAsia="宋体"/>
          <w:noProof/>
          <w:lang w:eastAsia="zh-CN"/>
        </w:rPr>
        <w:drawing>
          <wp:inline distT="0" distB="0" distL="0" distR="0" wp14:anchorId="4B20FE3D" wp14:editId="13752842">
            <wp:extent cx="2441749" cy="980102"/>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2993" cy="996657"/>
                    </a:xfrm>
                    <a:prstGeom prst="rect">
                      <a:avLst/>
                    </a:prstGeom>
                    <a:noFill/>
                  </pic:spPr>
                </pic:pic>
              </a:graphicData>
            </a:graphic>
          </wp:inline>
        </w:drawing>
      </w:r>
    </w:p>
    <w:p w14:paraId="31B83751" w14:textId="4AE10C1F" w:rsidR="006C2477" w:rsidRPr="006C2477" w:rsidRDefault="006C2477" w:rsidP="00C26DBB">
      <w:pPr>
        <w:pStyle w:val="a2"/>
        <w:spacing w:afterLines="50" w:after="120"/>
        <w:ind w:rightChars="98" w:right="196" w:firstLine="0"/>
        <w:jc w:val="center"/>
      </w:pPr>
      <w:r>
        <w:t>Figure 1</w:t>
      </w:r>
      <w:r w:rsidR="00E42893">
        <w:t>8</w:t>
      </w:r>
      <w:r>
        <w:t>. Structure surface temperature field distribution under working condition 7</w:t>
      </w:r>
    </w:p>
    <w:p w14:paraId="551EA4B4" w14:textId="3A4C0DB1" w:rsidR="00CC6FED" w:rsidRDefault="00CC6FED" w:rsidP="00D36CBB">
      <w:pPr>
        <w:pStyle w:val="a2"/>
      </w:pPr>
      <w:r w:rsidRPr="00CC6FED">
        <w:t xml:space="preserve">As can be seen from the above structure temperature field distribution under different temperature conditions, when the simulated wind speed changes, the size of the temperature field on the structure surface does not change significantly, and the overall temperature field distribution trend is basically the same. This indicates that wind speed has little influence on outdoor </w:t>
      </w:r>
      <w:r w:rsidRPr="00CC6FED">
        <w:t xml:space="preserve">temperature distribution. For the indoor temperature field, the distribution law of indoor temperature field is roughly the same under the three different temperature action conditions. There is an obvious temperature gradient at the surrounding walls, and the temperature value increases gradually with the increase of height. The temperature gradient of indoor temperature field </w:t>
      </w:r>
      <w:r w:rsidR="00200CE2" w:rsidRPr="00200CE2">
        <w:rPr>
          <w:rFonts w:eastAsiaTheme="minorEastAsia"/>
          <w:lang w:eastAsia="zh-CN"/>
        </w:rPr>
        <w:t>doesn’t</w:t>
      </w:r>
      <w:r w:rsidRPr="00CC6FED">
        <w:t xml:space="preserve"> change greatly under different wind speed.</w:t>
      </w:r>
    </w:p>
    <w:p w14:paraId="25103F85" w14:textId="51959770" w:rsidR="00CC6FED" w:rsidRPr="00CC6FED" w:rsidRDefault="00CC6FED" w:rsidP="00CC6FED">
      <w:pPr>
        <w:pStyle w:val="1"/>
      </w:pPr>
      <w:r w:rsidRPr="00CC6FED">
        <w:t>conclusion</w:t>
      </w:r>
    </w:p>
    <w:p w14:paraId="20DECC08" w14:textId="77777777" w:rsidR="002D22EE" w:rsidRDefault="00CC6FED" w:rsidP="00C26DBB">
      <w:pPr>
        <w:pStyle w:val="a2"/>
        <w:rPr>
          <w:rFonts w:asciiTheme="minorEastAsia" w:eastAsiaTheme="minorEastAsia" w:hAnsiTheme="minorEastAsia"/>
          <w:lang w:eastAsia="zh-CN"/>
        </w:rPr>
      </w:pPr>
      <w:r w:rsidRPr="00CC6FED">
        <w:t xml:space="preserve">Based on the Model of </w:t>
      </w:r>
      <w:r w:rsidR="00621868">
        <w:t>Shenzhen Bay Stadium</w:t>
      </w:r>
      <w:r w:rsidRPr="00CC6FED">
        <w:t>, this paper analyzes the distribution law of indoor and outdoor temperature field and its influencing factors under different temperature action conditions of the structure</w:t>
      </w:r>
      <w:r w:rsidR="00806440">
        <w:rPr>
          <w:rFonts w:asciiTheme="minorEastAsia" w:eastAsiaTheme="minorEastAsia" w:hAnsiTheme="minorEastAsia" w:hint="eastAsia"/>
          <w:lang w:eastAsia="zh-CN"/>
        </w:rPr>
        <w:t>.</w:t>
      </w:r>
      <w:r w:rsidR="00806440">
        <w:rPr>
          <w:rFonts w:asciiTheme="minorEastAsia" w:eastAsiaTheme="minorEastAsia" w:hAnsiTheme="minorEastAsia"/>
          <w:lang w:eastAsia="zh-CN"/>
        </w:rPr>
        <w:t xml:space="preserve"> </w:t>
      </w:r>
    </w:p>
    <w:p w14:paraId="21ED7B2C" w14:textId="4D58725F" w:rsidR="002D22EE" w:rsidRPr="002D22EE" w:rsidRDefault="002D22EE" w:rsidP="002D22EE">
      <w:pPr>
        <w:pStyle w:val="a2"/>
        <w:rPr>
          <w:rFonts w:eastAsia="宋体"/>
          <w:lang w:eastAsia="zh-CN"/>
        </w:rPr>
      </w:pPr>
      <w:r w:rsidRPr="002D22EE">
        <w:rPr>
          <w:rFonts w:eastAsiaTheme="minorEastAsia"/>
          <w:lang w:eastAsia="zh-CN"/>
        </w:rPr>
        <w:t>(1)</w:t>
      </w:r>
      <w:r>
        <w:rPr>
          <w:rFonts w:eastAsiaTheme="minorEastAsia"/>
          <w:lang w:eastAsia="zh-CN"/>
        </w:rPr>
        <w:t xml:space="preserve"> </w:t>
      </w:r>
      <w:r w:rsidR="00F33031" w:rsidRPr="002D22EE">
        <w:t xml:space="preserve">When solar radiation is the main factor affecting the temperature field calculation, the surface temperature of the structure increases with the increase of solar radiation, but the distribution trend of the surface temperature field, </w:t>
      </w:r>
      <w:proofErr w:type="gramStart"/>
      <w:r w:rsidR="00F33031" w:rsidRPr="002D22EE">
        <w:t>i.e.</w:t>
      </w:r>
      <w:proofErr w:type="gramEnd"/>
      <w:r w:rsidR="00F33031" w:rsidRPr="002D22EE">
        <w:t xml:space="preserve"> the position of the maximum temperature and the minimum temperature, has little change</w:t>
      </w:r>
      <w:r w:rsidR="00393CC5" w:rsidRPr="002D22EE">
        <w:rPr>
          <w:rFonts w:eastAsia="宋体"/>
          <w:lang w:eastAsia="zh-CN"/>
        </w:rPr>
        <w:t>.</w:t>
      </w:r>
      <w:r w:rsidR="00F33031" w:rsidRPr="002D22EE">
        <w:rPr>
          <w:rFonts w:eastAsia="宋体"/>
          <w:lang w:eastAsia="zh-CN"/>
        </w:rPr>
        <w:t xml:space="preserve"> </w:t>
      </w:r>
    </w:p>
    <w:p w14:paraId="2906A63A" w14:textId="55288DD6" w:rsidR="002D22EE" w:rsidRPr="002D22EE" w:rsidRDefault="002D22EE" w:rsidP="002D22EE">
      <w:pPr>
        <w:pStyle w:val="a2"/>
      </w:pPr>
      <w:r w:rsidRPr="002D22EE">
        <w:rPr>
          <w:rFonts w:eastAsiaTheme="minorEastAsia"/>
          <w:lang w:eastAsia="zh-CN"/>
        </w:rPr>
        <w:t>(2)</w:t>
      </w:r>
      <w:r>
        <w:rPr>
          <w:rFonts w:eastAsiaTheme="minorEastAsia"/>
          <w:lang w:eastAsia="zh-CN"/>
        </w:rPr>
        <w:t xml:space="preserve"> </w:t>
      </w:r>
      <w:r w:rsidR="00F23E0D" w:rsidRPr="002D22EE">
        <w:t>The temperature field of long-span spatial steel structure has obvious spatial non-uniformity. In general, the non-uniform temperature difference on the outer surface of the structure can reach 30-40℃.</w:t>
      </w:r>
      <w:r w:rsidR="00393CC5" w:rsidRPr="002D22EE">
        <w:t xml:space="preserve"> </w:t>
      </w:r>
    </w:p>
    <w:p w14:paraId="05E0B34A" w14:textId="0FD63717" w:rsidR="00F23E0D" w:rsidRPr="002D22EE" w:rsidRDefault="002D22EE" w:rsidP="002D22EE">
      <w:pPr>
        <w:pStyle w:val="a2"/>
      </w:pPr>
      <w:r w:rsidRPr="002D22EE">
        <w:rPr>
          <w:rFonts w:eastAsiaTheme="minorEastAsia"/>
          <w:lang w:eastAsia="zh-CN"/>
        </w:rPr>
        <w:t>(3)</w:t>
      </w:r>
      <w:r>
        <w:rPr>
          <w:rFonts w:eastAsiaTheme="minorEastAsia"/>
          <w:lang w:eastAsia="zh-CN"/>
        </w:rPr>
        <w:t xml:space="preserve"> </w:t>
      </w:r>
      <w:r w:rsidR="00F23E0D" w:rsidRPr="002D22EE">
        <w:t>Under the condition of natural ventilation, the indoor temperature field of long-span space steel structure has obvious temperature gradient, and the temperature increases gradually with the increase of height, and the maximum and minimum can differ by 20-30℃.</w:t>
      </w:r>
    </w:p>
    <w:p w14:paraId="303E73D2" w14:textId="77777777" w:rsidR="00F23E0D" w:rsidRDefault="00153248" w:rsidP="00F23E0D">
      <w:pPr>
        <w:pStyle w:val="1"/>
        <w:numPr>
          <w:ilvl w:val="0"/>
          <w:numId w:val="0"/>
        </w:numPr>
      </w:pPr>
      <w:r w:rsidRPr="00153248">
        <w:t>ACKNOWLEDGMENTS</w:t>
      </w:r>
    </w:p>
    <w:p w14:paraId="25F53CF2" w14:textId="70A5B8A8" w:rsidR="00153248" w:rsidRDefault="00F23E0D" w:rsidP="00F23E0D">
      <w:pPr>
        <w:ind w:firstLineChars="100" w:firstLine="200"/>
      </w:pPr>
      <w:r>
        <w:t>This work was supported by the National Natural Science Foundation of China [grant numbers 51978214, 52122804, 51878226], the National Major Scientific Research Instrument Development Program of China [grant number 51827811], and the Fundamental Research Funds for the Central Universities [grant number HIT.BRET.202101].</w:t>
      </w:r>
    </w:p>
    <w:p w14:paraId="4C2FE34F" w14:textId="77777777" w:rsidR="00153248" w:rsidRPr="00153248" w:rsidRDefault="00153248" w:rsidP="00153248">
      <w:pPr>
        <w:pStyle w:val="1"/>
        <w:numPr>
          <w:ilvl w:val="0"/>
          <w:numId w:val="0"/>
        </w:numPr>
      </w:pPr>
      <w:r>
        <w:t>References</w:t>
      </w:r>
    </w:p>
    <w:p w14:paraId="5CE3DD5C" w14:textId="56095433" w:rsidR="00F23E0D" w:rsidRDefault="002A1C44" w:rsidP="00F23E0D">
      <w:pPr>
        <w:pStyle w:val="References"/>
      </w:pPr>
      <w:bookmarkStart w:id="1" w:name="_Ref99565147"/>
      <w:bookmarkStart w:id="2" w:name="_Ref275812555"/>
      <w:r>
        <w:t xml:space="preserve">J. </w:t>
      </w:r>
      <w:proofErr w:type="spellStart"/>
      <w:r w:rsidR="00F23E0D">
        <w:t>Duffie</w:t>
      </w:r>
      <w:proofErr w:type="spellEnd"/>
      <w:r w:rsidR="00F23E0D">
        <w:t>,</w:t>
      </w:r>
      <w:r>
        <w:t xml:space="preserve"> W.</w:t>
      </w:r>
      <w:r w:rsidR="00F23E0D">
        <w:t xml:space="preserve"> Beckman. </w:t>
      </w:r>
      <w:r w:rsidR="00F23E0D" w:rsidRPr="002A1C44">
        <w:rPr>
          <w:i/>
          <w:iCs/>
        </w:rPr>
        <w:t>Solar engineering of thermal processes</w:t>
      </w:r>
      <w:r w:rsidR="00F23E0D">
        <w:t>. Hoboken, New Jersey, U</w:t>
      </w:r>
      <w:r w:rsidR="00F23E0D" w:rsidRPr="00406399">
        <w:t xml:space="preserve">SA, </w:t>
      </w:r>
      <w:r w:rsidR="00406399" w:rsidRPr="00406399">
        <w:rPr>
          <w:rFonts w:eastAsiaTheme="minorEastAsia"/>
          <w:lang w:eastAsia="zh-CN"/>
        </w:rPr>
        <w:t>th</w:t>
      </w:r>
      <w:r w:rsidR="00D04C29">
        <w:rPr>
          <w:rFonts w:eastAsiaTheme="minorEastAsia" w:hint="eastAsia"/>
          <w:lang w:eastAsia="zh-CN"/>
        </w:rPr>
        <w:t>ird</w:t>
      </w:r>
      <w:r w:rsidR="00406399" w:rsidRPr="00406399">
        <w:t xml:space="preserve"> </w:t>
      </w:r>
      <w:r w:rsidR="00406399" w:rsidRPr="00406399">
        <w:rPr>
          <w:rFonts w:eastAsiaTheme="minorEastAsia"/>
          <w:lang w:eastAsia="zh-CN"/>
        </w:rPr>
        <w:t>edition</w:t>
      </w:r>
      <w:r w:rsidR="00406399">
        <w:rPr>
          <w:rFonts w:eastAsia="宋体" w:hint="eastAsia"/>
          <w:lang w:eastAsia="zh-CN"/>
        </w:rPr>
        <w:t>,</w:t>
      </w:r>
      <w:r w:rsidR="00406399">
        <w:rPr>
          <w:rFonts w:eastAsia="宋体"/>
          <w:lang w:eastAsia="zh-CN"/>
        </w:rPr>
        <w:t xml:space="preserve"> </w:t>
      </w:r>
      <w:r w:rsidR="00F23E0D">
        <w:t>2013.</w:t>
      </w:r>
      <w:bookmarkEnd w:id="1"/>
    </w:p>
    <w:p w14:paraId="2CB00D75" w14:textId="3733A3E0" w:rsidR="00F23E0D" w:rsidRDefault="00F23E0D" w:rsidP="00F23E0D">
      <w:pPr>
        <w:pStyle w:val="References"/>
      </w:pPr>
      <w:r>
        <w:t>A</w:t>
      </w:r>
      <w:r w:rsidR="00504709">
        <w:t>.</w:t>
      </w:r>
      <w:r w:rsidR="00576C28" w:rsidRPr="00576C28">
        <w:t xml:space="preserve"> </w:t>
      </w:r>
      <w:r w:rsidR="00576C28">
        <w:t>Song</w:t>
      </w:r>
      <w:r>
        <w:t>, F</w:t>
      </w:r>
      <w:r w:rsidR="00504709">
        <w:t>.</w:t>
      </w:r>
      <w:r w:rsidR="00576C28" w:rsidRPr="00576C28">
        <w:t xml:space="preserve"> </w:t>
      </w:r>
      <w:r w:rsidR="00576C28">
        <w:t>Wang</w:t>
      </w:r>
      <w:r>
        <w:t xml:space="preserve">. </w:t>
      </w:r>
      <w:r w:rsidRPr="00576C28">
        <w:rPr>
          <w:i/>
          <w:iCs/>
        </w:rPr>
        <w:t>Preliminary study on clear day solar radiation model of Beijing region</w:t>
      </w:r>
      <w:r>
        <w:t xml:space="preserve">. Acta </w:t>
      </w:r>
      <w:proofErr w:type="spellStart"/>
      <w:r>
        <w:t>Energiae</w:t>
      </w:r>
      <w:proofErr w:type="spellEnd"/>
      <w:r>
        <w:t xml:space="preserve"> Solaris </w:t>
      </w:r>
      <w:proofErr w:type="spellStart"/>
      <w:r>
        <w:t>Sinica</w:t>
      </w:r>
      <w:proofErr w:type="spellEnd"/>
      <w:r>
        <w:t>, 14(3): 251</w:t>
      </w:r>
      <w:r w:rsidR="00393CC5">
        <w:rPr>
          <w:rFonts w:asciiTheme="minorEastAsia" w:eastAsiaTheme="minorEastAsia" w:hAnsiTheme="minorEastAsia" w:hint="eastAsia"/>
          <w:lang w:eastAsia="zh-CN"/>
        </w:rPr>
        <w:t>-</w:t>
      </w:r>
      <w:r>
        <w:t>255</w:t>
      </w:r>
      <w:r w:rsidR="00406399">
        <w:t>, 1993</w:t>
      </w:r>
      <w:r>
        <w:t>.</w:t>
      </w:r>
    </w:p>
    <w:p w14:paraId="7900FEB8" w14:textId="26B2FBF0" w:rsidR="00F23E0D" w:rsidRDefault="00576C28" w:rsidP="00F23E0D">
      <w:pPr>
        <w:pStyle w:val="References"/>
      </w:pPr>
      <w:r>
        <w:t xml:space="preserve">C. </w:t>
      </w:r>
      <w:proofErr w:type="spellStart"/>
      <w:r w:rsidR="00F23E0D">
        <w:t>Rigollier</w:t>
      </w:r>
      <w:proofErr w:type="spellEnd"/>
      <w:r w:rsidR="00F23E0D">
        <w:t>,</w:t>
      </w:r>
      <w:r w:rsidRPr="00576C28">
        <w:t xml:space="preserve"> </w:t>
      </w:r>
      <w:r>
        <w:t>O.</w:t>
      </w:r>
      <w:r w:rsidR="00F23E0D">
        <w:t xml:space="preserve"> Bauer, </w:t>
      </w:r>
      <w:r>
        <w:t xml:space="preserve">L. </w:t>
      </w:r>
      <w:r w:rsidR="00F23E0D">
        <w:t>Wald.</w:t>
      </w:r>
      <w:r w:rsidR="00F23E0D" w:rsidRPr="00504709">
        <w:t xml:space="preserve"> </w:t>
      </w:r>
      <w:r w:rsidR="00F23E0D" w:rsidRPr="00504709">
        <w:rPr>
          <w:i/>
          <w:iCs/>
        </w:rPr>
        <w:t>On the clear sky model of the ESRA</w:t>
      </w:r>
      <w:r w:rsidR="00393CC5" w:rsidRPr="00504709">
        <w:rPr>
          <w:rFonts w:hint="eastAsia"/>
          <w:i/>
          <w:iCs/>
        </w:rPr>
        <w:t>-</w:t>
      </w:r>
      <w:r w:rsidR="00F23E0D" w:rsidRPr="00504709">
        <w:rPr>
          <w:i/>
          <w:iCs/>
        </w:rPr>
        <w:t>European Solar Radiation Atlas</w:t>
      </w:r>
      <w:r w:rsidR="00393CC5" w:rsidRPr="00504709">
        <w:rPr>
          <w:rFonts w:hint="eastAsia"/>
          <w:i/>
          <w:iCs/>
        </w:rPr>
        <w:t>-</w:t>
      </w:r>
      <w:r w:rsidR="00F23E0D" w:rsidRPr="00504709">
        <w:rPr>
          <w:i/>
          <w:iCs/>
        </w:rPr>
        <w:t xml:space="preserve">with respect to the </w:t>
      </w:r>
      <w:proofErr w:type="spellStart"/>
      <w:r w:rsidR="00F23E0D" w:rsidRPr="00504709">
        <w:rPr>
          <w:i/>
          <w:iCs/>
        </w:rPr>
        <w:t>Heliosat</w:t>
      </w:r>
      <w:proofErr w:type="spellEnd"/>
      <w:r w:rsidR="00F23E0D" w:rsidRPr="00504709">
        <w:rPr>
          <w:i/>
          <w:iCs/>
        </w:rPr>
        <w:t xml:space="preserve"> method</w:t>
      </w:r>
      <w:r w:rsidR="00F23E0D">
        <w:t>. Solar energy, 68(1): 33</w:t>
      </w:r>
      <w:r w:rsidR="00393CC5" w:rsidRPr="00504709">
        <w:rPr>
          <w:rFonts w:hint="eastAsia"/>
        </w:rPr>
        <w:t>-</w:t>
      </w:r>
      <w:r w:rsidR="00F23E0D">
        <w:t>48</w:t>
      </w:r>
      <w:r w:rsidR="00AA2FD2">
        <w:t>, 2000</w:t>
      </w:r>
      <w:r w:rsidR="00F23E0D">
        <w:t>.</w:t>
      </w:r>
    </w:p>
    <w:p w14:paraId="3638C20B" w14:textId="290679B7" w:rsidR="00F23E0D" w:rsidRDefault="009367A1" w:rsidP="00F23E0D">
      <w:pPr>
        <w:pStyle w:val="References"/>
      </w:pPr>
      <w:r>
        <w:t xml:space="preserve">P. </w:t>
      </w:r>
      <w:proofErr w:type="spellStart"/>
      <w:r w:rsidR="00F23E0D">
        <w:t>Ineichen</w:t>
      </w:r>
      <w:proofErr w:type="spellEnd"/>
      <w:r w:rsidR="00F23E0D">
        <w:t xml:space="preserve">. </w:t>
      </w:r>
      <w:r w:rsidR="00F23E0D" w:rsidRPr="009367A1">
        <w:rPr>
          <w:i/>
          <w:iCs/>
        </w:rPr>
        <w:t>Validation of models that estimate the clear sky global and beam solar</w:t>
      </w:r>
      <w:r w:rsidR="00E77D3A">
        <w:rPr>
          <w:i/>
          <w:iCs/>
        </w:rPr>
        <w:t xml:space="preserve"> </w:t>
      </w:r>
      <w:r w:rsidR="00F23E0D" w:rsidRPr="009367A1">
        <w:rPr>
          <w:i/>
          <w:iCs/>
        </w:rPr>
        <w:t>irradiance</w:t>
      </w:r>
      <w:r w:rsidR="00F23E0D">
        <w:t>. Solar Energy, 132: 332</w:t>
      </w:r>
      <w:r w:rsidR="00393CC5">
        <w:rPr>
          <w:rFonts w:asciiTheme="minorEastAsia" w:eastAsiaTheme="minorEastAsia" w:hAnsiTheme="minorEastAsia" w:hint="eastAsia"/>
          <w:lang w:eastAsia="zh-CN"/>
        </w:rPr>
        <w:t>-</w:t>
      </w:r>
      <w:r w:rsidR="00F23E0D">
        <w:t>344</w:t>
      </w:r>
      <w:r w:rsidR="00AA2FD2">
        <w:t>, 2016</w:t>
      </w:r>
      <w:r w:rsidR="00F23E0D">
        <w:t>.</w:t>
      </w:r>
    </w:p>
    <w:p w14:paraId="3A78FABC" w14:textId="06C595BA" w:rsidR="00F23E0D" w:rsidRDefault="009367A1" w:rsidP="00F23E0D">
      <w:pPr>
        <w:pStyle w:val="References"/>
      </w:pPr>
      <w:bookmarkStart w:id="3" w:name="_Ref99565208"/>
      <w:r w:rsidRPr="00D63CB2">
        <w:t>Q.</w:t>
      </w:r>
      <w:r w:rsidR="00AA2FD2" w:rsidRPr="00D63CB2">
        <w:t xml:space="preserve"> </w:t>
      </w:r>
      <w:r w:rsidR="00F23E0D" w:rsidRPr="00D63CB2">
        <w:t>Li</w:t>
      </w:r>
      <w:r w:rsidR="00D55299" w:rsidRPr="00D63CB2">
        <w:t>,</w:t>
      </w:r>
      <w:r w:rsidR="00AA2FD2" w:rsidRPr="00D63CB2">
        <w:t xml:space="preserve"> </w:t>
      </w:r>
      <w:r w:rsidRPr="00D63CB2">
        <w:t xml:space="preserve">H. </w:t>
      </w:r>
      <w:r w:rsidR="00F23E0D" w:rsidRPr="00D63CB2">
        <w:t>Yoshino</w:t>
      </w:r>
      <w:r w:rsidRPr="00D63CB2">
        <w:t xml:space="preserve">, A. </w:t>
      </w:r>
      <w:r w:rsidR="00F23E0D" w:rsidRPr="00D63CB2">
        <w:t>Mochida</w:t>
      </w:r>
      <w:r w:rsidR="00AA2FD2" w:rsidRPr="00D63CB2">
        <w:rPr>
          <w:rFonts w:eastAsia="宋体"/>
          <w:lang w:eastAsia="zh-CN"/>
        </w:rPr>
        <w:t>.</w:t>
      </w:r>
      <w:r w:rsidR="00F23E0D" w:rsidRPr="00D63CB2">
        <w:rPr>
          <w:i/>
          <w:iCs/>
        </w:rPr>
        <w:t xml:space="preserve"> CFD study of the thermal environment in an air-conditioned train station building</w:t>
      </w:r>
      <w:r w:rsidRPr="00D63CB2">
        <w:t xml:space="preserve">. </w:t>
      </w:r>
      <w:r w:rsidR="00F23E0D" w:rsidRPr="00D63CB2">
        <w:t xml:space="preserve">Building </w:t>
      </w:r>
      <w:r w:rsidR="00F23E0D" w:rsidRPr="00D63CB2">
        <w:rPr>
          <w:rFonts w:eastAsia="宋体"/>
        </w:rPr>
        <w:t>＆</w:t>
      </w:r>
      <w:r w:rsidR="00F23E0D" w:rsidRPr="00D63CB2">
        <w:t xml:space="preserve"> Environment</w:t>
      </w:r>
      <w:r w:rsidRPr="00D63CB2">
        <w:t>,</w:t>
      </w:r>
      <w:r w:rsidR="00AA2FD2" w:rsidRPr="00D63CB2">
        <w:t xml:space="preserve"> </w:t>
      </w:r>
      <w:r w:rsidR="00F23E0D" w:rsidRPr="00D63CB2">
        <w:t>44(7): 1452</w:t>
      </w:r>
      <w:r w:rsidR="00E62A27" w:rsidRPr="00D63CB2">
        <w:t>-</w:t>
      </w:r>
      <w:r w:rsidR="00F23E0D" w:rsidRPr="00D63CB2">
        <w:t>1465</w:t>
      </w:r>
      <w:r w:rsidR="00AA2FD2" w:rsidRPr="00D63CB2">
        <w:t>, 2009</w:t>
      </w:r>
      <w:r w:rsidR="00F23E0D" w:rsidRPr="00AA2FD2">
        <w:rPr>
          <w:rFonts w:ascii="宋体" w:eastAsia="宋体" w:hAnsi="宋体" w:cs="宋体" w:hint="eastAsia"/>
        </w:rPr>
        <w:t>．</w:t>
      </w:r>
      <w:bookmarkEnd w:id="3"/>
    </w:p>
    <w:p w14:paraId="4E37D6DD" w14:textId="3EF0024B" w:rsidR="00F23E0D" w:rsidRDefault="009367A1" w:rsidP="00F23E0D">
      <w:pPr>
        <w:pStyle w:val="References"/>
      </w:pPr>
      <w:bookmarkStart w:id="4" w:name="_Ref99565224"/>
      <w:r w:rsidRPr="00D63CB2">
        <w:t xml:space="preserve">A. </w:t>
      </w:r>
      <w:proofErr w:type="spellStart"/>
      <w:r w:rsidR="00F23E0D" w:rsidRPr="00D63CB2">
        <w:t>Stamou</w:t>
      </w:r>
      <w:proofErr w:type="spellEnd"/>
      <w:r w:rsidR="00AA2FD2" w:rsidRPr="00D63CB2">
        <w:rPr>
          <w:rFonts w:eastAsia="宋体"/>
          <w:lang w:eastAsia="zh-CN"/>
        </w:rPr>
        <w:t xml:space="preserve">, </w:t>
      </w:r>
      <w:r w:rsidRPr="00D63CB2">
        <w:t xml:space="preserve">I. </w:t>
      </w:r>
      <w:proofErr w:type="spellStart"/>
      <w:r w:rsidR="00F23E0D" w:rsidRPr="00D63CB2">
        <w:t>Katsiris</w:t>
      </w:r>
      <w:proofErr w:type="spellEnd"/>
      <w:r w:rsidRPr="00D63CB2">
        <w:rPr>
          <w:rFonts w:eastAsia="宋体"/>
          <w:lang w:eastAsia="zh-CN"/>
        </w:rPr>
        <w:t>,</w:t>
      </w:r>
      <w:r w:rsidRPr="00D63CB2">
        <w:t xml:space="preserve"> A.</w:t>
      </w:r>
      <w:r w:rsidRPr="00D63CB2">
        <w:rPr>
          <w:rFonts w:eastAsia="宋体"/>
        </w:rPr>
        <w:t xml:space="preserve"> </w:t>
      </w:r>
      <w:proofErr w:type="spellStart"/>
      <w:r w:rsidR="00F23E0D" w:rsidRPr="00D63CB2">
        <w:t>Schaelin</w:t>
      </w:r>
      <w:proofErr w:type="spellEnd"/>
      <w:r w:rsidR="00F23E0D" w:rsidRPr="00D63CB2">
        <w:rPr>
          <w:rFonts w:eastAsia="宋体"/>
          <w:i/>
          <w:iCs/>
        </w:rPr>
        <w:t>．</w:t>
      </w:r>
      <w:r w:rsidR="00F23E0D" w:rsidRPr="00D63CB2">
        <w:rPr>
          <w:i/>
          <w:iCs/>
        </w:rPr>
        <w:t xml:space="preserve"> Evaluation of thermal comfort in </w:t>
      </w:r>
      <w:proofErr w:type="spellStart"/>
      <w:r w:rsidR="00F23E0D" w:rsidRPr="00D63CB2">
        <w:rPr>
          <w:i/>
          <w:iCs/>
        </w:rPr>
        <w:t>Galatsi</w:t>
      </w:r>
      <w:proofErr w:type="spellEnd"/>
      <w:r w:rsidR="00F23E0D" w:rsidRPr="00D63CB2">
        <w:rPr>
          <w:i/>
          <w:iCs/>
        </w:rPr>
        <w:t xml:space="preserve"> Arena of the Olympics “Athens 2004” using a CFD model</w:t>
      </w:r>
      <w:r w:rsidR="00AA2FD2" w:rsidRPr="00D63CB2">
        <w:rPr>
          <w:rFonts w:eastAsia="宋体"/>
        </w:rPr>
        <w:t>.</w:t>
      </w:r>
      <w:r w:rsidR="00D63CB2" w:rsidRPr="00D63CB2">
        <w:rPr>
          <w:rFonts w:eastAsia="宋体"/>
        </w:rPr>
        <w:t xml:space="preserve"> </w:t>
      </w:r>
      <w:r w:rsidR="00F23E0D" w:rsidRPr="00D63CB2">
        <w:t>Appl</w:t>
      </w:r>
      <w:r w:rsidR="00D63CB2" w:rsidRPr="00D63CB2">
        <w:rPr>
          <w:rFonts w:eastAsiaTheme="minorEastAsia"/>
          <w:lang w:eastAsia="zh-CN"/>
        </w:rPr>
        <w:t>ied</w:t>
      </w:r>
      <w:r w:rsidR="00F23E0D" w:rsidRPr="00D63CB2">
        <w:t xml:space="preserve"> Thermal Engineering</w:t>
      </w:r>
      <w:r w:rsidRPr="00D63CB2">
        <w:rPr>
          <w:rFonts w:eastAsia="宋体"/>
          <w:lang w:eastAsia="zh-CN"/>
        </w:rPr>
        <w:t>,</w:t>
      </w:r>
      <w:r w:rsidR="00D04C29">
        <w:rPr>
          <w:rFonts w:eastAsia="宋体"/>
          <w:lang w:eastAsia="zh-CN"/>
        </w:rPr>
        <w:t xml:space="preserve"> </w:t>
      </w:r>
      <w:r w:rsidR="00F23E0D" w:rsidRPr="00D63CB2">
        <w:t>28(10): 120</w:t>
      </w:r>
      <w:r w:rsidR="00E62A27" w:rsidRPr="00D63CB2">
        <w:rPr>
          <w:rFonts w:eastAsia="宋体"/>
          <w:lang w:eastAsia="zh-CN"/>
        </w:rPr>
        <w:t>6</w:t>
      </w:r>
      <w:r w:rsidR="00E62A27" w:rsidRPr="00D63CB2">
        <w:rPr>
          <w:rFonts w:eastAsiaTheme="minorEastAsia"/>
          <w:lang w:eastAsia="zh-CN"/>
        </w:rPr>
        <w:t>-</w:t>
      </w:r>
      <w:r w:rsidR="00F23E0D" w:rsidRPr="00D63CB2">
        <w:t>1215</w:t>
      </w:r>
      <w:r w:rsidR="00D63CB2" w:rsidRPr="00D63CB2">
        <w:rPr>
          <w:rFonts w:eastAsia="宋体"/>
          <w:lang w:eastAsia="zh-CN"/>
        </w:rPr>
        <w:t>,</w:t>
      </w:r>
      <w:r w:rsidR="00D63CB2" w:rsidRPr="00D63CB2">
        <w:t>2008</w:t>
      </w:r>
      <w:r w:rsidR="00F23E0D">
        <w:t>.</w:t>
      </w:r>
      <w:bookmarkEnd w:id="4"/>
    </w:p>
    <w:p w14:paraId="4F3AAA96" w14:textId="5843D990" w:rsidR="00F23E0D" w:rsidRPr="00D63CB2" w:rsidRDefault="009367A1" w:rsidP="00F23E0D">
      <w:pPr>
        <w:pStyle w:val="References"/>
      </w:pPr>
      <w:bookmarkStart w:id="5" w:name="_Ref99565238"/>
      <w:r w:rsidRPr="00D63CB2">
        <w:t xml:space="preserve">A. </w:t>
      </w:r>
      <w:r w:rsidR="00F23E0D" w:rsidRPr="00D63CB2">
        <w:t>Sabean,</w:t>
      </w:r>
      <w:r w:rsidRPr="00D63CB2">
        <w:t xml:space="preserve"> S. </w:t>
      </w:r>
      <w:proofErr w:type="spellStart"/>
      <w:r w:rsidR="00F23E0D" w:rsidRPr="00D63CB2">
        <w:t>Sajadiye</w:t>
      </w:r>
      <w:proofErr w:type="spellEnd"/>
      <w:r w:rsidR="00F23E0D" w:rsidRPr="00D63CB2">
        <w:t xml:space="preserve">. </w:t>
      </w:r>
      <w:r w:rsidR="00F23E0D" w:rsidRPr="00D63CB2">
        <w:rPr>
          <w:i/>
          <w:iCs/>
        </w:rPr>
        <w:t>The effect of dynamic solar heat load on the greenhouse microclimate using CFD simulation</w:t>
      </w:r>
      <w:r w:rsidR="00F23E0D" w:rsidRPr="00D63CB2">
        <w:t>.</w:t>
      </w:r>
      <w:r w:rsidRPr="00D63CB2">
        <w:t xml:space="preserve"> </w:t>
      </w:r>
      <w:r w:rsidR="00F23E0D" w:rsidRPr="00D63CB2">
        <w:t>Renewable Energy,</w:t>
      </w:r>
      <w:r w:rsidR="00D63CB2">
        <w:t xml:space="preserve"> </w:t>
      </w:r>
      <w:r w:rsidR="00F23E0D" w:rsidRPr="00D63CB2">
        <w:t>138:722</w:t>
      </w:r>
      <w:r w:rsidR="00E62A27" w:rsidRPr="00D63CB2">
        <w:rPr>
          <w:rFonts w:eastAsiaTheme="minorEastAsia"/>
          <w:lang w:eastAsia="zh-CN"/>
        </w:rPr>
        <w:t>-</w:t>
      </w:r>
      <w:r w:rsidR="00F23E0D" w:rsidRPr="00D63CB2">
        <w:t>737</w:t>
      </w:r>
      <w:bookmarkEnd w:id="5"/>
      <w:r w:rsidR="00D63CB2" w:rsidRPr="00D63CB2">
        <w:t>,</w:t>
      </w:r>
      <w:r w:rsidR="00D63CB2">
        <w:t xml:space="preserve"> </w:t>
      </w:r>
      <w:r w:rsidR="00D63CB2" w:rsidRPr="00D63CB2">
        <w:t>2019</w:t>
      </w:r>
      <w:r w:rsidR="00D63CB2">
        <w:t>.</w:t>
      </w:r>
    </w:p>
    <w:p w14:paraId="18AF0F37" w14:textId="67E8B1B1" w:rsidR="00F23E0D" w:rsidRPr="00D63CB2" w:rsidRDefault="009367A1" w:rsidP="00F23E0D">
      <w:pPr>
        <w:pStyle w:val="References"/>
      </w:pPr>
      <w:bookmarkStart w:id="6" w:name="_Ref99565247"/>
      <w:r w:rsidRPr="00D63CB2">
        <w:t xml:space="preserve">R. </w:t>
      </w:r>
      <w:r w:rsidR="00F23E0D" w:rsidRPr="00D63CB2">
        <w:t xml:space="preserve">García, </w:t>
      </w:r>
      <w:r w:rsidR="00D63CB2">
        <w:t>J</w:t>
      </w:r>
      <w:r w:rsidRPr="00D63CB2">
        <w:t>.</w:t>
      </w:r>
      <w:r w:rsidR="00D63CB2">
        <w:t xml:space="preserve"> </w:t>
      </w:r>
      <w:r w:rsidR="00D63CB2" w:rsidRPr="00D63CB2">
        <w:t>Lopez-Martinez</w:t>
      </w:r>
      <w:r w:rsidR="00F23E0D" w:rsidRPr="00D63CB2">
        <w:t xml:space="preserve">, </w:t>
      </w:r>
      <w:r w:rsidRPr="00D63CB2">
        <w:t xml:space="preserve">J. </w:t>
      </w:r>
      <w:r w:rsidR="00F23E0D" w:rsidRPr="00D63CB2">
        <w:t>Blanco-</w:t>
      </w:r>
      <w:proofErr w:type="spellStart"/>
      <w:r w:rsidR="00F23E0D" w:rsidRPr="00D63CB2">
        <w:t>Claraco</w:t>
      </w:r>
      <w:proofErr w:type="spellEnd"/>
      <w:r w:rsidR="00F23E0D" w:rsidRPr="00D63CB2">
        <w:t xml:space="preserve">. </w:t>
      </w:r>
      <w:r w:rsidR="00F23E0D" w:rsidRPr="00D63CB2">
        <w:rPr>
          <w:i/>
          <w:iCs/>
        </w:rPr>
        <w:t>On air temperature distribution and ISO 7726-defined heterogeneity inside a typical greenhouse in Almería</w:t>
      </w:r>
      <w:r w:rsidR="00F23E0D" w:rsidRPr="00D63CB2">
        <w:t>. Computers and Electronics in Agriculture, 151:264-275</w:t>
      </w:r>
      <w:r w:rsidR="00D63CB2" w:rsidRPr="00D63CB2">
        <w:t>, 2018</w:t>
      </w:r>
      <w:r w:rsidR="00F23E0D" w:rsidRPr="00D63CB2">
        <w:t>.</w:t>
      </w:r>
      <w:bookmarkEnd w:id="6"/>
    </w:p>
    <w:p w14:paraId="0EE778D7" w14:textId="1F67807F" w:rsidR="00F23E0D" w:rsidRPr="00D63CB2" w:rsidRDefault="00D8636F" w:rsidP="00F23E0D">
      <w:pPr>
        <w:pStyle w:val="References"/>
      </w:pPr>
      <w:bookmarkStart w:id="7" w:name="_Ref99565275"/>
      <w:r w:rsidRPr="00D63CB2">
        <w:t xml:space="preserve">M. </w:t>
      </w:r>
      <w:proofErr w:type="spellStart"/>
      <w:r w:rsidRPr="00D63CB2">
        <w:t>Teitel</w:t>
      </w:r>
      <w:proofErr w:type="spellEnd"/>
      <w:r w:rsidRPr="00D63CB2">
        <w:t xml:space="preserve">, G. Ziskind, O. </w:t>
      </w:r>
      <w:proofErr w:type="spellStart"/>
      <w:r w:rsidRPr="00D63CB2">
        <w:t>Liran</w:t>
      </w:r>
      <w:proofErr w:type="spellEnd"/>
      <w:r w:rsidRPr="00D63CB2">
        <w:t xml:space="preserve">. </w:t>
      </w:r>
      <w:r w:rsidRPr="00D63CB2">
        <w:rPr>
          <w:i/>
          <w:iCs/>
        </w:rPr>
        <w:t>Effect of wind direction on greenhouse ventilation rate, airflow patterns and temperature distributions</w:t>
      </w:r>
      <w:r w:rsidRPr="00D63CB2">
        <w:t>. Biosystems Engineering, 101(3):351-369</w:t>
      </w:r>
      <w:r w:rsidR="00D63CB2" w:rsidRPr="00D63CB2">
        <w:t>, 2008</w:t>
      </w:r>
      <w:r w:rsidR="00F23E0D" w:rsidRPr="00D63CB2">
        <w:t>.</w:t>
      </w:r>
      <w:bookmarkEnd w:id="7"/>
    </w:p>
    <w:p w14:paraId="275DFFD0" w14:textId="7D105E07" w:rsidR="00153248" w:rsidRPr="000C33EF" w:rsidRDefault="000C33EF" w:rsidP="00594D89">
      <w:pPr>
        <w:pStyle w:val="References"/>
      </w:pPr>
      <w:bookmarkStart w:id="8" w:name="_Ref99565294"/>
      <w:r>
        <w:t>C</w:t>
      </w:r>
      <w:r w:rsidR="00D8636F" w:rsidRPr="000C33EF">
        <w:t xml:space="preserve">. </w:t>
      </w:r>
      <w:r w:rsidRPr="000C33EF">
        <w:t>L</w:t>
      </w:r>
      <w:r w:rsidRPr="000C33EF">
        <w:rPr>
          <w:rFonts w:hint="eastAsia"/>
        </w:rPr>
        <w:t>in</w:t>
      </w:r>
      <w:r w:rsidRPr="000C33EF">
        <w:t xml:space="preserve">, </w:t>
      </w:r>
      <w:r>
        <w:t>Y.</w:t>
      </w:r>
      <w:r w:rsidRPr="000C33EF">
        <w:t xml:space="preserve"> W</w:t>
      </w:r>
      <w:r w:rsidRPr="000C33EF">
        <w:rPr>
          <w:rFonts w:hint="eastAsia"/>
        </w:rPr>
        <w:t>ang</w:t>
      </w:r>
      <w:r w:rsidRPr="000C33EF">
        <w:t>, Y</w:t>
      </w:r>
      <w:r w:rsidRPr="000C33EF">
        <w:rPr>
          <w:rFonts w:hint="eastAsia"/>
        </w:rPr>
        <w:t>.</w:t>
      </w:r>
      <w:r w:rsidRPr="000C33EF">
        <w:t xml:space="preserve"> S</w:t>
      </w:r>
      <w:r w:rsidRPr="000C33EF">
        <w:rPr>
          <w:rFonts w:hint="eastAsia"/>
        </w:rPr>
        <w:t>hi</w:t>
      </w:r>
      <w:r w:rsidR="00D8636F" w:rsidRPr="000C33EF">
        <w:t xml:space="preserve">. </w:t>
      </w:r>
      <w:r w:rsidR="00D8636F" w:rsidRPr="000C33EF">
        <w:rPr>
          <w:i/>
          <w:iCs/>
        </w:rPr>
        <w:t>Analysis of the temperature field of steel members in sunshine</w:t>
      </w:r>
      <w:r w:rsidR="00D8636F" w:rsidRPr="000C33EF">
        <w:t>. Steel construction,</w:t>
      </w:r>
      <w:r w:rsidRPr="000C33EF">
        <w:t xml:space="preserve"> 25(08):38-43</w:t>
      </w:r>
      <w:r w:rsidRPr="000C33EF">
        <w:rPr>
          <w:rFonts w:eastAsiaTheme="minorEastAsia"/>
          <w:lang w:eastAsia="zh-CN"/>
        </w:rPr>
        <w:t xml:space="preserve">, </w:t>
      </w:r>
      <w:r w:rsidR="00D8636F" w:rsidRPr="000C33EF">
        <w:t>2010</w:t>
      </w:r>
      <w:r w:rsidR="00F23E0D" w:rsidRPr="000C33EF">
        <w:t>.</w:t>
      </w:r>
      <w:bookmarkEnd w:id="2"/>
      <w:bookmarkEnd w:id="8"/>
    </w:p>
    <w:sectPr w:rsidR="00153248" w:rsidRPr="000C33EF"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D0C37" w14:textId="77777777" w:rsidR="009459FF" w:rsidRDefault="009459FF" w:rsidP="00531DA2">
      <w:r>
        <w:separator/>
      </w:r>
    </w:p>
  </w:endnote>
  <w:endnote w:type="continuationSeparator" w:id="0">
    <w:p w14:paraId="4B42A005" w14:textId="77777777" w:rsidR="009459FF" w:rsidRDefault="009459FF"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5B7D6119" w:rsidR="004F69A3" w:rsidRDefault="004F69A3">
        <w:pPr>
          <w:pStyle w:val="ad"/>
          <w:jc w:val="right"/>
        </w:pPr>
        <w:r>
          <w:fldChar w:fldCharType="begin"/>
        </w:r>
        <w:r>
          <w:instrText xml:space="preserve"> PAGE   \* MERGEFORMAT </w:instrText>
        </w:r>
        <w:r>
          <w:fldChar w:fldCharType="separate"/>
        </w:r>
        <w:r w:rsidR="0056123E">
          <w:rPr>
            <w:noProof/>
          </w:rPr>
          <w:t>2</w:t>
        </w:r>
        <w:r>
          <w:rPr>
            <w:noProof/>
          </w:rPr>
          <w:fldChar w:fldCharType="end"/>
        </w:r>
      </w:p>
    </w:sdtContent>
  </w:sdt>
  <w:p w14:paraId="2E617DBF" w14:textId="77777777" w:rsidR="004F69A3" w:rsidRDefault="004F69A3">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20DA2A62" w:rsidR="004F69A3" w:rsidRDefault="004F69A3">
        <w:pPr>
          <w:pStyle w:val="ad"/>
          <w:jc w:val="right"/>
        </w:pPr>
        <w:r>
          <w:fldChar w:fldCharType="begin"/>
        </w:r>
        <w:r>
          <w:instrText xml:space="preserve"> PAGE   \* MERGEFORMAT </w:instrText>
        </w:r>
        <w:r>
          <w:fldChar w:fldCharType="separate"/>
        </w:r>
        <w:r w:rsidR="0056123E">
          <w:rPr>
            <w:noProof/>
          </w:rPr>
          <w:t>1</w:t>
        </w:r>
        <w:r>
          <w:rPr>
            <w:noProof/>
          </w:rPr>
          <w:fldChar w:fldCharType="end"/>
        </w:r>
      </w:p>
    </w:sdtContent>
  </w:sdt>
  <w:p w14:paraId="2309C947" w14:textId="77777777" w:rsidR="004F69A3" w:rsidRDefault="004F69A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1660" w14:textId="77777777" w:rsidR="009459FF" w:rsidRDefault="009459FF" w:rsidP="00531DA2">
      <w:bookmarkStart w:id="0" w:name="_Hlk93279580"/>
      <w:bookmarkEnd w:id="0"/>
      <w:r>
        <w:separator/>
      </w:r>
    </w:p>
  </w:footnote>
  <w:footnote w:type="continuationSeparator" w:id="0">
    <w:p w14:paraId="14966E37" w14:textId="77777777" w:rsidR="009459FF" w:rsidRDefault="009459FF"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3A5311B8" w:rsidR="004230AF" w:rsidRPr="00160B18" w:rsidRDefault="00160B18" w:rsidP="00160B18">
    <w:pPr>
      <w:pStyle w:val="ab"/>
      <w:jc w:val="right"/>
      <w:rPr>
        <w:i/>
        <w:iCs/>
      </w:rPr>
    </w:pPr>
    <w:r w:rsidRPr="00160B18">
      <w:rPr>
        <w:bCs/>
        <w:i/>
        <w:iCs/>
      </w:rPr>
      <w:t xml:space="preserve">Paper ID# </w:t>
    </w:r>
    <w:r w:rsidR="0056123E">
      <w:rPr>
        <w:bCs/>
        <w:i/>
        <w:iCs/>
      </w:rPr>
      <w:t>34</w:t>
    </w:r>
    <w:r w:rsidRPr="00160B18">
      <w:rPr>
        <w:bCs/>
        <w:i/>
        <w:iCs/>
      </w:rPr>
      <w:t>,</w:t>
    </w:r>
    <w:r w:rsidRPr="00621868">
      <w:rPr>
        <w:bCs/>
        <w:i/>
        <w:iCs/>
      </w:rPr>
      <w:t xml:space="preserve"> </w:t>
    </w:r>
    <w:r w:rsidR="00621868" w:rsidRPr="00621868">
      <w:rPr>
        <w:bCs/>
        <w:i/>
        <w:iCs/>
      </w:rPr>
      <w:t>L</w:t>
    </w:r>
    <w:r w:rsidR="00621868" w:rsidRPr="00621868">
      <w:rPr>
        <w:rFonts w:eastAsiaTheme="minorEastAsia"/>
        <w:bCs/>
        <w:i/>
        <w:iCs/>
        <w:lang w:eastAsia="zh-CN"/>
      </w:rPr>
      <w:t>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9529EB" w:rsidRPr="00476CB6" w:rsidRDefault="009529EB" w:rsidP="00476CB6">
    <w:pPr>
      <w:pStyle w:val="af"/>
      <w:wordWrap/>
      <w:spacing w:line="240" w:lineRule="auto"/>
      <w:rPr>
        <w:rFonts w:ascii="Times New Roman" w:hAnsi="Times New Roman" w:cs="Times New Roman"/>
        <w:b/>
        <w:sz w:val="18"/>
        <w:szCs w:val="18"/>
      </w:rPr>
    </w:pPr>
    <w:r w:rsidRPr="002D14AF">
      <w:rPr>
        <w:b/>
        <w:noProof/>
        <w:lang w:eastAsia="zh-CN"/>
      </w:rPr>
      <w:drawing>
        <wp:anchor distT="0" distB="0" distL="114300" distR="114300" simplePos="0" relativeHeight="251661312" behindDoc="0" locked="0" layoutInCell="1" allowOverlap="1" wp14:anchorId="6787867B" wp14:editId="048FBF73">
          <wp:simplePos x="0" y="0"/>
          <wp:positionH relativeFrom="column">
            <wp:posOffset>101804</wp:posOffset>
          </wp:positionH>
          <wp:positionV relativeFrom="paragraph">
            <wp:posOffset>-54610</wp:posOffset>
          </wp:positionV>
          <wp:extent cx="497433" cy="497433"/>
          <wp:effectExtent l="0" t="0" r="0" b="0"/>
          <wp:wrapNone/>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4792DBF6" w:rsidR="009529EB" w:rsidRPr="009529EB" w:rsidRDefault="00476CB6" w:rsidP="009529EB">
    <w:pPr>
      <w:pStyle w:val="ab"/>
      <w:rPr>
        <w:bCs/>
      </w:rPr>
    </w:pPr>
    <w:r>
      <w:rPr>
        <w:bCs/>
      </w:rPr>
      <w:t xml:space="preserve">                       </w:t>
    </w:r>
    <w:r w:rsidR="009529EB" w:rsidRPr="009529EB">
      <w:rPr>
        <w:bCs/>
      </w:rPr>
      <w:t>August 8-12, 2022, Montreal, QC, Canada</w:t>
    </w:r>
    <w:r w:rsidR="004230AF">
      <w:rPr>
        <w:bCs/>
      </w:rPr>
      <w:t xml:space="preserve">. </w:t>
    </w:r>
    <w:r w:rsidR="004230AF" w:rsidRPr="00160B18">
      <w:rPr>
        <w:bCs/>
      </w:rPr>
      <w:t xml:space="preserve">Paper ID# </w:t>
    </w:r>
    <w:r w:rsidR="0049336C">
      <w:rPr>
        <w:bCs/>
      </w:rPr>
      <w:t>34</w:t>
    </w:r>
    <w:r w:rsidR="00160B18" w:rsidRPr="00160B18">
      <w:rPr>
        <w:bCs/>
      </w:rPr>
      <w:t xml:space="preserve">, </w:t>
    </w:r>
    <w:r w:rsidR="00621868">
      <w:rPr>
        <w:bCs/>
      </w:rPr>
      <w:t>L</w:t>
    </w:r>
    <w:r w:rsidR="00621868" w:rsidRPr="00621868">
      <w:rPr>
        <w:rFonts w:hint="eastAsia"/>
        <w:bCs/>
      </w:rPr>
      <w:t>u</w:t>
    </w:r>
  </w:p>
  <w:p w14:paraId="7BC8F5B8" w14:textId="36B44AE9" w:rsidR="009529EB" w:rsidRDefault="00476CB6" w:rsidP="009529EB">
    <w:r>
      <w:rPr>
        <w:noProof/>
        <w:lang w:eastAsia="zh-CN"/>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8502A"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9529EB" w:rsidRDefault="009529E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F16E35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6E80E34"/>
    <w:multiLevelType w:val="hybridMultilevel"/>
    <w:tmpl w:val="636ECDA8"/>
    <w:lvl w:ilvl="0" w:tplc="0996FF0C">
      <w:start w:val="1"/>
      <w:numFmt w:val="bullet"/>
      <w:lvlText w:val=""/>
      <w:lvlJc w:val="left"/>
      <w:pPr>
        <w:ind w:left="590" w:hanging="420"/>
      </w:pPr>
      <w:rPr>
        <w:rFonts w:ascii="Wingdings" w:hAnsi="Wingdings" w:hint="default"/>
      </w:rPr>
    </w:lvl>
    <w:lvl w:ilvl="1" w:tplc="04090003" w:tentative="1">
      <w:start w:val="1"/>
      <w:numFmt w:val="bullet"/>
      <w:lvlText w:val=""/>
      <w:lvlJc w:val="left"/>
      <w:pPr>
        <w:ind w:left="1010" w:hanging="420"/>
      </w:pPr>
      <w:rPr>
        <w:rFonts w:ascii="Wingdings" w:hAnsi="Wingdings" w:hint="default"/>
      </w:rPr>
    </w:lvl>
    <w:lvl w:ilvl="2" w:tplc="04090005"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3" w:tentative="1">
      <w:start w:val="1"/>
      <w:numFmt w:val="bullet"/>
      <w:lvlText w:val=""/>
      <w:lvlJc w:val="left"/>
      <w:pPr>
        <w:ind w:left="2270" w:hanging="420"/>
      </w:pPr>
      <w:rPr>
        <w:rFonts w:ascii="Wingdings" w:hAnsi="Wingdings" w:hint="default"/>
      </w:rPr>
    </w:lvl>
    <w:lvl w:ilvl="5" w:tplc="04090005"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3" w:tentative="1">
      <w:start w:val="1"/>
      <w:numFmt w:val="bullet"/>
      <w:lvlText w:val=""/>
      <w:lvlJc w:val="left"/>
      <w:pPr>
        <w:ind w:left="3530" w:hanging="420"/>
      </w:pPr>
      <w:rPr>
        <w:rFonts w:ascii="Wingdings" w:hAnsi="Wingdings" w:hint="default"/>
      </w:rPr>
    </w:lvl>
    <w:lvl w:ilvl="8" w:tplc="04090005" w:tentative="1">
      <w:start w:val="1"/>
      <w:numFmt w:val="bullet"/>
      <w:lvlText w:val=""/>
      <w:lvlJc w:val="left"/>
      <w:pPr>
        <w:ind w:left="3950" w:hanging="420"/>
      </w:pPr>
      <w:rPr>
        <w:rFonts w:ascii="Wingdings" w:hAnsi="Wingdings" w:hint="default"/>
      </w:rPr>
    </w:lvl>
  </w:abstractNum>
  <w:abstractNum w:abstractNumId="15"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rPr>
        <w:rFonts w:ascii="Times New Roman" w:hAnsi="Times New Roman" w:cs="Times New Roman"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0"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5D486A2E"/>
    <w:multiLevelType w:val="hybridMultilevel"/>
    <w:tmpl w:val="AADC449A"/>
    <w:lvl w:ilvl="0" w:tplc="E948F7A0">
      <w:start w:val="1"/>
      <w:numFmt w:val="decimal"/>
      <w:lvlText w:val="(%1)."/>
      <w:lvlJc w:val="left"/>
      <w:pPr>
        <w:ind w:left="59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E037B5"/>
    <w:multiLevelType w:val="hybridMultilevel"/>
    <w:tmpl w:val="B582D76C"/>
    <w:lvl w:ilvl="0" w:tplc="201AF2CA">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883399894">
    <w:abstractNumId w:val="16"/>
  </w:num>
  <w:num w:numId="2" w16cid:durableId="340472166">
    <w:abstractNumId w:val="9"/>
  </w:num>
  <w:num w:numId="3" w16cid:durableId="2064137721">
    <w:abstractNumId w:val="7"/>
  </w:num>
  <w:num w:numId="4" w16cid:durableId="916062995">
    <w:abstractNumId w:val="6"/>
  </w:num>
  <w:num w:numId="5" w16cid:durableId="1874149755">
    <w:abstractNumId w:val="5"/>
  </w:num>
  <w:num w:numId="6" w16cid:durableId="834222099">
    <w:abstractNumId w:val="4"/>
  </w:num>
  <w:num w:numId="7" w16cid:durableId="1581988040">
    <w:abstractNumId w:val="8"/>
  </w:num>
  <w:num w:numId="8" w16cid:durableId="1825315096">
    <w:abstractNumId w:val="3"/>
  </w:num>
  <w:num w:numId="9" w16cid:durableId="22945893">
    <w:abstractNumId w:val="2"/>
  </w:num>
  <w:num w:numId="10" w16cid:durableId="467206615">
    <w:abstractNumId w:val="1"/>
  </w:num>
  <w:num w:numId="11" w16cid:durableId="155074636">
    <w:abstractNumId w:val="0"/>
  </w:num>
  <w:num w:numId="12" w16cid:durableId="1180465297">
    <w:abstractNumId w:val="16"/>
  </w:num>
  <w:num w:numId="13" w16cid:durableId="1877623523">
    <w:abstractNumId w:val="21"/>
  </w:num>
  <w:num w:numId="14" w16cid:durableId="1730497243">
    <w:abstractNumId w:val="18"/>
  </w:num>
  <w:num w:numId="15" w16cid:durableId="238905032">
    <w:abstractNumId w:val="17"/>
  </w:num>
  <w:num w:numId="16" w16cid:durableId="1336149225">
    <w:abstractNumId w:val="11"/>
  </w:num>
  <w:num w:numId="17" w16cid:durableId="1170557224">
    <w:abstractNumId w:val="23"/>
  </w:num>
  <w:num w:numId="18" w16cid:durableId="797456643">
    <w:abstractNumId w:val="26"/>
  </w:num>
  <w:num w:numId="19" w16cid:durableId="615908662">
    <w:abstractNumId w:val="12"/>
  </w:num>
  <w:num w:numId="20" w16cid:durableId="978848595">
    <w:abstractNumId w:val="15"/>
  </w:num>
  <w:num w:numId="21" w16cid:durableId="499273167">
    <w:abstractNumId w:val="25"/>
  </w:num>
  <w:num w:numId="22" w16cid:durableId="1430128252">
    <w:abstractNumId w:val="27"/>
  </w:num>
  <w:num w:numId="23" w16cid:durableId="1511599405">
    <w:abstractNumId w:val="29"/>
  </w:num>
  <w:num w:numId="24" w16cid:durableId="690567510">
    <w:abstractNumId w:val="19"/>
  </w:num>
  <w:num w:numId="25" w16cid:durableId="2030715070">
    <w:abstractNumId w:val="13"/>
  </w:num>
  <w:num w:numId="26" w16cid:durableId="756831974">
    <w:abstractNumId w:val="20"/>
  </w:num>
  <w:num w:numId="27" w16cid:durableId="1353147080">
    <w:abstractNumId w:val="24"/>
  </w:num>
  <w:num w:numId="28" w16cid:durableId="590551134">
    <w:abstractNumId w:val="10"/>
  </w:num>
  <w:num w:numId="29" w16cid:durableId="1264655596">
    <w:abstractNumId w:val="28"/>
  </w:num>
  <w:num w:numId="30" w16cid:durableId="337738509">
    <w:abstractNumId w:val="14"/>
  </w:num>
  <w:num w:numId="31" w16cid:durableId="10048216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zh-CN" w:vendorID="64" w:dllVersion="0" w:nlCheck="1" w:checkStyle="1"/>
  <w:activeWritingStyle w:appName="MSWord" w:lang="en-CA" w:vendorID="64" w:dllVersion="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7E"/>
    <w:rsid w:val="00042C51"/>
    <w:rsid w:val="0005149F"/>
    <w:rsid w:val="00060324"/>
    <w:rsid w:val="000C33EF"/>
    <w:rsid w:val="000D339B"/>
    <w:rsid w:val="000E55D7"/>
    <w:rsid w:val="000F0B08"/>
    <w:rsid w:val="000F29FE"/>
    <w:rsid w:val="0010782A"/>
    <w:rsid w:val="00123827"/>
    <w:rsid w:val="00126C37"/>
    <w:rsid w:val="00132ACD"/>
    <w:rsid w:val="00153248"/>
    <w:rsid w:val="00160B18"/>
    <w:rsid w:val="00162FD4"/>
    <w:rsid w:val="00166E0B"/>
    <w:rsid w:val="001E6373"/>
    <w:rsid w:val="001F02DD"/>
    <w:rsid w:val="00200CE2"/>
    <w:rsid w:val="002078A6"/>
    <w:rsid w:val="0022400C"/>
    <w:rsid w:val="0025432E"/>
    <w:rsid w:val="00272AE5"/>
    <w:rsid w:val="002A1C44"/>
    <w:rsid w:val="002B28D3"/>
    <w:rsid w:val="002B531B"/>
    <w:rsid w:val="002C7589"/>
    <w:rsid w:val="002D14AF"/>
    <w:rsid w:val="002D22EE"/>
    <w:rsid w:val="00305813"/>
    <w:rsid w:val="00330836"/>
    <w:rsid w:val="0036574F"/>
    <w:rsid w:val="0036642A"/>
    <w:rsid w:val="00391FEA"/>
    <w:rsid w:val="00393CC5"/>
    <w:rsid w:val="003A0E33"/>
    <w:rsid w:val="003A3F60"/>
    <w:rsid w:val="003A7747"/>
    <w:rsid w:val="003A7980"/>
    <w:rsid w:val="003C6EC7"/>
    <w:rsid w:val="003F2A78"/>
    <w:rsid w:val="003F34D2"/>
    <w:rsid w:val="003F7567"/>
    <w:rsid w:val="00406399"/>
    <w:rsid w:val="00414E82"/>
    <w:rsid w:val="00422899"/>
    <w:rsid w:val="004230AF"/>
    <w:rsid w:val="00431CE5"/>
    <w:rsid w:val="00436F8A"/>
    <w:rsid w:val="00460CAB"/>
    <w:rsid w:val="00470445"/>
    <w:rsid w:val="00476CB6"/>
    <w:rsid w:val="00485064"/>
    <w:rsid w:val="00485F4F"/>
    <w:rsid w:val="0049336C"/>
    <w:rsid w:val="004968AB"/>
    <w:rsid w:val="004A54D8"/>
    <w:rsid w:val="004B2466"/>
    <w:rsid w:val="004C7892"/>
    <w:rsid w:val="004D4853"/>
    <w:rsid w:val="004D7664"/>
    <w:rsid w:val="004E0E21"/>
    <w:rsid w:val="004F69A3"/>
    <w:rsid w:val="00504709"/>
    <w:rsid w:val="00515311"/>
    <w:rsid w:val="00531DA2"/>
    <w:rsid w:val="0056123E"/>
    <w:rsid w:val="00576C28"/>
    <w:rsid w:val="0059491B"/>
    <w:rsid w:val="00594D89"/>
    <w:rsid w:val="005A74A4"/>
    <w:rsid w:val="005B708F"/>
    <w:rsid w:val="005D64AB"/>
    <w:rsid w:val="005D6732"/>
    <w:rsid w:val="00611669"/>
    <w:rsid w:val="0061702D"/>
    <w:rsid w:val="00621868"/>
    <w:rsid w:val="006317F2"/>
    <w:rsid w:val="00634D79"/>
    <w:rsid w:val="0067182F"/>
    <w:rsid w:val="00685FA1"/>
    <w:rsid w:val="006861C5"/>
    <w:rsid w:val="00693334"/>
    <w:rsid w:val="006A4D59"/>
    <w:rsid w:val="006B481A"/>
    <w:rsid w:val="006C2477"/>
    <w:rsid w:val="006D364F"/>
    <w:rsid w:val="006F51D3"/>
    <w:rsid w:val="00703F1D"/>
    <w:rsid w:val="00704C61"/>
    <w:rsid w:val="00705406"/>
    <w:rsid w:val="00734851"/>
    <w:rsid w:val="00763867"/>
    <w:rsid w:val="00774352"/>
    <w:rsid w:val="00790263"/>
    <w:rsid w:val="007A1274"/>
    <w:rsid w:val="007C3F10"/>
    <w:rsid w:val="007D285F"/>
    <w:rsid w:val="007D65EE"/>
    <w:rsid w:val="007F0BB9"/>
    <w:rsid w:val="007F645A"/>
    <w:rsid w:val="00806440"/>
    <w:rsid w:val="0081271A"/>
    <w:rsid w:val="008155F7"/>
    <w:rsid w:val="008158FC"/>
    <w:rsid w:val="0084325B"/>
    <w:rsid w:val="00847C61"/>
    <w:rsid w:val="00861FB4"/>
    <w:rsid w:val="00865AAD"/>
    <w:rsid w:val="008679A1"/>
    <w:rsid w:val="0087067F"/>
    <w:rsid w:val="00872F17"/>
    <w:rsid w:val="008A4042"/>
    <w:rsid w:val="008A4B46"/>
    <w:rsid w:val="008B7F4E"/>
    <w:rsid w:val="008C1FAA"/>
    <w:rsid w:val="008F60BA"/>
    <w:rsid w:val="009367A1"/>
    <w:rsid w:val="009459FF"/>
    <w:rsid w:val="009529EB"/>
    <w:rsid w:val="00955B33"/>
    <w:rsid w:val="0096537D"/>
    <w:rsid w:val="009670D5"/>
    <w:rsid w:val="00990C75"/>
    <w:rsid w:val="00993626"/>
    <w:rsid w:val="009C363D"/>
    <w:rsid w:val="009D07DE"/>
    <w:rsid w:val="009F20B8"/>
    <w:rsid w:val="00A01943"/>
    <w:rsid w:val="00A43B1D"/>
    <w:rsid w:val="00A47103"/>
    <w:rsid w:val="00A517D7"/>
    <w:rsid w:val="00A51BF9"/>
    <w:rsid w:val="00A53E9C"/>
    <w:rsid w:val="00AA2FD2"/>
    <w:rsid w:val="00AB2675"/>
    <w:rsid w:val="00AC620D"/>
    <w:rsid w:val="00AE4CE8"/>
    <w:rsid w:val="00B057D4"/>
    <w:rsid w:val="00B11ECB"/>
    <w:rsid w:val="00B3539D"/>
    <w:rsid w:val="00B75B7B"/>
    <w:rsid w:val="00B81E54"/>
    <w:rsid w:val="00B859C0"/>
    <w:rsid w:val="00B91593"/>
    <w:rsid w:val="00BC077C"/>
    <w:rsid w:val="00BC327F"/>
    <w:rsid w:val="00BE386C"/>
    <w:rsid w:val="00C01938"/>
    <w:rsid w:val="00C26DBB"/>
    <w:rsid w:val="00C354B4"/>
    <w:rsid w:val="00C458F0"/>
    <w:rsid w:val="00C84819"/>
    <w:rsid w:val="00C87AF5"/>
    <w:rsid w:val="00C948D4"/>
    <w:rsid w:val="00CC6FED"/>
    <w:rsid w:val="00CD176A"/>
    <w:rsid w:val="00D04C29"/>
    <w:rsid w:val="00D2423B"/>
    <w:rsid w:val="00D36CBB"/>
    <w:rsid w:val="00D379BC"/>
    <w:rsid w:val="00D55299"/>
    <w:rsid w:val="00D63CB2"/>
    <w:rsid w:val="00D66D9D"/>
    <w:rsid w:val="00D725BD"/>
    <w:rsid w:val="00D736BE"/>
    <w:rsid w:val="00D8636F"/>
    <w:rsid w:val="00D96E7E"/>
    <w:rsid w:val="00DB1AEB"/>
    <w:rsid w:val="00DD6EFA"/>
    <w:rsid w:val="00E17062"/>
    <w:rsid w:val="00E31231"/>
    <w:rsid w:val="00E37ABF"/>
    <w:rsid w:val="00E42893"/>
    <w:rsid w:val="00E60EBC"/>
    <w:rsid w:val="00E62A27"/>
    <w:rsid w:val="00E677DE"/>
    <w:rsid w:val="00E77D3A"/>
    <w:rsid w:val="00EA5FA7"/>
    <w:rsid w:val="00EE49CF"/>
    <w:rsid w:val="00F23E0D"/>
    <w:rsid w:val="00F25B8D"/>
    <w:rsid w:val="00F33031"/>
    <w:rsid w:val="00F44DB3"/>
    <w:rsid w:val="00F64AD3"/>
    <w:rsid w:val="00F87330"/>
    <w:rsid w:val="00FA6E9F"/>
    <w:rsid w:val="00FB0645"/>
    <w:rsid w:val="00FB247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5:docId w15:val="{6561890B-FA16-488A-918B-3B7E16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标题 字符"/>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标题 1 字符"/>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标题 2 字符"/>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页眉 字符"/>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页脚 字符"/>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paragraph" w:styleId="af0">
    <w:name w:val="Balloon Text"/>
    <w:basedOn w:val="a1"/>
    <w:link w:val="af1"/>
    <w:semiHidden/>
    <w:unhideWhenUsed/>
    <w:rsid w:val="00806440"/>
    <w:rPr>
      <w:sz w:val="18"/>
      <w:szCs w:val="18"/>
    </w:rPr>
  </w:style>
  <w:style w:type="character" w:customStyle="1" w:styleId="af1">
    <w:name w:val="批注框文本 字符"/>
    <w:basedOn w:val="a3"/>
    <w:link w:val="af0"/>
    <w:semiHidden/>
    <w:rsid w:val="00806440"/>
    <w:rPr>
      <w:rFonts w:ascii="Times New Roman" w:eastAsia="Times New Roman" w:hAnsi="Times New Roman"/>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2096">
      <w:bodyDiv w:val="1"/>
      <w:marLeft w:val="0"/>
      <w:marRight w:val="0"/>
      <w:marTop w:val="0"/>
      <w:marBottom w:val="0"/>
      <w:divBdr>
        <w:top w:val="none" w:sz="0" w:space="0" w:color="auto"/>
        <w:left w:val="none" w:sz="0" w:space="0" w:color="auto"/>
        <w:bottom w:val="none" w:sz="0" w:space="0" w:color="auto"/>
        <w:right w:val="none" w:sz="0" w:space="0" w:color="auto"/>
      </w:divBdr>
    </w:div>
    <w:div w:id="1622760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CAC786-C3C0-418D-AACF-DCB99172E520}">
  <ds:schemaRefs>
    <ds:schemaRef ds:uri="http://schemas.openxmlformats.org/officeDocument/2006/bibliography"/>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2520</Words>
  <Characters>14365</Characters>
  <Application>Microsoft Office Word</Application>
  <DocSecurity>0</DocSecurity>
  <Lines>119</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footer</vt:lpstr>
      <vt:lpstr>ABSTRACT: This is a sample file demonstrating the style for Eurodyn 2011 papers</vt:lpstr>
    </vt:vector>
  </TitlesOfParts>
  <Company>K.U.Leuven</Company>
  <LinksUpToDate>false</LinksUpToDate>
  <CharactersWithSpaces>16852</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小 李杜</cp:lastModifiedBy>
  <cp:revision>3</cp:revision>
  <cp:lastPrinted>2010-10-25T22:56:00Z</cp:lastPrinted>
  <dcterms:created xsi:type="dcterms:W3CDTF">2022-07-23T11:10:00Z</dcterms:created>
  <dcterms:modified xsi:type="dcterms:W3CDTF">2022-07-23T11:23:00Z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