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5CFEE" w14:textId="77777777" w:rsidR="00611669" w:rsidRDefault="00611669" w:rsidP="009F20B8"/>
    <w:p w14:paraId="438BEE62" w14:textId="77777777" w:rsidR="00611669" w:rsidRDefault="00611669" w:rsidP="009F20B8"/>
    <w:p w14:paraId="376CAE5E" w14:textId="235F50F0" w:rsidR="00A05E83" w:rsidRDefault="00166E0B" w:rsidP="00975B44">
      <w:r w:rsidRPr="00D96E7E">
        <w:rPr>
          <w:noProof/>
        </w:rPr>
        <mc:AlternateContent>
          <mc:Choice Requires="wps">
            <w:drawing>
              <wp:anchor distT="0" distB="0" distL="114935" distR="114935" simplePos="0" relativeHeight="251657728" behindDoc="0" locked="0" layoutInCell="1" allowOverlap="1" wp14:anchorId="5C2BA2EE" wp14:editId="0B0D9C75">
                <wp:simplePos x="0" y="0"/>
                <wp:positionH relativeFrom="page">
                  <wp:posOffset>545135</wp:posOffset>
                </wp:positionH>
                <wp:positionV relativeFrom="page">
                  <wp:posOffset>1032714</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5A29BFE1" w:rsidR="00222216" w:rsidRPr="00D96E7E" w:rsidRDefault="00222216" w:rsidP="006861C5">
                            <w:pPr>
                              <w:pStyle w:val="a6"/>
                            </w:pPr>
                            <w:r>
                              <w:t>Data-driven nonlinear damage tracking and evaluation of RC shear wall under seismic excitations</w:t>
                            </w:r>
                          </w:p>
                          <w:p w14:paraId="0A142B20" w14:textId="09A72D1E" w:rsidR="00222216" w:rsidRPr="00531DA2" w:rsidRDefault="00222216" w:rsidP="00D96E7E">
                            <w:pPr>
                              <w:pStyle w:val="Authors"/>
                              <w:rPr>
                                <w:vertAlign w:val="superscript"/>
                                <w:lang w:val="en-CA"/>
                              </w:rPr>
                            </w:pPr>
                            <w:proofErr w:type="spellStart"/>
                            <w:r>
                              <w:rPr>
                                <w:lang w:val="en-CA"/>
                              </w:rPr>
                              <w:t>Jiazeng</w:t>
                            </w:r>
                            <w:proofErr w:type="spellEnd"/>
                            <w:r>
                              <w:rPr>
                                <w:lang w:val="en-CA"/>
                              </w:rPr>
                              <w:t xml:space="preserve"> Shan</w:t>
                            </w:r>
                            <w:r w:rsidRPr="00531DA2">
                              <w:rPr>
                                <w:vertAlign w:val="superscript"/>
                                <w:lang w:val="en-CA"/>
                              </w:rPr>
                              <w:t>1</w:t>
                            </w:r>
                            <w:r>
                              <w:rPr>
                                <w:vertAlign w:val="superscript"/>
                                <w:lang w:val="en-CA"/>
                              </w:rPr>
                              <w:t>, 2</w:t>
                            </w:r>
                            <w:r w:rsidRPr="00531DA2">
                              <w:rPr>
                                <w:lang w:val="en-CA"/>
                              </w:rPr>
                              <w:t xml:space="preserve">, </w:t>
                            </w:r>
                            <w:proofErr w:type="spellStart"/>
                            <w:r>
                              <w:rPr>
                                <w:lang w:val="en-CA"/>
                              </w:rPr>
                              <w:t>Luji</w:t>
                            </w:r>
                            <w:proofErr w:type="spellEnd"/>
                            <w:r>
                              <w:rPr>
                                <w:lang w:val="en-CA"/>
                              </w:rPr>
                              <w:t xml:space="preserve"> Wang</w:t>
                            </w:r>
                            <w:r>
                              <w:rPr>
                                <w:vertAlign w:val="superscript"/>
                                <w:lang w:val="en-CA"/>
                              </w:rPr>
                              <w:t>1</w:t>
                            </w:r>
                          </w:p>
                          <w:p w14:paraId="7C56D2BE" w14:textId="36D43A20" w:rsidR="00222216" w:rsidRPr="00531DA2" w:rsidRDefault="00222216" w:rsidP="00611669">
                            <w:pPr>
                              <w:pStyle w:val="Authors"/>
                              <w:rPr>
                                <w:lang w:val="en-CA"/>
                              </w:rPr>
                            </w:pPr>
                            <w:r w:rsidRPr="00531DA2">
                              <w:rPr>
                                <w:vertAlign w:val="superscript"/>
                                <w:lang w:val="en-CA"/>
                              </w:rPr>
                              <w:t>1</w:t>
                            </w:r>
                            <w:r>
                              <w:rPr>
                                <w:lang w:val="en-CA"/>
                              </w:rPr>
                              <w:t xml:space="preserve">Department of Disaster Mitigation for Structures, Tongji University, Shanghai, China, 200092, </w:t>
                            </w:r>
                          </w:p>
                          <w:p w14:paraId="29DFAF26" w14:textId="5B6B22E3" w:rsidR="00222216" w:rsidRPr="00E93069" w:rsidRDefault="00222216" w:rsidP="00611669">
                            <w:pPr>
                              <w:pStyle w:val="Authors"/>
                              <w:rPr>
                                <w:rFonts w:ascii="宋体" w:eastAsia="宋体" w:hAnsi="宋体" w:cs="宋体"/>
                                <w:lang w:val="en-CA" w:eastAsia="zh-CN"/>
                              </w:rPr>
                            </w:pPr>
                            <w:r w:rsidRPr="00531DA2">
                              <w:rPr>
                                <w:vertAlign w:val="superscript"/>
                                <w:lang w:val="en-CA"/>
                              </w:rPr>
                              <w:t>2</w:t>
                            </w:r>
                            <w:r w:rsidRPr="00EE5F18">
                              <w:t xml:space="preserve"> </w:t>
                            </w:r>
                            <w:r w:rsidRPr="003B6A6C">
                              <w:rPr>
                                <w:lang w:val="en-CA"/>
                              </w:rPr>
                              <w:t>Shanghai Engineering Research Center for Resilient Cities and Intelligent Disaster Mitigation, Shanghai, China, 200092</w:t>
                            </w:r>
                          </w:p>
                          <w:p w14:paraId="054EFC7B" w14:textId="5C4FE5FD" w:rsidR="00222216" w:rsidRDefault="00222216" w:rsidP="00611669">
                            <w:pPr>
                              <w:pStyle w:val="Authors"/>
                            </w:pPr>
                            <w:r>
                              <w:t>Email : jzshan@tongji.edu.cn, wlj_9491@tongji.edu.cn</w:t>
                            </w:r>
                          </w:p>
                          <w:p w14:paraId="23561DD1" w14:textId="795CE8AB" w:rsidR="00222216" w:rsidRDefault="00222216"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9pt;margin-top:81.3pt;width:510.25pt;height:99.5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" stroked="f">
                <v:fill opacity="0"/>
                <v:textbox inset="0,0,0,0">
                  <w:txbxContent>
                    <w:p w14:paraId="1D881ED9" w14:textId="5A29BFE1" w:rsidR="00222216" w:rsidRPr="00D96E7E" w:rsidRDefault="00222216" w:rsidP="006861C5">
                      <w:pPr>
                        <w:pStyle w:val="a6"/>
                      </w:pPr>
                      <w:r>
                        <w:t>Data-driven nonlinear damage tracking and evaluation of RC shear wall under seismic excitations</w:t>
                      </w:r>
                    </w:p>
                    <w:p w14:paraId="0A142B20" w14:textId="09A72D1E" w:rsidR="00222216" w:rsidRPr="00531DA2" w:rsidRDefault="00222216" w:rsidP="00D96E7E">
                      <w:pPr>
                        <w:pStyle w:val="Authors"/>
                        <w:rPr>
                          <w:vertAlign w:val="superscript"/>
                          <w:lang w:val="en-CA"/>
                        </w:rPr>
                      </w:pPr>
                      <w:proofErr w:type="spellStart"/>
                      <w:r>
                        <w:rPr>
                          <w:lang w:val="en-CA"/>
                        </w:rPr>
                        <w:t>Jiazeng</w:t>
                      </w:r>
                      <w:proofErr w:type="spellEnd"/>
                      <w:r>
                        <w:rPr>
                          <w:lang w:val="en-CA"/>
                        </w:rPr>
                        <w:t xml:space="preserve"> Shan</w:t>
                      </w:r>
                      <w:r w:rsidRPr="00531DA2">
                        <w:rPr>
                          <w:vertAlign w:val="superscript"/>
                          <w:lang w:val="en-CA"/>
                        </w:rPr>
                        <w:t>1</w:t>
                      </w:r>
                      <w:r>
                        <w:rPr>
                          <w:vertAlign w:val="superscript"/>
                          <w:lang w:val="en-CA"/>
                        </w:rPr>
                        <w:t>, 2</w:t>
                      </w:r>
                      <w:r w:rsidRPr="00531DA2">
                        <w:rPr>
                          <w:lang w:val="en-CA"/>
                        </w:rPr>
                        <w:t xml:space="preserve">, </w:t>
                      </w:r>
                      <w:proofErr w:type="spellStart"/>
                      <w:r>
                        <w:rPr>
                          <w:lang w:val="en-CA"/>
                        </w:rPr>
                        <w:t>Luji</w:t>
                      </w:r>
                      <w:proofErr w:type="spellEnd"/>
                      <w:r>
                        <w:rPr>
                          <w:lang w:val="en-CA"/>
                        </w:rPr>
                        <w:t xml:space="preserve"> Wang</w:t>
                      </w:r>
                      <w:r>
                        <w:rPr>
                          <w:vertAlign w:val="superscript"/>
                          <w:lang w:val="en-CA"/>
                        </w:rPr>
                        <w:t>1</w:t>
                      </w:r>
                    </w:p>
                    <w:p w14:paraId="7C56D2BE" w14:textId="36D43A20" w:rsidR="00222216" w:rsidRPr="00531DA2" w:rsidRDefault="00222216" w:rsidP="00611669">
                      <w:pPr>
                        <w:pStyle w:val="Authors"/>
                        <w:rPr>
                          <w:lang w:val="en-CA"/>
                        </w:rPr>
                      </w:pPr>
                      <w:r w:rsidRPr="00531DA2">
                        <w:rPr>
                          <w:vertAlign w:val="superscript"/>
                          <w:lang w:val="en-CA"/>
                        </w:rPr>
                        <w:t>1</w:t>
                      </w:r>
                      <w:r>
                        <w:rPr>
                          <w:lang w:val="en-CA"/>
                        </w:rPr>
                        <w:t xml:space="preserve">Department of Disaster Mitigation for Structures, Tongji University, Shanghai, China, 200092, </w:t>
                      </w:r>
                    </w:p>
                    <w:p w14:paraId="29DFAF26" w14:textId="5B6B22E3" w:rsidR="00222216" w:rsidRPr="00E93069" w:rsidRDefault="00222216" w:rsidP="00611669">
                      <w:pPr>
                        <w:pStyle w:val="Authors"/>
                        <w:rPr>
                          <w:rFonts w:ascii="宋体" w:eastAsia="宋体" w:hAnsi="宋体" w:cs="宋体"/>
                          <w:lang w:val="en-CA" w:eastAsia="zh-CN"/>
                        </w:rPr>
                      </w:pPr>
                      <w:r w:rsidRPr="00531DA2">
                        <w:rPr>
                          <w:vertAlign w:val="superscript"/>
                          <w:lang w:val="en-CA"/>
                        </w:rPr>
                        <w:t>2</w:t>
                      </w:r>
                      <w:r w:rsidRPr="00EE5F18">
                        <w:t xml:space="preserve"> </w:t>
                      </w:r>
                      <w:r w:rsidRPr="003B6A6C">
                        <w:rPr>
                          <w:lang w:val="en-CA"/>
                        </w:rPr>
                        <w:t>Shanghai Engineering Research Center for Resilient Cities and Intelligent Disaster Mitigation, Shanghai, China, 200092</w:t>
                      </w:r>
                    </w:p>
                    <w:p w14:paraId="054EFC7B" w14:textId="5C4FE5FD" w:rsidR="00222216" w:rsidRDefault="00222216" w:rsidP="00611669">
                      <w:pPr>
                        <w:pStyle w:val="Authors"/>
                      </w:pPr>
                      <w:r>
                        <w:t>Email : jzshan@tongji.edu.cn, wlj_9491@tongji.edu.cn</w:t>
                      </w:r>
                    </w:p>
                    <w:p w14:paraId="23561DD1" w14:textId="795CE8AB" w:rsidR="00222216" w:rsidRDefault="00222216" w:rsidP="00611669">
                      <w:pPr>
                        <w:pStyle w:val="Authors"/>
                      </w:pPr>
                    </w:p>
                  </w:txbxContent>
                </v:textbox>
                <w10:wrap type="square" anchorx="page" anchory="page"/>
              </v:shape>
            </w:pict>
          </mc:Fallback>
        </mc:AlternateContent>
      </w:r>
      <w:r w:rsidR="00D96E7E" w:rsidRPr="00D96E7E">
        <w:t xml:space="preserve">ABSTRACT: </w:t>
      </w:r>
      <w:r w:rsidR="00E93069">
        <w:t>Reinforced concrete (RC) shear walls are important</w:t>
      </w:r>
      <w:r w:rsidR="00840DC9">
        <w:t xml:space="preserve"> for</w:t>
      </w:r>
      <w:r w:rsidR="00E93069">
        <w:t xml:space="preserve"> the lateral resistance system of high-rise buildings. However, it remains a challenging task to evaluate the damage condition of shear walls.</w:t>
      </w:r>
      <w:r w:rsidR="00A05E83">
        <w:t xml:space="preserve"> </w:t>
      </w:r>
      <w:r w:rsidR="005229D8">
        <w:t>Recently studies show that</w:t>
      </w:r>
      <w:r w:rsidR="00840DC9">
        <w:t xml:space="preserve"> </w:t>
      </w:r>
      <w:r w:rsidR="005229D8">
        <w:t xml:space="preserve">structural health monitoring (SHM) is a promising technology </w:t>
      </w:r>
      <w:r w:rsidR="005229D8" w:rsidRPr="005229D8">
        <w:t>for seismic damage assessment</w:t>
      </w:r>
      <w:r w:rsidR="005229D8">
        <w:t xml:space="preserve">, which adopts the measurement data obtained from </w:t>
      </w:r>
      <w:r w:rsidR="00942902">
        <w:t>instrumented structures</w:t>
      </w:r>
      <w:r w:rsidR="008662F2">
        <w:t xml:space="preserve"> to infer the damage of the structures</w:t>
      </w:r>
      <w:r w:rsidR="00942902">
        <w:t>.</w:t>
      </w:r>
      <w:r w:rsidR="005229D8">
        <w:t xml:space="preserve"> </w:t>
      </w:r>
      <w:r w:rsidR="00840DC9">
        <w:t>In t</w:t>
      </w:r>
      <w:r w:rsidR="00942902">
        <w:t xml:space="preserve">his study, </w:t>
      </w:r>
      <w:r w:rsidR="00157EBB">
        <w:t>a</w:t>
      </w:r>
      <w:r w:rsidR="00942902">
        <w:t xml:space="preserve"> method</w:t>
      </w:r>
      <w:r w:rsidR="004651A8">
        <w:t>ology</w:t>
      </w:r>
      <w:r w:rsidR="00942902">
        <w:t xml:space="preserve"> </w:t>
      </w:r>
      <w:r w:rsidR="001E2B0F">
        <w:t xml:space="preserve">to </w:t>
      </w:r>
      <w:r w:rsidR="00942902">
        <w:t xml:space="preserve">reconstruct </w:t>
      </w:r>
      <w:r w:rsidR="001E2B0F">
        <w:t>the</w:t>
      </w:r>
      <w:r w:rsidR="00942902">
        <w:t xml:space="preserve"> shear-displacement and </w:t>
      </w:r>
      <w:r w:rsidR="001E2B0F">
        <w:t xml:space="preserve">the </w:t>
      </w:r>
      <w:r w:rsidR="00942902">
        <w:t xml:space="preserve">moment-rotation hysteretic </w:t>
      </w:r>
      <w:r w:rsidR="00975B44">
        <w:t>loop</w:t>
      </w:r>
      <w:r w:rsidR="00942902">
        <w:t xml:space="preserve">s is proposed </w:t>
      </w:r>
      <w:r w:rsidR="001E2B0F">
        <w:t>via</w:t>
      </w:r>
      <w:r w:rsidR="00942902">
        <w:t xml:space="preserve"> the </w:t>
      </w:r>
      <w:r w:rsidR="001E2B0F">
        <w:t>vibration da</w:t>
      </w:r>
      <w:bookmarkStart w:id="1" w:name="_GoBack"/>
      <w:bookmarkEnd w:id="1"/>
      <w:r w:rsidR="001E2B0F">
        <w:t xml:space="preserve">ta measured by the </w:t>
      </w:r>
      <w:r w:rsidR="00157EBB">
        <w:t xml:space="preserve">embedded </w:t>
      </w:r>
      <w:r w:rsidR="001E2B0F">
        <w:t>sensors</w:t>
      </w:r>
      <w:r w:rsidR="00942902">
        <w:t>.</w:t>
      </w:r>
      <w:r w:rsidR="001E2B0F">
        <w:t xml:space="preserve"> And</w:t>
      </w:r>
      <w:r w:rsidR="007C31AA">
        <w:t xml:space="preserve"> through empirical mode decomposition (EMD), the regularity of hysteretic </w:t>
      </w:r>
      <w:r w:rsidR="005272D5">
        <w:t>loop</w:t>
      </w:r>
      <w:r w:rsidR="00157EBB">
        <w:t>s</w:t>
      </w:r>
      <w:r w:rsidR="007C31AA">
        <w:t xml:space="preserve"> is further improved.</w:t>
      </w:r>
      <w:r w:rsidR="001E2B0F">
        <w:t xml:space="preserve"> </w:t>
      </w:r>
      <w:r w:rsidR="00157EBB">
        <w:t>A</w:t>
      </w:r>
      <w:r w:rsidR="00A05E83">
        <w:t xml:space="preserve"> damage index </w:t>
      </w:r>
      <w:r w:rsidR="007C31AA">
        <w:t>formed by the linear combination of two normalized terms, which respectively characterize the perk and cumulative damages of the</w:t>
      </w:r>
      <w:r w:rsidR="00157EBB">
        <w:t xml:space="preserve"> structures</w:t>
      </w:r>
      <w:r w:rsidR="007C31AA">
        <w:t xml:space="preserve"> in a </w:t>
      </w:r>
      <w:r w:rsidR="00157EBB">
        <w:t>data-driven manner</w:t>
      </w:r>
      <w:r w:rsidR="00240120">
        <w:t xml:space="preserve">, </w:t>
      </w:r>
      <w:r w:rsidR="00157EBB">
        <w:t xml:space="preserve">is proposed to track and quantify the damage condition of the shear walls based on the two reconstructed hysteretic </w:t>
      </w:r>
      <w:r w:rsidR="005272D5">
        <w:t>loop</w:t>
      </w:r>
      <w:r w:rsidR="00157EBB">
        <w:t>s</w:t>
      </w:r>
      <w:r w:rsidR="006528F3">
        <w:t xml:space="preserve">. Through the proposed damage index applied to analyze the </w:t>
      </w:r>
      <w:r w:rsidR="00975B44">
        <w:t>experiment</w:t>
      </w:r>
      <w:r w:rsidR="006528F3">
        <w:t xml:space="preserve"> of the shaking table test of the UCSD full-scale seven-story RC shear wall building,</w:t>
      </w:r>
      <w:r w:rsidR="005272D5">
        <w:t xml:space="preserve"> </w:t>
      </w:r>
      <w:r w:rsidR="006528F3">
        <w:t>t</w:t>
      </w:r>
      <w:r w:rsidR="005272D5" w:rsidRPr="005272D5">
        <w:t xml:space="preserve">he correlation between the damage index and the visible physical damage of </w:t>
      </w:r>
      <w:r w:rsidR="006528F3">
        <w:t xml:space="preserve">the </w:t>
      </w:r>
      <w:r w:rsidR="005272D5" w:rsidRPr="005272D5">
        <w:t xml:space="preserve">shear wall </w:t>
      </w:r>
      <w:r w:rsidR="005272D5">
        <w:t>is studied</w:t>
      </w:r>
      <w:r w:rsidR="006528F3">
        <w:t xml:space="preserve">. And the tracking performance </w:t>
      </w:r>
      <w:r w:rsidR="004651A8">
        <w:t>of</w:t>
      </w:r>
      <w:r w:rsidR="006528F3">
        <w:t xml:space="preserve"> the damage index is </w:t>
      </w:r>
      <w:r w:rsidR="00975B44">
        <w:t xml:space="preserve">further </w:t>
      </w:r>
      <w:r w:rsidR="006528F3">
        <w:t xml:space="preserve">validated </w:t>
      </w:r>
      <w:r w:rsidR="005272D5" w:rsidRPr="005272D5">
        <w:t>at</w:t>
      </w:r>
      <w:r w:rsidR="006528F3">
        <w:t xml:space="preserve"> both</w:t>
      </w:r>
      <w:r w:rsidR="005272D5" w:rsidRPr="005272D5">
        <w:t xml:space="preserve"> the substructure </w:t>
      </w:r>
      <w:r w:rsidR="005272D5">
        <w:t>level</w:t>
      </w:r>
      <w:r w:rsidR="005272D5" w:rsidRPr="005272D5">
        <w:t xml:space="preserve"> and </w:t>
      </w:r>
      <w:r w:rsidR="005272D5">
        <w:t>the story level.</w:t>
      </w:r>
      <w:r w:rsidR="00157EBB">
        <w:t xml:space="preserve"> </w:t>
      </w:r>
      <w:r w:rsidR="00975B44">
        <w:t>Analysis suggests that the proposed damage index could quantify the progression of shear and flexural damages, which potentially supports the post-event structural safety management.</w:t>
      </w:r>
    </w:p>
    <w:p w14:paraId="0FC9EB6F" w14:textId="7CC18A87" w:rsidR="0022400C" w:rsidRPr="00CD176A" w:rsidRDefault="00414E82" w:rsidP="00CD176A">
      <w:pPr>
        <w:pStyle w:val="KeyWords"/>
      </w:pPr>
      <w:r>
        <w:t xml:space="preserve">KEY WORDS: </w:t>
      </w:r>
      <w:r w:rsidR="00975B44">
        <w:t>Data-driven damage index</w:t>
      </w:r>
      <w:r w:rsidR="00D96E7E" w:rsidRPr="00CD176A">
        <w:t xml:space="preserve">; </w:t>
      </w:r>
      <w:r w:rsidR="00975B44">
        <w:t>shear wall; damage evaluation</w:t>
      </w:r>
      <w:r w:rsidR="00975B44">
        <w:rPr>
          <w:rFonts w:ascii="宋体" w:eastAsia="宋体" w:hAnsi="宋体" w:cs="宋体" w:hint="eastAsia"/>
          <w:lang w:eastAsia="zh-CN"/>
        </w:rPr>
        <w:t>;</w:t>
      </w:r>
      <w:r w:rsidR="00975B44">
        <w:t xml:space="preserve"> structural health monitoring</w:t>
      </w:r>
      <w:r w:rsidR="00D96E7E" w:rsidRPr="00CD176A">
        <w:t>;</w:t>
      </w:r>
      <w:r w:rsidR="00975B44">
        <w:t xml:space="preserve"> shaking table test</w:t>
      </w:r>
      <w:r w:rsidR="00D96E7E" w:rsidRPr="00CD176A">
        <w:t>.</w:t>
      </w:r>
    </w:p>
    <w:p w14:paraId="5059BE64" w14:textId="77777777" w:rsidR="00D96E7E" w:rsidRPr="00CD176A" w:rsidRDefault="00D96E7E" w:rsidP="00CD176A">
      <w:pPr>
        <w:pStyle w:val="KeyWords"/>
        <w:sectPr w:rsidR="00D96E7E" w:rsidRPr="00CD176A" w:rsidSect="000526F8">
          <w:headerReference w:type="default" r:id="rId11"/>
          <w:footerReference w:type="default" r:id="rId12"/>
          <w:headerReference w:type="first" r:id="rId13"/>
          <w:footerReference w:type="first" r:id="rId14"/>
          <w:pgSz w:w="11907" w:h="16839" w:code="9"/>
          <w:pgMar w:top="1418" w:right="794" w:bottom="1418" w:left="794" w:header="709" w:footer="709" w:gutter="0"/>
          <w:cols w:space="708"/>
          <w:titlePg/>
          <w:docGrid w:linePitch="360"/>
        </w:sectPr>
      </w:pPr>
    </w:p>
    <w:p w14:paraId="4755E3F9" w14:textId="77777777" w:rsidR="007218E7" w:rsidRDefault="007218E7" w:rsidP="007218E7">
      <w:pPr>
        <w:pStyle w:val="1"/>
      </w:pPr>
      <w:r>
        <w:t>introduction</w:t>
      </w:r>
    </w:p>
    <w:p w14:paraId="4517AD36" w14:textId="5E6F394B" w:rsidR="007218E7" w:rsidRDefault="007218E7" w:rsidP="007218E7">
      <w:r>
        <w:rPr>
          <w:rFonts w:hint="cs"/>
        </w:rPr>
        <w:t>E</w:t>
      </w:r>
      <w:r>
        <w:t>arthquake is one of the most frequent disaster that threat</w:t>
      </w:r>
      <w:r w:rsidR="004B1591">
        <w:t>s</w:t>
      </w:r>
      <w:r>
        <w:t xml:space="preserve"> the security of the engineering structures. </w:t>
      </w:r>
      <w:r w:rsidRPr="008B0556">
        <w:t>The premise of performance-based earthquake engineering allows a structure under a seismic excitation to tolerate certain levels of control damage</w:t>
      </w:r>
      <w:r w:rsidR="000526F8">
        <w:t xml:space="preserve"> </w:t>
      </w:r>
      <w:r w:rsidR="00207DA8">
        <w:fldChar w:fldCharType="begin"/>
      </w:r>
      <w:r w:rsidR="00207DA8">
        <w:instrText xml:space="preserve"> ADDIN EN.CITE &lt;EndNote&gt;&lt;Cite&gt;&lt;Author&gt;ASCE&lt;/Author&gt;&lt;Year&gt;2013&lt;/Year&gt;&lt;RecNum&gt;1&lt;/RecNum&gt;&lt;DisplayText&gt;[1]&lt;/DisplayText&gt;&lt;record&gt;&lt;rec-number&gt;1&lt;/rec-number&gt;&lt;foreign-keys&gt;&lt;key app="EN" db-id="ft5x0td0l50srde0te5x99w82svrteaawd99" timestamp="1641292036"&gt;1&lt;/key&gt;&lt;/foreign-keys&gt;&lt;ref-type name="Book"&gt;6&lt;/ref-type&gt;&lt;contributors&gt;&lt;authors&gt;&lt;author&gt;ASCE&lt;/author&gt;&lt;/authors&gt;&lt;/contributors&gt;&lt;titles&gt;&lt;title&gt;Seismic evaluation and retrofit of existing buildings&lt;/title&gt;&lt;secondary-title&gt;Seismic Evaluation and Retrofit of Existing Buildings&lt;/secondary-title&gt;&lt;/titles&gt;&lt;dates&gt;&lt;year&gt;2013&lt;/year&gt;&lt;/dates&gt;&lt;publisher&gt;ASCE/ SEI 41-13, American Society of Civil Engineers.&lt;/publisher&gt;&lt;urls&gt;&lt;related-urls&gt;&lt;url&gt;https://ascelibrary.org/doi/abs/10.1061/9780784412855&lt;/url&gt;&lt;/related-urls&gt;&lt;/urls&gt;&lt;electronic-resource-num&gt;doi:10.1061/9780784412855&lt;/electronic-resource-num&gt;&lt;/record&gt;&lt;/Cite&gt;&lt;/EndNote&gt;</w:instrText>
      </w:r>
      <w:r w:rsidR="00207DA8">
        <w:fldChar w:fldCharType="separate"/>
      </w:r>
      <w:r w:rsidR="00207DA8">
        <w:rPr>
          <w:noProof/>
        </w:rPr>
        <w:t>[1]</w:t>
      </w:r>
      <w:r w:rsidR="00207DA8">
        <w:fldChar w:fldCharType="end"/>
      </w:r>
      <w:r>
        <w:t>. This brings the needs of rapid safety assessment and repair for the damaged structures. T</w:t>
      </w:r>
      <w:r w:rsidRPr="00383ADB">
        <w:t>he advent of structural health monitoring (SHM), that adopts the measurement data obtained from instrumented structures, has become a promising alternative for seismic damage assessment</w:t>
      </w:r>
      <w:r w:rsidR="000526F8">
        <w:t xml:space="preserve"> </w:t>
      </w:r>
      <w:r w:rsidR="00207DA8">
        <w:fldChar w:fldCharType="begin"/>
      </w:r>
      <w:r w:rsidR="00207DA8">
        <w:instrText xml:space="preserve"> ADDIN EN.CITE &lt;EndNote&gt;&lt;Cite&gt;&lt;Author&gt;Limongelli&lt;/Author&gt;&lt;Year&gt;2020&lt;/Year&gt;&lt;RecNum&gt;45&lt;/RecNum&gt;&lt;DisplayText&gt;[2]&lt;/DisplayText&gt;&lt;record&gt;&lt;rec-number&gt;45&lt;/rec-number&gt;&lt;foreign-keys&gt;&lt;key app="EN" db-id="ft5x0td0l50srde0te5x99w82svrteaawd99" timestamp="1641626764"&gt;45&lt;/key&gt;&lt;/foreign-keys&gt;&lt;ref-type name="Journal Article"&gt;17&lt;/ref-type&gt;&lt;contributors&gt;&lt;authors&gt;&lt;author&gt;Limongelli, Maria Pina&lt;/author&gt;&lt;/authors&gt;&lt;/contributors&gt;&lt;titles&gt;&lt;title&gt;SHM for informed management of civil structures and infrastructure&lt;/title&gt;&lt;secondary-title&gt;Journal of Civil Structural Health Monitoring&lt;/secondary-title&gt;&lt;/titles&gt;&lt;periodical&gt;&lt;full-title&gt;Journal of Civil Structural Health Monitoring&lt;/full-title&gt;&lt;/periodical&gt;&lt;pages&gt;739-741&lt;/pages&gt;&lt;volume&gt;10&lt;/volume&gt;&lt;number&gt;5&lt;/number&gt;&lt;dates&gt;&lt;year&gt;2020&lt;/year&gt;&lt;pub-dates&gt;&lt;date&gt;2020/11/01&lt;/date&gt;&lt;/pub-dates&gt;&lt;/dates&gt;&lt;isbn&gt;2190-5479&lt;/isbn&gt;&lt;urls&gt;&lt;related-urls&gt;&lt;url&gt;https://doi.org/10.1007/s13349-020-00439-8&lt;/url&gt;&lt;/related-urls&gt;&lt;/urls&gt;&lt;electronic-resource-num&gt;10.1007/s13349-020-00439-8&lt;/electronic-resource-num&gt;&lt;/record&gt;&lt;/Cite&gt;&lt;/EndNote&gt;</w:instrText>
      </w:r>
      <w:r w:rsidR="00207DA8">
        <w:fldChar w:fldCharType="separate"/>
      </w:r>
      <w:r w:rsidR="00207DA8">
        <w:rPr>
          <w:noProof/>
        </w:rPr>
        <w:t>[2]</w:t>
      </w:r>
      <w:r w:rsidR="00207DA8">
        <w:fldChar w:fldCharType="end"/>
      </w:r>
      <w:r>
        <w:t xml:space="preserve">. </w:t>
      </w:r>
      <w:r w:rsidR="009B7921">
        <w:t>In c</w:t>
      </w:r>
      <w:r>
        <w:t>ontrast to conventional visual-based post-earthquake investigation</w:t>
      </w:r>
      <w:r w:rsidR="009B7921">
        <w:t xml:space="preserve"> which may be inherently subjective and labor-intensive</w:t>
      </w:r>
      <w:r w:rsidR="000526F8">
        <w:t xml:space="preserve"> </w:t>
      </w:r>
      <w:r w:rsidR="00207DA8">
        <w:fldChar w:fldCharType="begin"/>
      </w:r>
      <w:r w:rsidR="00207DA8">
        <w:instrText xml:space="preserve"> ADDIN EN.CITE &lt;EndNote&gt;&lt;Cite&gt;&lt;Author&gt;DeVore&lt;/Author&gt;&lt;Year&gt;2016&lt;/Year&gt;&lt;RecNum&gt;64&lt;/RecNum&gt;&lt;DisplayText&gt;[3]&lt;/DisplayText&gt;&lt;record&gt;&lt;rec-number&gt;64&lt;/rec-number&gt;&lt;foreign-keys&gt;&lt;key app="EN" db-id="ft5x0td0l50srde0te5x99w82svrteaawd99" timestamp="1648039090"&gt;64&lt;/key&gt;&lt;/foreign-keys&gt;&lt;ref-type name="Journal Article"&gt;17&lt;/ref-type&gt;&lt;contributors&gt;&lt;authors&gt;&lt;author&gt;DeVore, Charles&lt;/author&gt;&lt;author&gt;Jiang, Zhaoshou&lt;/author&gt;&lt;author&gt;Christenson, Richard E.&lt;/author&gt;&lt;author&gt;Stromquist-LeVoir, Gannon&lt;/author&gt;&lt;author&gt;Johnson, Erik A.&lt;/author&gt;&lt;/authors&gt;&lt;/contributors&gt;&lt;titles&gt;&lt;title&gt;Experimental verification of substructure identification for damage detection in shear buildings&lt;/title&gt;&lt;secondary-title&gt;Journal of Engineering Mechanics&lt;/secondary-title&gt;&lt;/titles&gt;&lt;periodical&gt;&lt;full-title&gt;Journal of Engineering Mechanics&lt;/full-title&gt;&lt;/periodical&gt;&lt;pages&gt;04015060&lt;/pages&gt;&lt;volume&gt;142&lt;/volume&gt;&lt;number&gt;1&lt;/number&gt;&lt;dates&gt;&lt;year&gt;2016&lt;/year&gt;&lt;pub-dates&gt;&lt;date&gt;2016/01/01&lt;/date&gt;&lt;/pub-dates&gt;&lt;/dates&gt;&lt;publisher&gt;American Society of Civil Engineers&lt;/publisher&gt;&lt;urls&gt;&lt;related-urls&gt;&lt;url&gt;https://doi.org/10.1061/(ASCE)EM.1943-7889.0000929&lt;/url&gt;&lt;/related-urls&gt;&lt;/urls&gt;&lt;electronic-resource-num&gt;10.1061/(ASCE)EM.1943-7889.0000929&lt;/electronic-resource-num&gt;&lt;access-date&gt;2022/03/23&lt;/access-date&gt;&lt;/record&gt;&lt;/Cite&gt;&lt;/EndNote&gt;</w:instrText>
      </w:r>
      <w:r w:rsidR="00207DA8">
        <w:fldChar w:fldCharType="separate"/>
      </w:r>
      <w:r w:rsidR="00207DA8">
        <w:rPr>
          <w:noProof/>
        </w:rPr>
        <w:t>[3]</w:t>
      </w:r>
      <w:r w:rsidR="00207DA8">
        <w:fldChar w:fldCharType="end"/>
      </w:r>
      <w:r>
        <w:t>, t</w:t>
      </w:r>
      <w:r w:rsidR="009B7921">
        <w:t xml:space="preserve">he measured data from SHM </w:t>
      </w:r>
      <w:r w:rsidR="002100A0" w:rsidRPr="002100A0">
        <w:t xml:space="preserve">can be employed to </w:t>
      </w:r>
      <w:r w:rsidR="002100A0">
        <w:t>infer the structural damage</w:t>
      </w:r>
      <w:r w:rsidR="008662F2">
        <w:t xml:space="preserve"> timely</w:t>
      </w:r>
      <w:r w:rsidR="002100A0">
        <w:t>.</w:t>
      </w:r>
      <w:r w:rsidR="000803BE">
        <w:t xml:space="preserve"> </w:t>
      </w:r>
    </w:p>
    <w:p w14:paraId="6BF5D3E0" w14:textId="4E19C469" w:rsidR="00546E32" w:rsidRPr="00546E32" w:rsidRDefault="00546E32" w:rsidP="00546E32">
      <w:pPr>
        <w:pStyle w:val="a2"/>
      </w:pPr>
      <w:r>
        <w:t xml:space="preserve">In the case of the real-world damage diagnosis, significant progress </w:t>
      </w:r>
      <w:r w:rsidR="00A1183A">
        <w:t>has been made</w:t>
      </w:r>
      <w:r>
        <w:t xml:space="preserve"> in the modal analysis on the recorded </w:t>
      </w:r>
      <w:r w:rsidR="007F0056">
        <w:t>re</w:t>
      </w:r>
      <w:r w:rsidR="00A1183A">
        <w:t>s</w:t>
      </w:r>
      <w:r w:rsidR="007F0056">
        <w:t>ponse signal</w:t>
      </w:r>
      <w:r w:rsidR="00A1183A">
        <w:t>s</w:t>
      </w:r>
      <w:r w:rsidR="007F0056">
        <w:t xml:space="preserve"> of the structure</w:t>
      </w:r>
      <w:r w:rsidR="00A1183A">
        <w:t xml:space="preserve"> </w:t>
      </w:r>
      <w:r w:rsidR="007567C5">
        <w:fldChar w:fldCharType="begin"/>
      </w:r>
      <w:r w:rsidR="007567C5">
        <w:instrText xml:space="preserve"> ADDIN EN.CITE &lt;EndNote&gt;&lt;Cite&gt;&lt;Author&gt;Rodríguez&lt;/Author&gt;&lt;Year&gt;2010&lt;/Year&gt;&lt;RecNum&gt;80&lt;/RecNum&gt;&lt;DisplayText&gt;[4]&lt;/DisplayText&gt;&lt;record&gt;&lt;rec-number&gt;80&lt;/rec-number&gt;&lt;foreign-keys&gt;&lt;key app="EN" db-id="ft5x0td0l50srde0te5x99w82svrteaawd99" timestamp="1658298294"&gt;80&lt;/key&gt;&lt;/foreign-keys&gt;&lt;ref-type name="Journal Article"&gt;17&lt;/ref-type&gt;&lt;contributors&gt;&lt;authors&gt;&lt;author&gt;Rodríguez, Ramsés&lt;/author&gt;&lt;author&gt;Escobar, J. Alberto&lt;/author&gt;&lt;author&gt;Gómez, Roberto&lt;/author&gt;&lt;/authors&gt;&lt;/contributors&gt;&lt;titles&gt;&lt;title&gt;Damage detection in instrumented structures without baseline modal parameters&lt;/title&gt;&lt;secondary-title&gt;Engineering Structures&lt;/secondary-title&gt;&lt;/titles&gt;&lt;periodical&gt;&lt;full-title&gt;Engineering Structures&lt;/full-title&gt;&lt;/periodical&gt;&lt;pages&gt;1715-1722&lt;/pages&gt;&lt;volume&gt;32&lt;/volume&gt;&lt;number&gt;6&lt;/number&gt;&lt;keywords&gt;&lt;keyword&gt;Damage detection&lt;/keyword&gt;&lt;keyword&gt;Baseline state&lt;/keyword&gt;&lt;keyword&gt;Modal parameters&lt;/keyword&gt;&lt;keyword&gt;Instrumentation&lt;/keyword&gt;&lt;keyword&gt;Cracks&lt;/keyword&gt;&lt;/keywords&gt;&lt;dates&gt;&lt;year&gt;2010&lt;/year&gt;&lt;pub-dates&gt;&lt;date&gt;2010/06/01/&lt;/date&gt;&lt;/pub-dates&gt;&lt;/dates&gt;&lt;isbn&gt;0141-0296&lt;/isbn&gt;&lt;urls&gt;&lt;related-urls&gt;&lt;url&gt;https://www.sciencedirect.com/science/article/pii/S0141029610000635&lt;/url&gt;&lt;/related-urls&gt;&lt;/urls&gt;&lt;electronic-resource-num&gt;https://doi.org/10.1016/j.engstruct.2010.02.021&lt;/electronic-resource-num&gt;&lt;/record&gt;&lt;/Cite&gt;&lt;/EndNote&gt;</w:instrText>
      </w:r>
      <w:r w:rsidR="007567C5">
        <w:fldChar w:fldCharType="separate"/>
      </w:r>
      <w:r w:rsidR="007567C5">
        <w:rPr>
          <w:noProof/>
        </w:rPr>
        <w:t>[4]</w:t>
      </w:r>
      <w:r w:rsidR="007567C5">
        <w:fldChar w:fldCharType="end"/>
      </w:r>
      <w:r>
        <w:t>. Representative study includes the modal frequency, modal shape and modal curvature,</w:t>
      </w:r>
      <w:r w:rsidRPr="00FD6C44">
        <w:rPr>
          <w:i/>
        </w:rPr>
        <w:t xml:space="preserve"> etc</w:t>
      </w:r>
      <w:r w:rsidR="007F0056">
        <w:t xml:space="preserve">. However, </w:t>
      </w:r>
      <w:r w:rsidR="00D95353">
        <w:t xml:space="preserve">the modal-based </w:t>
      </w:r>
      <w:r w:rsidR="000A5AF4">
        <w:t xml:space="preserve">method to quantify the nonlinear damage may suffer from the conceptual drawback because only a linear system has the conceptual modal information, </w:t>
      </w:r>
      <w:r w:rsidR="00FD6C44">
        <w:t xml:space="preserve">in the </w:t>
      </w:r>
      <w:r w:rsidR="000A5AF4">
        <w:t>strict</w:t>
      </w:r>
      <w:r w:rsidR="00FD6C44">
        <w:t xml:space="preserve"> sense</w:t>
      </w:r>
      <w:r w:rsidR="00A1183A">
        <w:t xml:space="preserve"> </w:t>
      </w:r>
      <w:r w:rsidR="00C028DA">
        <w:fldChar w:fldCharType="begin"/>
      </w:r>
      <w:r w:rsidR="00C028DA">
        <w:instrText xml:space="preserve"> ADDIN EN.CITE &lt;EndNote&gt;&lt;Cite&gt;&lt;Author&gt;Pan&lt;/Author&gt;&lt;Year&gt;2019&lt;/Year&gt;&lt;RecNum&gt;81&lt;/RecNum&gt;&lt;DisplayText&gt;[5]&lt;/DisplayText&gt;&lt;record&gt;&lt;rec-number&gt;81&lt;/rec-number&gt;&lt;foreign-keys&gt;&lt;key app="EN" db-id="ft5x0td0l50srde0te5x99w82svrteaawd99" timestamp="1658298418"&gt;81&lt;/key&gt;&lt;/foreign-keys&gt;&lt;ref-type name="Journal Article"&gt;17&lt;/ref-type&gt;&lt;contributors&gt;&lt;authors&gt;&lt;author&gt;Pan, Haoran&lt;/author&gt;&lt;author&gt;Kusunoki, Koichi&lt;/author&gt;&lt;author&gt;Hattori, Yuki&lt;/author&gt;&lt;/authors&gt;&lt;/contributors&gt;&lt;titles&gt;&lt;title&gt;Capacity-curve-based damage evaluation approach for reinforced concrete buildings using seismic response data&lt;/title&gt;&lt;secondary-title&gt;Engineering Structures&lt;/secondary-title&gt;&lt;/titles&gt;&lt;periodical&gt;&lt;full-title&gt;Engineering Structures&lt;/full-title&gt;&lt;/periodical&gt;&lt;pages&gt;109386&lt;/pages&gt;&lt;volume&gt;197&lt;/volume&gt;&lt;keywords&gt;&lt;keyword&gt;Structural health monitoring&lt;/keyword&gt;&lt;keyword&gt;Damage evaluation&lt;/keyword&gt;&lt;keyword&gt;Capacity curve&lt;/keyword&gt;&lt;keyword&gt;Shaking table test&lt;/keyword&gt;&lt;keyword&gt;Earthquake&lt;/keyword&gt;&lt;/keywords&gt;&lt;dates&gt;&lt;year&gt;2019&lt;/year&gt;&lt;pub-dates&gt;&lt;date&gt;2019/10/15/&lt;/date&gt;&lt;/pub-dates&gt;&lt;/dates&gt;&lt;isbn&gt;0141-0296&lt;/isbn&gt;&lt;urls&gt;&lt;related-urls&gt;&lt;url&gt;https://www.sciencedirect.com/science/article/pii/S0141029619308272&lt;/url&gt;&lt;/related-urls&gt;&lt;/urls&gt;&lt;electronic-resource-num&gt;https://doi.org/10.1016/j.engstruct.2019.109386&lt;/electronic-resource-num&gt;&lt;/record&gt;&lt;/Cite&gt;&lt;/EndNote&gt;</w:instrText>
      </w:r>
      <w:r w:rsidR="00C028DA">
        <w:fldChar w:fldCharType="separate"/>
      </w:r>
      <w:r w:rsidR="00C028DA">
        <w:rPr>
          <w:noProof/>
        </w:rPr>
        <w:t>[5]</w:t>
      </w:r>
      <w:r w:rsidR="00C028DA">
        <w:fldChar w:fldCharType="end"/>
      </w:r>
      <w:r w:rsidR="000A5AF4">
        <w:t xml:space="preserve">. As an alternative, the </w:t>
      </w:r>
      <w:r w:rsidR="00A1183A">
        <w:t>response</w:t>
      </w:r>
      <w:r w:rsidR="00FD6C44">
        <w:t>-</w:t>
      </w:r>
      <w:r w:rsidR="00A1183A">
        <w:t xml:space="preserve">oriented </w:t>
      </w:r>
      <w:r w:rsidR="00FD6C44">
        <w:t xml:space="preserve">damage evaluation method </w:t>
      </w:r>
      <w:r w:rsidR="00A1183A">
        <w:t>in time domain might be a more preferable.</w:t>
      </w:r>
    </w:p>
    <w:p w14:paraId="1973B53A" w14:textId="2D78B62C" w:rsidR="00571F22" w:rsidRPr="00571F22" w:rsidRDefault="00A1183A" w:rsidP="00571F22">
      <w:pPr>
        <w:pStyle w:val="a2"/>
      </w:pPr>
      <w:r>
        <w:t>I</w:t>
      </w:r>
      <w:r w:rsidR="00571F22">
        <w:t xml:space="preserve">n the </w:t>
      </w:r>
      <w:r w:rsidR="0026496E">
        <w:t xml:space="preserve">traditional </w:t>
      </w:r>
      <w:r w:rsidR="0005561F">
        <w:t xml:space="preserve">seismic </w:t>
      </w:r>
      <w:r w:rsidR="0026496E">
        <w:t>analysis stud</w:t>
      </w:r>
      <w:r w:rsidR="0005561F">
        <w:t>y</w:t>
      </w:r>
      <w:r w:rsidR="0026496E">
        <w:t xml:space="preserve">, the hysteresis loops are </w:t>
      </w:r>
      <w:r w:rsidR="00FD6C44">
        <w:t xml:space="preserve">regard as </w:t>
      </w:r>
      <w:r w:rsidR="0026496E">
        <w:t xml:space="preserve">informative about the degree </w:t>
      </w:r>
      <w:r w:rsidR="0005561F">
        <w:t xml:space="preserve">of nonlinear </w:t>
      </w:r>
      <w:r w:rsidR="0026496E">
        <w:t>and the damage of the structure. Many damage indexes</w:t>
      </w:r>
      <w:r w:rsidR="007F0056">
        <w:t xml:space="preserve">, such as Park-Ang, and </w:t>
      </w:r>
      <w:r w:rsidR="00263724" w:rsidRPr="00263724">
        <w:rPr>
          <w:rFonts w:hint="eastAsia"/>
        </w:rPr>
        <w:t>o</w:t>
      </w:r>
      <w:r w:rsidR="00263724">
        <w:t>ther relevant damage indices</w:t>
      </w:r>
      <w:r w:rsidR="00FD6C44">
        <w:t xml:space="preserve"> </w:t>
      </w:r>
      <w:r w:rsidR="00C028DA">
        <w:fldChar w:fldCharType="begin"/>
      </w:r>
      <w:r w:rsidR="00C028DA">
        <w:instrText xml:space="preserve"> ADDIN EN.CITE &lt;EndNote&gt;&lt;Cite&gt;&lt;Author&gt;Jiang&lt;/Author&gt;&lt;Year&gt;2015&lt;/Year&gt;&lt;RecNum&gt;82&lt;/RecNum&gt;&lt;DisplayText&gt;[6]&lt;/DisplayText&gt;&lt;record&gt;&lt;rec-number&gt;82&lt;/rec-number&gt;&lt;foreign-keys&gt;&lt;key app="EN" db-id="ft5x0td0l50srde0te5x99w82svrteaawd99" timestamp="1658298496"&gt;82&lt;/key&gt;&lt;/foreign-keys&gt;&lt;ref-type name="Journal Article"&gt;17&lt;/ref-type&gt;&lt;contributors&gt;&lt;authors&gt;&lt;author&gt;Jiang, Huanjun&lt;/author&gt;&lt;author&gt;Fu, Bo&lt;/author&gt;&lt;author&gt;Lu, Xilin&lt;/author&gt;&lt;author&gt;Chen, Linzhi&lt;/author&gt;&lt;/authors&gt;&lt;/contributors&gt;&lt;titles&gt;&lt;title&gt;Seismic Damage Assessment of RC Members by a Modified Park-Ang Model&lt;/title&gt;&lt;secondary-title&gt;Advances in Structural Engineering&lt;/secondary-title&gt;&lt;/titles&gt;&lt;periodical&gt;&lt;full-title&gt;Advances in Structural Engineering&lt;/full-title&gt;&lt;/periodical&gt;&lt;pages&gt;353-364&lt;/pages&gt;&lt;volume&gt;18&lt;/volume&gt;&lt;number&gt;3&lt;/number&gt;&lt;dates&gt;&lt;year&gt;2015&lt;/year&gt;&lt;pub-dates&gt;&lt;date&gt;2015/03/01&lt;/date&gt;&lt;/pub-dates&gt;&lt;/dates&gt;&lt;publisher&gt;SAGE Publications Ltd STM&lt;/publisher&gt;&lt;isbn&gt;1369-4332&lt;/isbn&gt;&lt;urls&gt;&lt;related-urls&gt;&lt;url&gt;https://doi.org/10.1260/1369-4332.18.3.353&lt;/url&gt;&lt;/related-urls&gt;&lt;/urls&gt;&lt;electronic-resource-num&gt;10.1260/1369-4332.18.3.353&lt;/electronic-resource-num&gt;&lt;access-date&gt;2022/07/19&lt;/access-date&gt;&lt;/record&gt;&lt;/Cite&gt;&lt;/EndNote&gt;</w:instrText>
      </w:r>
      <w:r w:rsidR="00C028DA">
        <w:fldChar w:fldCharType="separate"/>
      </w:r>
      <w:r w:rsidR="00C028DA">
        <w:rPr>
          <w:noProof/>
        </w:rPr>
        <w:t>[6]</w:t>
      </w:r>
      <w:r w:rsidR="00C028DA">
        <w:fldChar w:fldCharType="end"/>
      </w:r>
      <w:r w:rsidR="007F0056">
        <w:t>,</w:t>
      </w:r>
      <w:r w:rsidR="0026496E">
        <w:t xml:space="preserve"> were proposed to correlate </w:t>
      </w:r>
      <w:r w:rsidR="007F0056">
        <w:t xml:space="preserve">with observed </w:t>
      </w:r>
      <w:r w:rsidR="0026496E">
        <w:t>damage</w:t>
      </w:r>
      <w:r w:rsidR="007F0056">
        <w:t xml:space="preserve"> and performance level.</w:t>
      </w:r>
      <w:r w:rsidR="00FD6C44">
        <w:t xml:space="preserve">   </w:t>
      </w:r>
      <w:r w:rsidR="0005561F">
        <w:t>Furthermore, the SHM-based hysteresis loops analysis may reveal the nonlinear behavior of structures such as stiffness degradation, strength degra</w:t>
      </w:r>
      <w:r w:rsidR="00546E32">
        <w:t>da</w:t>
      </w:r>
      <w:r w:rsidR="0005561F">
        <w:t>tion</w:t>
      </w:r>
      <w:r w:rsidR="00546E32">
        <w:t xml:space="preserve">, </w:t>
      </w:r>
      <w:r w:rsidR="00546E32" w:rsidRPr="00546E32">
        <w:rPr>
          <w:i/>
        </w:rPr>
        <w:t>etc</w:t>
      </w:r>
      <w:r w:rsidR="00546E32">
        <w:t>.</w:t>
      </w:r>
      <w:r w:rsidR="0005561F">
        <w:t xml:space="preserve"> under the earthquake-</w:t>
      </w:r>
      <w:r w:rsidR="0005561F">
        <w:t xml:space="preserve">induced damage, and even be used to predict the residual capacity of the structure. </w:t>
      </w:r>
      <w:r w:rsidR="00FD6C44">
        <w:t>However, the mechanical-oriented indices may fail to apply to real-world structures which the prior-knowledge is required. The damage quantification in data-driven manner with little</w:t>
      </w:r>
      <w:r w:rsidR="00C028DA">
        <w:t xml:space="preserve"> prior</w:t>
      </w:r>
      <w:r w:rsidR="00FD6C44">
        <w:t xml:space="preserve"> knowledge about the hysteretic behavior </w:t>
      </w:r>
      <w:r w:rsidR="005E2EE8">
        <w:t>is more feasible.</w:t>
      </w:r>
    </w:p>
    <w:p w14:paraId="250931B4" w14:textId="12294658" w:rsidR="004E7DCD" w:rsidRDefault="000803BE" w:rsidP="00C93BE1">
      <w:pPr>
        <w:pStyle w:val="a2"/>
      </w:pPr>
      <w:r>
        <w:t xml:space="preserve">In this study, </w:t>
      </w:r>
      <w:r w:rsidR="004E7DCD">
        <w:t>a methodology to re</w:t>
      </w:r>
      <w:r w:rsidR="00F37EB5">
        <w:t xml:space="preserve">construct the hysteretic loop of the structure at both substructure level and story level is introduced. </w:t>
      </w:r>
      <w:r w:rsidR="008662F2">
        <w:t>Then,</w:t>
      </w:r>
      <w:r w:rsidR="00C93BE1">
        <w:t xml:space="preserve"> a </w:t>
      </w:r>
      <w:r w:rsidR="005E2EE8">
        <w:t xml:space="preserve">novel </w:t>
      </w:r>
      <w:r w:rsidR="00C93BE1">
        <w:t>damage index formed by the linear combination of two normalized terms, which respectively characterize the perk and cumulative damages of the structures in a data-driven manner, is proposed.</w:t>
      </w:r>
      <w:r w:rsidR="001B65F7">
        <w:t xml:space="preserve"> To validate the feasibility of the propose</w:t>
      </w:r>
      <w:r w:rsidR="005E2EE8">
        <w:t xml:space="preserve">d method in quantifying and localizing the damage, an </w:t>
      </w:r>
      <w:r w:rsidR="001B65F7">
        <w:t xml:space="preserve">experiment of the full-scale 7-story shear wall slice </w:t>
      </w:r>
      <w:r w:rsidR="005E2EE8">
        <w:t xml:space="preserve">under four earthquake excitations </w:t>
      </w:r>
      <w:r w:rsidR="001B65F7">
        <w:t xml:space="preserve">is analyzed. </w:t>
      </w:r>
    </w:p>
    <w:p w14:paraId="7A00D0FE" w14:textId="0A0EF58F" w:rsidR="004E7DCD" w:rsidRDefault="004E7DCD" w:rsidP="004E7DCD">
      <w:pPr>
        <w:pStyle w:val="1"/>
      </w:pPr>
      <w:r>
        <w:t>Methodology</w:t>
      </w:r>
    </w:p>
    <w:p w14:paraId="4628851E" w14:textId="260DD5CB" w:rsidR="004E7DCD" w:rsidRDefault="0035745E" w:rsidP="004E7DCD">
      <w:r>
        <w:t>S</w:t>
      </w:r>
      <w:r w:rsidR="00F81AEE" w:rsidRPr="00F81AEE">
        <w:t xml:space="preserve">uppose that the structure can be analyzed via a lumped mass model and the absolute acceleration of the </w:t>
      </w:r>
      <m:oMath>
        <m:r>
          <w:rPr>
            <w:rFonts w:ascii="Cambria Math" w:hAnsi="Cambria Math"/>
          </w:rPr>
          <m:t>i</m:t>
        </m:r>
      </m:oMath>
      <w:r w:rsidR="00F81AEE" w:rsidRPr="00F81AEE">
        <w:t xml:space="preserve">th story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abs, 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g</m:t>
            </m:r>
          </m:sub>
        </m:sSub>
      </m:oMath>
      <w:r w:rsidR="00F81AEE" w:rsidRPr="00F81AEE">
        <w:t xml:space="preserve"> can be measured by the accelerometers embedded in the structure. Given the information regarding the mass, height, and axial load of the structure</w:t>
      </w:r>
      <w:r w:rsidR="00A1183A">
        <w:t xml:space="preserve"> </w:t>
      </w:r>
      <w:r w:rsidR="00A1183A" w:rsidRPr="00A1183A">
        <w:t xml:space="preserve">which could be </w:t>
      </w:r>
      <w:r w:rsidR="005E2EE8">
        <w:t>estimated</w:t>
      </w:r>
      <w:r w:rsidR="00A1183A" w:rsidRPr="00A1183A">
        <w:t xml:space="preserve"> </w:t>
      </w:r>
      <w:r w:rsidR="005E2EE8">
        <w:t>according to</w:t>
      </w:r>
      <w:r w:rsidR="00A1183A" w:rsidRPr="00A1183A">
        <w:t xml:space="preserve"> the </w:t>
      </w:r>
      <w:r w:rsidR="00A1183A">
        <w:t>design drawings and the building function</w:t>
      </w:r>
      <w:r w:rsidR="005E2EE8">
        <w:t xml:space="preserve">. And </w:t>
      </w:r>
      <w:r w:rsidR="00F81AEE" w:rsidRPr="00F81AEE">
        <w:t xml:space="preserve">it can be deduced that the shear force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m:t>
        </m:r>
      </m:oMath>
      <w:r w:rsidR="00F81AEE" w:rsidRPr="00F81AEE">
        <w:t xml:space="preserve"> and the bending moment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F81AEE" w:rsidRPr="00F81AEE">
        <w:t xml:space="preserve"> at the </w:t>
      </w:r>
      <m:oMath>
        <m:r>
          <w:rPr>
            <w:rFonts w:ascii="Cambria Math" w:hAnsi="Cambria Math"/>
          </w:rPr>
          <m:t>i</m:t>
        </m:r>
      </m:oMath>
      <w:r w:rsidR="00F81AEE" w:rsidRPr="00F81AEE">
        <w:t>th story can be respectively estimated via Eqs. (</w:t>
      </w:r>
      <w:r>
        <w:t>1</w:t>
      </w:r>
      <w:r w:rsidR="00F81AEE" w:rsidRPr="00F81AEE">
        <w:t>) and (</w:t>
      </w:r>
      <w:r>
        <w:t>2</w:t>
      </w:r>
      <w:r w:rsidR="00F81AEE" w:rsidRPr="00F81AEE">
        <w:t>)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17"/>
      </w:tblGrid>
      <w:tr w:rsidR="0035745E" w14:paraId="08522571" w14:textId="77777777" w:rsidTr="0035745E">
        <w:tc>
          <w:tcPr>
            <w:tcW w:w="4390" w:type="dxa"/>
          </w:tcPr>
          <w:p w14:paraId="483D3CDF" w14:textId="77DACA57" w:rsidR="0035745E" w:rsidRPr="0035745E" w:rsidRDefault="006C603B" w:rsidP="0035745E">
            <w:pPr>
              <w:pStyle w:val="a2"/>
              <w:rPr>
                <w:sz w:val="18"/>
                <w:szCs w:val="16"/>
              </w:rPr>
            </w:pPr>
            <m:oMathPara>
              <m:oMath>
                <m:sSub>
                  <m:sSubPr>
                    <m:ctrlPr>
                      <w:rPr>
                        <w:rFonts w:ascii="Cambria Math" w:hAnsi="Cambria Math"/>
                        <w:i/>
                        <w:sz w:val="18"/>
                        <w:szCs w:val="16"/>
                      </w:rPr>
                    </m:ctrlPr>
                  </m:sSubPr>
                  <m:e>
                    <m:r>
                      <w:rPr>
                        <w:rFonts w:ascii="Cambria Math" w:hAnsi="Cambria Math"/>
                        <w:sz w:val="18"/>
                        <w:szCs w:val="16"/>
                      </w:rPr>
                      <m:t>V</m:t>
                    </m:r>
                  </m:e>
                  <m:sub>
                    <m:r>
                      <w:rPr>
                        <w:rFonts w:ascii="Cambria Math" w:hAnsi="Cambria Math"/>
                        <w:sz w:val="18"/>
                        <w:szCs w:val="16"/>
                      </w:rPr>
                      <m:t>i</m:t>
                    </m:r>
                  </m:sub>
                </m:sSub>
                <m:r>
                  <w:rPr>
                    <w:rFonts w:ascii="Cambria Math" w:hAnsi="Cambria Math"/>
                    <w:sz w:val="18"/>
                    <w:szCs w:val="16"/>
                  </w:rPr>
                  <m:t>=-</m:t>
                </m:r>
                <m:nary>
                  <m:naryPr>
                    <m:chr m:val="∑"/>
                    <m:limLoc m:val="subSup"/>
                    <m:ctrlPr>
                      <w:rPr>
                        <w:rFonts w:ascii="Cambria Math" w:hAnsi="Cambria Math"/>
                        <w:i/>
                        <w:sz w:val="18"/>
                        <w:szCs w:val="16"/>
                      </w:rPr>
                    </m:ctrlPr>
                  </m:naryPr>
                  <m:sub>
                    <m:r>
                      <w:rPr>
                        <w:rFonts w:ascii="Cambria Math" w:hAnsi="Cambria Math"/>
                        <w:sz w:val="18"/>
                        <w:szCs w:val="16"/>
                      </w:rPr>
                      <m:t>j= i</m:t>
                    </m:r>
                  </m:sub>
                  <m:sup>
                    <m:r>
                      <w:rPr>
                        <w:rFonts w:ascii="Cambria Math" w:hAnsi="Cambria Math"/>
                        <w:sz w:val="18"/>
                        <w:szCs w:val="16"/>
                      </w:rPr>
                      <m:t>N</m:t>
                    </m:r>
                  </m:sup>
                  <m:e>
                    <m:sSub>
                      <m:sSubPr>
                        <m:ctrlPr>
                          <w:rPr>
                            <w:rFonts w:ascii="Cambria Math" w:hAnsi="Cambria Math"/>
                            <w:i/>
                            <w:sz w:val="18"/>
                            <w:szCs w:val="16"/>
                          </w:rPr>
                        </m:ctrlPr>
                      </m:sSubPr>
                      <m:e>
                        <m:r>
                          <w:rPr>
                            <w:rFonts w:ascii="Cambria Math" w:hAnsi="Cambria Math"/>
                            <w:sz w:val="18"/>
                            <w:szCs w:val="16"/>
                          </w:rPr>
                          <m:t>F</m:t>
                        </m:r>
                      </m:e>
                      <m:sub>
                        <m:r>
                          <w:rPr>
                            <w:rFonts w:ascii="Cambria Math" w:hAnsi="Cambria Math"/>
                            <w:sz w:val="18"/>
                            <w:szCs w:val="16"/>
                          </w:rPr>
                          <m:t>j</m:t>
                        </m:r>
                      </m:sub>
                    </m:sSub>
                  </m:e>
                </m:nary>
                <m:r>
                  <w:rPr>
                    <w:rFonts w:ascii="Cambria Math" w:hAnsi="Cambria Math"/>
                    <w:sz w:val="18"/>
                    <w:szCs w:val="16"/>
                  </w:rPr>
                  <m:t>=-</m:t>
                </m:r>
                <m:nary>
                  <m:naryPr>
                    <m:chr m:val="∑"/>
                    <m:limLoc m:val="subSup"/>
                    <m:ctrlPr>
                      <w:rPr>
                        <w:rFonts w:ascii="Cambria Math" w:hAnsi="Cambria Math"/>
                        <w:i/>
                        <w:sz w:val="18"/>
                        <w:szCs w:val="16"/>
                      </w:rPr>
                    </m:ctrlPr>
                  </m:naryPr>
                  <m:sub>
                    <m:r>
                      <w:rPr>
                        <w:rFonts w:ascii="Cambria Math" w:hAnsi="Cambria Math"/>
                        <w:sz w:val="18"/>
                        <w:szCs w:val="16"/>
                      </w:rPr>
                      <m:t>j= i</m:t>
                    </m:r>
                  </m:sub>
                  <m:sup>
                    <m:r>
                      <w:rPr>
                        <w:rFonts w:ascii="Cambria Math" w:hAnsi="Cambria Math"/>
                        <w:sz w:val="18"/>
                        <w:szCs w:val="16"/>
                      </w:rPr>
                      <m:t>N</m:t>
                    </m:r>
                  </m:sup>
                  <m:e>
                    <m:sSub>
                      <m:sSubPr>
                        <m:ctrlPr>
                          <w:rPr>
                            <w:rFonts w:ascii="Cambria Math" w:hAnsi="Cambria Math"/>
                            <w:i/>
                            <w:sz w:val="18"/>
                            <w:szCs w:val="16"/>
                          </w:rPr>
                        </m:ctrlPr>
                      </m:sSubPr>
                      <m:e>
                        <m:r>
                          <w:rPr>
                            <w:rFonts w:ascii="Cambria Math" w:hAnsi="Cambria Math"/>
                            <w:sz w:val="18"/>
                            <w:szCs w:val="16"/>
                          </w:rPr>
                          <m:t>m</m:t>
                        </m:r>
                      </m:e>
                      <m:sub>
                        <m:r>
                          <w:rPr>
                            <w:rFonts w:ascii="Cambria Math" w:hAnsi="Cambria Math"/>
                            <w:sz w:val="18"/>
                            <w:szCs w:val="16"/>
                          </w:rPr>
                          <m:t>j</m:t>
                        </m:r>
                      </m:sub>
                    </m:sSub>
                    <m:sSub>
                      <m:sSubPr>
                        <m:ctrlPr>
                          <w:rPr>
                            <w:rFonts w:ascii="Cambria Math" w:hAnsi="Cambria Math"/>
                            <w:i/>
                            <w:sz w:val="18"/>
                            <w:szCs w:val="16"/>
                          </w:rPr>
                        </m:ctrlPr>
                      </m:sSubPr>
                      <m:e>
                        <m:acc>
                          <m:accPr>
                            <m:chr m:val="̈"/>
                            <m:ctrlPr>
                              <w:rPr>
                                <w:rFonts w:ascii="Cambria Math" w:hAnsi="Cambria Math"/>
                                <w:i/>
                                <w:sz w:val="18"/>
                                <w:szCs w:val="16"/>
                              </w:rPr>
                            </m:ctrlPr>
                          </m:accPr>
                          <m:e>
                            <m:r>
                              <w:rPr>
                                <w:rFonts w:ascii="Cambria Math" w:hAnsi="Cambria Math"/>
                                <w:sz w:val="18"/>
                                <w:szCs w:val="16"/>
                              </w:rPr>
                              <m:t>U</m:t>
                            </m:r>
                          </m:e>
                        </m:acc>
                      </m:e>
                      <m:sub>
                        <m:r>
                          <w:rPr>
                            <w:rFonts w:ascii="Cambria Math" w:hAnsi="Cambria Math"/>
                            <w:sz w:val="18"/>
                            <w:szCs w:val="16"/>
                          </w:rPr>
                          <m:t>abs,j</m:t>
                        </m:r>
                      </m:sub>
                    </m:sSub>
                  </m:e>
                </m:nary>
              </m:oMath>
            </m:oMathPara>
          </w:p>
        </w:tc>
        <w:tc>
          <w:tcPr>
            <w:tcW w:w="617" w:type="dxa"/>
            <w:vAlign w:val="center"/>
          </w:tcPr>
          <w:p w14:paraId="7055029D" w14:textId="758D9AD7" w:rsidR="0035745E" w:rsidRPr="0035745E" w:rsidRDefault="0035745E" w:rsidP="0035745E">
            <w:pPr>
              <w:pStyle w:val="a2"/>
              <w:ind w:firstLine="0"/>
              <w:jc w:val="right"/>
              <w:rPr>
                <w:sz w:val="18"/>
              </w:rPr>
            </w:pPr>
            <w:r w:rsidRPr="0035745E">
              <w:rPr>
                <w:rFonts w:hint="cs"/>
                <w:sz w:val="18"/>
              </w:rPr>
              <w:t>(</w:t>
            </w:r>
            <w:r w:rsidRPr="0035745E">
              <w:rPr>
                <w:sz w:val="18"/>
              </w:rPr>
              <w:t>1)</w:t>
            </w:r>
          </w:p>
        </w:tc>
      </w:tr>
      <w:tr w:rsidR="0035745E" w14:paraId="1C6EEE91" w14:textId="77777777" w:rsidTr="0035745E">
        <w:tc>
          <w:tcPr>
            <w:tcW w:w="4390" w:type="dxa"/>
          </w:tcPr>
          <w:p w14:paraId="527322D0" w14:textId="7CAFDEDD" w:rsidR="0035745E" w:rsidRPr="0035745E" w:rsidRDefault="006C603B" w:rsidP="0035745E">
            <w:pPr>
              <w:pStyle w:val="a2"/>
              <w:ind w:firstLine="0"/>
              <w:rPr>
                <w:sz w:val="18"/>
              </w:rPr>
            </w:pPr>
            <m:oMathPara>
              <m:oMath>
                <m:sSub>
                  <m:sSubPr>
                    <m:ctrlPr>
                      <w:rPr>
                        <w:rFonts w:ascii="Cambria Math" w:hAnsi="Cambria Math"/>
                        <w:i/>
                        <w:sz w:val="18"/>
                      </w:rPr>
                    </m:ctrlPr>
                  </m:sSubPr>
                  <m:e>
                    <m:r>
                      <w:rPr>
                        <w:rFonts w:ascii="Cambria Math" w:hAnsi="Cambria Math"/>
                        <w:sz w:val="18"/>
                      </w:rPr>
                      <m:t>M</m:t>
                    </m:r>
                  </m:e>
                  <m:sub>
                    <m:r>
                      <w:rPr>
                        <w:rFonts w:ascii="Cambria Math" w:hAnsi="Cambria Math"/>
                        <w:sz w:val="18"/>
                      </w:rPr>
                      <m:t>i</m:t>
                    </m:r>
                  </m:sub>
                </m:sSub>
                <m:r>
                  <w:rPr>
                    <w:rFonts w:ascii="Cambria Math" w:hAnsi="Cambria Math"/>
                    <w:sz w:val="18"/>
                  </w:rPr>
                  <m:t>=-</m:t>
                </m:r>
                <m:d>
                  <m:dPr>
                    <m:ctrlPr>
                      <w:rPr>
                        <w:rFonts w:ascii="Cambria Math" w:hAnsi="Cambria Math"/>
                        <w:i/>
                        <w:sz w:val="18"/>
                      </w:rPr>
                    </m:ctrlPr>
                  </m:dPr>
                  <m:e>
                    <m:nary>
                      <m:naryPr>
                        <m:chr m:val="∑"/>
                        <m:limLoc m:val="subSup"/>
                        <m:ctrlPr>
                          <w:rPr>
                            <w:rFonts w:ascii="Cambria Math" w:hAnsi="Cambria Math"/>
                            <w:i/>
                            <w:sz w:val="18"/>
                          </w:rPr>
                        </m:ctrlPr>
                      </m:naryPr>
                      <m:sub>
                        <m:r>
                          <w:rPr>
                            <w:rFonts w:ascii="Cambria Math" w:hAnsi="Cambria Math"/>
                            <w:sz w:val="18"/>
                          </w:rPr>
                          <m:t>j= i</m:t>
                        </m:r>
                      </m:sub>
                      <m:sup>
                        <m:r>
                          <w:rPr>
                            <w:rFonts w:ascii="Cambria Math" w:hAnsi="Cambria Math"/>
                            <w:sz w:val="18"/>
                          </w:rPr>
                          <m:t>N</m:t>
                        </m:r>
                      </m:sup>
                      <m:e>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H</m:t>
                                </m:r>
                              </m:e>
                              <m:sub>
                                <m:r>
                                  <w:rPr>
                                    <w:rFonts w:ascii="Cambria Math" w:hAnsi="Cambria Math"/>
                                    <w:sz w:val="18"/>
                                  </w:rPr>
                                  <m:t>j</m:t>
                                </m:r>
                              </m:sub>
                            </m:sSub>
                            <m:r>
                              <w:rPr>
                                <w:rFonts w:ascii="Cambria Math" w:hAnsi="Cambria Math"/>
                                <w:sz w:val="18"/>
                              </w:rPr>
                              <m:t>-</m:t>
                            </m:r>
                            <m:sSub>
                              <m:sSubPr>
                                <m:ctrlPr>
                                  <w:rPr>
                                    <w:rFonts w:ascii="Cambria Math" w:hAnsi="Cambria Math"/>
                                    <w:i/>
                                    <w:sz w:val="18"/>
                                  </w:rPr>
                                </m:ctrlPr>
                              </m:sSubPr>
                              <m:e>
                                <m:r>
                                  <w:rPr>
                                    <w:rFonts w:ascii="Cambria Math" w:hAnsi="Cambria Math"/>
                                    <w:sz w:val="18"/>
                                  </w:rPr>
                                  <m:t>H</m:t>
                                </m:r>
                              </m:e>
                              <m:sub>
                                <m:r>
                                  <w:rPr>
                                    <w:rFonts w:ascii="Cambria Math" w:hAnsi="Cambria Math"/>
                                    <w:sz w:val="18"/>
                                  </w:rPr>
                                  <m:t>i-1</m:t>
                                </m:r>
                              </m:sub>
                            </m:sSub>
                          </m:e>
                        </m:d>
                        <m:sSub>
                          <m:sSubPr>
                            <m:ctrlPr>
                              <w:rPr>
                                <w:rFonts w:ascii="Cambria Math" w:hAnsi="Cambria Math"/>
                                <w:i/>
                                <w:sz w:val="18"/>
                              </w:rPr>
                            </m:ctrlPr>
                          </m:sSubPr>
                          <m:e>
                            <m:r>
                              <w:rPr>
                                <w:rFonts w:ascii="Cambria Math" w:hAnsi="Cambria Math"/>
                                <w:sz w:val="18"/>
                              </w:rPr>
                              <m:t>m</m:t>
                            </m:r>
                          </m:e>
                          <m:sub>
                            <m:r>
                              <w:rPr>
                                <w:rFonts w:ascii="Cambria Math" w:hAnsi="Cambria Math"/>
                                <w:sz w:val="18"/>
                              </w:rPr>
                              <m:t>j</m:t>
                            </m:r>
                          </m:sub>
                        </m:sSub>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rPr>
                                  <m:t>U</m:t>
                                </m:r>
                              </m:e>
                            </m:acc>
                          </m:e>
                          <m:sub>
                            <m:r>
                              <w:rPr>
                                <w:rFonts w:ascii="Cambria Math" w:hAnsi="Cambria Math"/>
                                <w:sz w:val="18"/>
                              </w:rPr>
                              <m:t>abs,j</m:t>
                            </m:r>
                          </m:sub>
                        </m:sSub>
                        <m:r>
                          <w:rPr>
                            <w:rFonts w:ascii="Cambria Math" w:hAnsi="Cambria Math"/>
                            <w:sz w:val="18"/>
                          </w:rPr>
                          <m:t>+</m:t>
                        </m:r>
                      </m:e>
                    </m:nary>
                    <m:r>
                      <w:rPr>
                        <w:rFonts w:ascii="Cambria Math" w:hAnsi="Cambria Math"/>
                        <w:sz w:val="18"/>
                      </w:rPr>
                      <m:t xml:space="preserve">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U</m:t>
                            </m:r>
                          </m:e>
                          <m:sub>
                            <m:r>
                              <w:rPr>
                                <w:rFonts w:ascii="Cambria Math" w:hAnsi="Cambria Math"/>
                                <w:sz w:val="18"/>
                              </w:rPr>
                              <m:t>j</m:t>
                            </m:r>
                          </m:sub>
                        </m:sSub>
                        <m:r>
                          <w:rPr>
                            <w:rFonts w:ascii="Cambria Math" w:hAnsi="Cambria Math"/>
                            <w:sz w:val="18"/>
                          </w:rPr>
                          <m:t>-</m:t>
                        </m:r>
                        <m:sSub>
                          <m:sSubPr>
                            <m:ctrlPr>
                              <w:rPr>
                                <w:rFonts w:ascii="Cambria Math" w:hAnsi="Cambria Math"/>
                                <w:i/>
                                <w:sz w:val="18"/>
                              </w:rPr>
                            </m:ctrlPr>
                          </m:sSubPr>
                          <m:e>
                            <m:r>
                              <w:rPr>
                                <w:rFonts w:ascii="Cambria Math" w:hAnsi="Cambria Math"/>
                                <w:sz w:val="18"/>
                              </w:rPr>
                              <m:t>U</m:t>
                            </m:r>
                          </m:e>
                          <m:sub>
                            <m:r>
                              <w:rPr>
                                <w:rFonts w:ascii="Cambria Math" w:hAnsi="Cambria Math"/>
                                <w:sz w:val="18"/>
                              </w:rPr>
                              <m:t>i-1</m:t>
                            </m:r>
                          </m:sub>
                        </m:sSub>
                      </m:e>
                    </m:d>
                    <m:sSub>
                      <m:sSubPr>
                        <m:ctrlPr>
                          <w:rPr>
                            <w:rFonts w:ascii="Cambria Math" w:hAnsi="Cambria Math"/>
                            <w:i/>
                            <w:sz w:val="18"/>
                          </w:rPr>
                        </m:ctrlPr>
                      </m:sSubPr>
                      <m:e>
                        <m:r>
                          <w:rPr>
                            <w:rFonts w:ascii="Cambria Math" w:hAnsi="Cambria Math"/>
                            <w:sz w:val="18"/>
                          </w:rPr>
                          <m:t>P</m:t>
                        </m:r>
                      </m:e>
                      <m:sub>
                        <m:r>
                          <w:rPr>
                            <w:rFonts w:ascii="Cambria Math" w:hAnsi="Cambria Math"/>
                            <w:sz w:val="18"/>
                          </w:rPr>
                          <m:t>j</m:t>
                        </m:r>
                      </m:sub>
                    </m:sSub>
                  </m:e>
                </m:d>
              </m:oMath>
            </m:oMathPara>
          </w:p>
        </w:tc>
        <w:tc>
          <w:tcPr>
            <w:tcW w:w="617" w:type="dxa"/>
            <w:vAlign w:val="center"/>
          </w:tcPr>
          <w:p w14:paraId="260B5956" w14:textId="71423579" w:rsidR="0035745E" w:rsidRPr="0035745E" w:rsidRDefault="0035745E" w:rsidP="0035745E">
            <w:pPr>
              <w:pStyle w:val="a2"/>
              <w:ind w:firstLine="0"/>
              <w:jc w:val="right"/>
              <w:rPr>
                <w:sz w:val="18"/>
              </w:rPr>
            </w:pPr>
            <w:r w:rsidRPr="0035745E">
              <w:rPr>
                <w:rFonts w:hint="cs"/>
                <w:sz w:val="18"/>
              </w:rPr>
              <w:t>(</w:t>
            </w:r>
            <w:r w:rsidRPr="0035745E">
              <w:rPr>
                <w:sz w:val="18"/>
              </w:rPr>
              <w:t>2)</w:t>
            </w:r>
          </w:p>
        </w:tc>
      </w:tr>
    </w:tbl>
    <w:p w14:paraId="26BE423E" w14:textId="0169460E" w:rsidR="0035745E" w:rsidRDefault="005E2EE8" w:rsidP="0035745E">
      <w:pPr>
        <w:pStyle w:val="a2"/>
      </w:pPr>
      <w:r>
        <w:t xml:space="preserve">The </w:t>
      </w:r>
      <w:proofErr w:type="spellStart"/>
      <w:r>
        <w:t>Eqs</w:t>
      </w:r>
      <w:proofErr w:type="spellEnd"/>
      <w:r>
        <w:t xml:space="preserve">. (1) and (2) are proposed by the [], </w:t>
      </w:r>
      <w:r w:rsidR="0035745E" w:rsidRPr="00DB2C7A">
        <w:t xml:space="preserve">where </w:t>
      </w:r>
      <m:oMath>
        <m:sSub>
          <m:sSubPr>
            <m:ctrlPr>
              <w:rPr>
                <w:rFonts w:ascii="Cambria Math" w:hAnsi="Cambria Math"/>
                <w:i/>
              </w:rPr>
            </m:ctrlPr>
          </m:sSubPr>
          <m:e>
            <m:r>
              <w:rPr>
                <w:rFonts w:ascii="Cambria Math" w:hAnsi="Cambria Math"/>
              </w:rPr>
              <m:t>m</m:t>
            </m:r>
          </m:e>
          <m:sub>
            <m:r>
              <w:rPr>
                <w:rFonts w:ascii="Cambria Math" w:hAnsi="Cambria Math"/>
              </w:rPr>
              <m:t>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abs,j</m:t>
            </m:r>
          </m:sub>
        </m:sSub>
      </m:oMath>
      <w:r w:rsidR="0035745E" w:rsidRPr="00DB2C7A">
        <w:t xml:space="preserve"> denotes the inertia force caused by the mass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0035745E" w:rsidRPr="00DB2C7A">
        <w:t xml:space="preserve"> and </w:t>
      </w:r>
      <w:r w:rsidR="0035745E">
        <w:t xml:space="preserve">the </w:t>
      </w:r>
      <w:r w:rsidR="0035745E" w:rsidRPr="00DB2C7A">
        <w:lastRenderedPageBreak/>
        <w:t xml:space="preserve">absolute acceleration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abs,j</m:t>
            </m:r>
          </m:sub>
        </m:sSub>
      </m:oMath>
      <w:r w:rsidR="0035745E" w:rsidRPr="00DB2C7A">
        <w:t xml:space="preserve"> at the </w:t>
      </w:r>
      <m:oMath>
        <m:r>
          <w:rPr>
            <w:rFonts w:ascii="Cambria Math" w:hAnsi="Cambria Math"/>
          </w:rPr>
          <m:t>j</m:t>
        </m:r>
      </m:oMath>
      <w:r w:rsidR="0035745E" w:rsidRPr="00DB2C7A">
        <w:t>th story, respectively</w:t>
      </w:r>
      <w:r w:rsidR="0035745E">
        <w:t>.</w:t>
      </w:r>
      <w:r w:rsidR="0035745E" w:rsidRPr="00DB2C7A">
        <w:t xml:space="preserve"> </w:t>
      </w:r>
      <m:oMath>
        <m:sSub>
          <m:sSubPr>
            <m:ctrlPr>
              <w:rPr>
                <w:rFonts w:ascii="Cambria Math" w:hAnsi="Cambria Math"/>
                <w:i/>
              </w:rPr>
            </m:ctrlPr>
          </m:sSubPr>
          <m:e>
            <m:r>
              <w:rPr>
                <w:rFonts w:ascii="Cambria Math" w:hAnsi="Cambria Math"/>
              </w:rPr>
              <m:t>H</m:t>
            </m:r>
          </m:e>
          <m:sub>
            <m:r>
              <w:rPr>
                <w:rFonts w:ascii="Cambria Math" w:hAnsi="Cambria Math"/>
              </w:rPr>
              <m:t>j</m:t>
            </m:r>
          </m:sub>
        </m:sSub>
      </m:oMath>
      <w:r w:rsidR="0035745E" w:rsidRPr="00DB2C7A">
        <w:t xml:space="preserve"> </w:t>
      </w:r>
      <w:r w:rsidR="0035745E">
        <w:t xml:space="preserve">is </w:t>
      </w:r>
      <w:r w:rsidR="0035745E" w:rsidRPr="00DB2C7A">
        <w:t xml:space="preserve">the story height with respect to </w:t>
      </w:r>
      <w:r w:rsidR="0035745E">
        <w:t xml:space="preserve">the </w:t>
      </w:r>
      <w:proofErr w:type="gramStart"/>
      <w:r w:rsidR="0035745E" w:rsidRPr="00DB2C7A">
        <w:t>groun</w:t>
      </w:r>
      <w:r w:rsidR="0035745E">
        <w:t>d</w:t>
      </w:r>
      <w:r w:rsidR="0035745E" w:rsidRPr="00DB2C7A">
        <w:t>.</w:t>
      </w:r>
      <w:proofErr w:type="gramEnd"/>
      <w:r w:rsidR="0035745E" w:rsidRPr="00DB2C7A">
        <w:t xml:space="preserve"> </w:t>
      </w: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 xml:space="preserve"> </m:t>
        </m:r>
      </m:oMath>
      <w:r w:rsidR="0035745E" w:rsidRPr="00DB2C7A">
        <w:t xml:space="preserve">is the axial load acting on that </w:t>
      </w:r>
      <w:proofErr w:type="gramStart"/>
      <w:r w:rsidR="0035745E" w:rsidRPr="00DB2C7A">
        <w:t>story.</w:t>
      </w:r>
      <w:proofErr w:type="gramEnd"/>
      <w:r w:rsidR="00C10380">
        <w:t xml:space="preserve"> </w:t>
      </w:r>
    </w:p>
    <w:p w14:paraId="66D5964D" w14:textId="5B2B9C16" w:rsidR="00E727D3" w:rsidRDefault="00E727D3" w:rsidP="0035745E">
      <w:pPr>
        <w:pStyle w:val="a2"/>
      </w:pPr>
      <w:r>
        <w:t xml:space="preserve">The deformation of the structure such as </w:t>
      </w:r>
      <w:proofErr w:type="spellStart"/>
      <w:r>
        <w:t>interstory</w:t>
      </w:r>
      <w:proofErr w:type="spellEnd"/>
      <w:r>
        <w:t xml:space="preserve"> drift or chord rotation (here defined as ratio of the </w:t>
      </w:r>
      <w:proofErr w:type="spellStart"/>
      <w:r>
        <w:t>interstory</w:t>
      </w:r>
      <w:proofErr w:type="spellEnd"/>
      <w:r>
        <w:t xml:space="preserve"> drift and the height of the story) both </w:t>
      </w:r>
      <w:r w:rsidRPr="00E727D3">
        <w:t xml:space="preserve">in </w:t>
      </w:r>
      <w:r>
        <w:t>substructure-level or story level could be estimated by the double-integration of the acceleration data which are filtered by a bandpass filter</w:t>
      </w:r>
      <w:r w:rsidR="00D90468">
        <w:t>, and if available, monitored and recorded by LVDT</w:t>
      </w:r>
      <w:r>
        <w:t>.</w:t>
      </w:r>
      <w:r w:rsidR="00F93786">
        <w:t xml:space="preserve"> The reconstructed hysteresis curves could be further used to identify and to quantify the damage of the structure.</w:t>
      </w:r>
    </w:p>
    <w:p w14:paraId="60DC997E" w14:textId="1875B6E7" w:rsidR="00C10380" w:rsidRDefault="00C10380" w:rsidP="00F93786">
      <w:pPr>
        <w:pStyle w:val="a2"/>
      </w:pPr>
      <w:r>
        <w:t>T</w:t>
      </w:r>
      <w:r w:rsidRPr="00DB2C7A">
        <w:t xml:space="preserve">his study adopts the damage index </w:t>
      </w:r>
      <m:oMath>
        <m:r>
          <w:rPr>
            <w:rFonts w:ascii="Cambria Math" w:hAnsi="Cambria Math"/>
          </w:rPr>
          <m:t>DI</m:t>
        </m:r>
      </m:oMath>
      <w:r w:rsidRPr="00DB2C7A">
        <w:t xml:space="preserve"> proposed by </w:t>
      </w:r>
      <w:r w:rsidR="00207DA8">
        <w:fldChar w:fldCharType="begin"/>
      </w:r>
      <w:r w:rsidR="00C028DA">
        <w:instrText xml:space="preserve"> ADDIN EN.CITE &lt;EndNote&gt;&lt;Cite&gt;&lt;Author&gt;Shan&lt;/Author&gt;&lt;Year&gt;2022&lt;/Year&gt;&lt;RecNum&gt;32&lt;/RecNum&gt;&lt;DisplayText&gt;[7]&lt;/DisplayText&gt;&lt;record&gt;&lt;rec-number&gt;32&lt;/rec-number&gt;&lt;foreign-keys&gt;&lt;key app="EN" db-id="ft5x0td0l50srde0te5x99w82svrteaawd99" timestamp="1641296793"&gt;32&lt;/key&gt;&lt;/foreign-keys&gt;&lt;ref-type name="Journal Article"&gt;17&lt;/ref-type&gt;&lt;contributors&gt;&lt;authors&gt;&lt;author&gt;Jiazeng Shan&lt;/author&gt;&lt;author&gt;&lt;style face="normal" font="default" size="100%"&gt;Yijie&lt;/style&gt;&lt;style face="normal" font="default" charset="134" size="100%"&gt; &lt;/style&gt;&lt;style face="normal" font="default" size="100%"&gt;Gong&lt;/style&gt;&lt;/author&gt;&lt;author&gt;&lt;style face="normal" font="default" size="100%"&gt;Jie&lt;/style&gt;&lt;style face="normal" font="default" charset="134" size="100%"&gt; &lt;/style&gt;&lt;style face="normal" font="default" size="100%"&gt;Liu&lt;/style&gt;&lt;/author&gt;&lt;author&gt;&lt;style face="normal" font="default" size="100%"&gt;Weixing&lt;/style&gt;&lt;style face="normal" font="default" charset="134" size="100%"&gt; &lt;/style&gt;&lt;style face="normal" font="default" size="100%"&gt;Shi&lt;/style&gt;&lt;/author&gt;&lt;author&gt;&lt;style face="normal" font="default" size="100%"&gt;Hanqing&lt;/style&gt;&lt;style face="normal" font="default" charset="134" size="100%"&gt; &lt;/style&gt;&lt;style face="normal" font="default" size="100%"&gt;Zhang&lt;/style&gt;&lt;/author&gt;&lt;/authors&gt;&lt;/contributors&gt;&lt;titles&gt;&lt;title&gt;Damage tracking and evaluation of RC columns with structural performances by using seismic monitoring data&lt;/title&gt;&lt;secondary-title&gt;Bulletin of Earthquake Engineering &lt;/secondary-title&gt;&lt;/titles&gt;&lt;number&gt;in press&lt;/number&gt;&lt;dates&gt;&lt;year&gt;2022&lt;/year&gt;&lt;/dates&gt;&lt;urls&gt;&lt;/urls&gt;&lt;/record&gt;&lt;/Cite&gt;&lt;/EndNote&gt;</w:instrText>
      </w:r>
      <w:r w:rsidR="00207DA8">
        <w:fldChar w:fldCharType="separate"/>
      </w:r>
      <w:r w:rsidR="00C028DA">
        <w:rPr>
          <w:noProof/>
        </w:rPr>
        <w:t>[7]</w:t>
      </w:r>
      <w:r w:rsidR="00207DA8">
        <w:fldChar w:fldCharType="end"/>
      </w:r>
      <w:r>
        <w:t xml:space="preserve"> </w:t>
      </w:r>
      <w:r w:rsidR="00F93786">
        <w:t xml:space="preserve">which is fully calibrated using a generalized nonlinear system </w:t>
      </w:r>
      <w:r w:rsidR="005E2EE8">
        <w:t>with</w:t>
      </w:r>
      <w:r w:rsidR="00F93786">
        <w:t xml:space="preserve"> approximate</w:t>
      </w:r>
      <w:r w:rsidR="005E2EE8">
        <w:t>d</w:t>
      </w:r>
      <w:r w:rsidR="00F93786">
        <w:t xml:space="preserve"> linear relationship with the Park-Ang model</w:t>
      </w:r>
      <w:r w:rsidR="00D90468">
        <w:t>. The basic conception of the proposed damage index is to quantify the deviation of the nonlinear system from the linear status. And detailed formulation of t</w:t>
      </w:r>
      <w:r w:rsidR="00F93786">
        <w:t xml:space="preserve">he </w:t>
      </w:r>
      <w:r w:rsidR="00D90468">
        <w:t xml:space="preserve">data-driven </w:t>
      </w:r>
      <w:r w:rsidR="00F93786">
        <w:t xml:space="preserve">damage index is </w:t>
      </w:r>
      <w:r w:rsidR="00D90468">
        <w:t xml:space="preserve">presented in the following </w:t>
      </w:r>
      <w:proofErr w:type="spellStart"/>
      <w:r w:rsidR="00D90468">
        <w:t>Eqs</w:t>
      </w:r>
      <w:proofErr w:type="spellEnd"/>
      <w:r w:rsidR="00D90468">
        <w:t>. (3) and (4):</w:t>
      </w:r>
    </w:p>
    <w:tbl>
      <w:tblPr>
        <w:tblStyle w:val="aa"/>
        <w:tblpPr w:leftFromText="180" w:rightFromText="180" w:vertAnchor="text"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17"/>
      </w:tblGrid>
      <w:tr w:rsidR="00C10380" w14:paraId="1CE185DA" w14:textId="77777777" w:rsidTr="00C10380">
        <w:tc>
          <w:tcPr>
            <w:tcW w:w="4390" w:type="dxa"/>
          </w:tcPr>
          <w:p w14:paraId="20A9D37E" w14:textId="77777777" w:rsidR="00C10380" w:rsidRPr="00885531" w:rsidRDefault="00C10380" w:rsidP="00C10380">
            <w:pPr>
              <w:pStyle w:val="a2"/>
              <w:rPr>
                <w:sz w:val="18"/>
                <w:szCs w:val="18"/>
              </w:rPr>
            </w:pPr>
            <m:oMathPara>
              <m:oMathParaPr>
                <m:jc m:val="center"/>
              </m:oMathParaPr>
              <m:oMath>
                <m:r>
                  <w:rPr>
                    <w:rFonts w:ascii="Cambria Math" w:hAnsi="Cambria Math"/>
                    <w:sz w:val="18"/>
                    <w:szCs w:val="18"/>
                  </w:rPr>
                  <m:t>DI=</m:t>
                </m:r>
                <m:sSup>
                  <m:sSupPr>
                    <m:ctrlPr>
                      <w:rPr>
                        <w:rFonts w:ascii="Cambria Math" w:hAnsi="Cambria Math"/>
                        <w:i/>
                        <w:sz w:val="18"/>
                        <w:szCs w:val="18"/>
                      </w:rPr>
                    </m:ctrlPr>
                  </m:sSupPr>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d</m:t>
                            </m:r>
                          </m:sub>
                        </m:sSub>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eff</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linear</m:t>
                                        </m:r>
                                      </m:sub>
                                    </m:sSub>
                                  </m:den>
                                </m:f>
                              </m:e>
                            </m:d>
                          </m:e>
                          <m:sup>
                            <m:sSup>
                              <m:sSupPr>
                                <m:ctrlPr>
                                  <w:rPr>
                                    <w:rFonts w:ascii="Cambria Math" w:hAnsi="Cambria Math"/>
                                    <w:i/>
                                    <w:sz w:val="18"/>
                                    <w:szCs w:val="18"/>
                                  </w:rPr>
                                </m:ctrlPr>
                              </m:sSupPr>
                              <m:e>
                                <m:r>
                                  <w:rPr>
                                    <w:rFonts w:ascii="Cambria Math" w:hAnsi="Cambria Math"/>
                                    <w:sz w:val="18"/>
                                    <w:szCs w:val="18"/>
                                  </w:rPr>
                                  <m:t>R</m:t>
                                </m:r>
                              </m:e>
                              <m:sup>
                                <m:r>
                                  <w:rPr>
                                    <w:rFonts w:ascii="Cambria Math" w:hAnsi="Cambria Math"/>
                                    <w:sz w:val="18"/>
                                    <w:szCs w:val="18"/>
                                  </w:rPr>
                                  <m:t>2</m:t>
                                </m:r>
                              </m:sup>
                            </m:sSup>
                          </m:sup>
                        </m:s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d</m:t>
                            </m:r>
                          </m:sub>
                        </m:sSub>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RMS</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RMS</m:t>
                                        </m:r>
                                      </m:sub>
                                    </m:sSub>
                                  </m:den>
                                </m:f>
                              </m:e>
                            </m:d>
                          </m:e>
                          <m:sup>
                            <m:sSup>
                              <m:sSupPr>
                                <m:ctrlPr>
                                  <w:rPr>
                                    <w:rFonts w:ascii="Cambria Math" w:hAnsi="Cambria Math"/>
                                    <w:i/>
                                    <w:sz w:val="18"/>
                                    <w:szCs w:val="18"/>
                                  </w:rPr>
                                </m:ctrlPr>
                              </m:sSupPr>
                              <m:e>
                                <m:r>
                                  <w:rPr>
                                    <w:rFonts w:ascii="Cambria Math" w:hAnsi="Cambria Math"/>
                                    <w:sz w:val="18"/>
                                    <w:szCs w:val="18"/>
                                  </w:rPr>
                                  <m:t>R</m:t>
                                </m:r>
                              </m:e>
                              <m:sup>
                                <m:r>
                                  <w:rPr>
                                    <w:rFonts w:ascii="Cambria Math" w:hAnsi="Cambria Math"/>
                                    <w:sz w:val="18"/>
                                    <w:szCs w:val="18"/>
                                  </w:rPr>
                                  <m:t>2</m:t>
                                </m:r>
                              </m:sup>
                            </m:sSup>
                          </m:sup>
                        </m:sSup>
                      </m:e>
                    </m:d>
                  </m:e>
                  <m:sup>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m:t>
                        </m:r>
                      </m:sub>
                    </m:sSub>
                  </m:sup>
                </m:sSup>
              </m:oMath>
            </m:oMathPara>
          </w:p>
        </w:tc>
        <w:tc>
          <w:tcPr>
            <w:tcW w:w="617" w:type="dxa"/>
            <w:vAlign w:val="center"/>
          </w:tcPr>
          <w:p w14:paraId="2E235786" w14:textId="77777777" w:rsidR="00C10380" w:rsidRPr="0035745E" w:rsidRDefault="00C10380" w:rsidP="00C10380">
            <w:pPr>
              <w:pStyle w:val="a2"/>
              <w:ind w:firstLine="0"/>
              <w:jc w:val="right"/>
              <w:rPr>
                <w:sz w:val="18"/>
              </w:rPr>
            </w:pPr>
            <w:r w:rsidRPr="0035745E">
              <w:rPr>
                <w:rFonts w:hint="cs"/>
                <w:sz w:val="18"/>
              </w:rPr>
              <w:t>(</w:t>
            </w:r>
            <w:r>
              <w:rPr>
                <w:sz w:val="18"/>
              </w:rPr>
              <w:t>3</w:t>
            </w:r>
            <w:r w:rsidRPr="0035745E">
              <w:rPr>
                <w:sz w:val="18"/>
              </w:rPr>
              <w:t>)</w:t>
            </w:r>
          </w:p>
        </w:tc>
      </w:tr>
      <w:tr w:rsidR="00D57C8D" w14:paraId="6FEA5475" w14:textId="77777777" w:rsidTr="00C10380">
        <w:tc>
          <w:tcPr>
            <w:tcW w:w="4390" w:type="dxa"/>
          </w:tcPr>
          <w:p w14:paraId="125A5147" w14:textId="39A31E84" w:rsidR="00D57C8D" w:rsidRDefault="006C603B" w:rsidP="00C10380">
            <w:pPr>
              <w:pStyle w:val="a2"/>
              <w:rPr>
                <w:sz w:val="18"/>
                <w:szCs w:val="18"/>
              </w:rPr>
            </w:pPr>
            <m:oMathPara>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 xml:space="preserve"> </m:t>
                    </m:r>
                  </m:sub>
                </m:sSub>
                <m:r>
                  <w:rPr>
                    <w:rFonts w:ascii="Cambria Math" w:hAnsi="Cambria Math"/>
                    <w:sz w:val="18"/>
                    <w:szCs w:val="18"/>
                  </w:rPr>
                  <m:t>=</m:t>
                </m:r>
                <m:f>
                  <m:fPr>
                    <m:ctrlPr>
                      <w:rPr>
                        <w:rFonts w:ascii="Cambria Math" w:eastAsiaTheme="minorEastAsia" w:hAnsi="Cambria Math"/>
                        <w:i/>
                        <w:sz w:val="18"/>
                        <w:szCs w:val="18"/>
                        <w:lang w:eastAsia="zh-CN"/>
                      </w:rPr>
                    </m:ctrlPr>
                  </m:fPr>
                  <m:num>
                    <m:r>
                      <w:rPr>
                        <w:rFonts w:ascii="Cambria Math" w:eastAsiaTheme="minorEastAsia" w:hAnsi="Cambria Math" w:hint="eastAsia"/>
                        <w:sz w:val="18"/>
                        <w:szCs w:val="18"/>
                        <w:lang w:eastAsia="zh-CN"/>
                      </w:rPr>
                      <m:t>f</m:t>
                    </m:r>
                    <m:ctrlPr>
                      <w:rPr>
                        <w:rFonts w:ascii="Cambria Math" w:eastAsiaTheme="minorEastAsia" w:hAnsi="Cambria Math" w:hint="eastAsia"/>
                        <w:i/>
                        <w:sz w:val="18"/>
                        <w:szCs w:val="18"/>
                        <w:lang w:eastAsia="zh-CN"/>
                      </w:rPr>
                    </m:ctrlPr>
                  </m:num>
                  <m:den>
                    <m:sSub>
                      <m:sSubPr>
                        <m:ctrlPr>
                          <w:rPr>
                            <w:rFonts w:ascii="Cambria Math" w:eastAsiaTheme="minorEastAsia" w:hAnsi="Cambria Math"/>
                            <w:i/>
                            <w:sz w:val="18"/>
                            <w:szCs w:val="18"/>
                            <w:lang w:eastAsia="zh-CN"/>
                          </w:rPr>
                        </m:ctrlPr>
                      </m:sSubPr>
                      <m:e>
                        <m:r>
                          <w:rPr>
                            <w:rFonts w:ascii="Cambria Math" w:eastAsiaTheme="minorEastAsia" w:hAnsi="Cambria Math"/>
                            <w:sz w:val="18"/>
                            <w:szCs w:val="18"/>
                            <w:lang w:eastAsia="zh-CN"/>
                          </w:rPr>
                          <m:t>K</m:t>
                        </m:r>
                      </m:e>
                      <m:sub>
                        <m:r>
                          <w:rPr>
                            <w:rFonts w:ascii="Cambria Math" w:eastAsiaTheme="minorEastAsia" w:hAnsi="Cambria Math"/>
                            <w:sz w:val="18"/>
                            <w:szCs w:val="18"/>
                            <w:lang w:eastAsia="zh-CN"/>
                          </w:rPr>
                          <m:t>linear</m:t>
                        </m:r>
                      </m:sub>
                    </m:sSub>
                  </m:den>
                </m:f>
                <m:r>
                  <w:rPr>
                    <w:rFonts w:ascii="Cambria Math" w:eastAsiaTheme="minorEastAsia" w:hAnsi="Cambria Math"/>
                    <w:sz w:val="18"/>
                    <w:szCs w:val="18"/>
                    <w:lang w:eastAsia="zh-CN"/>
                  </w:rPr>
                  <m:t>-x</m:t>
                </m:r>
              </m:oMath>
            </m:oMathPara>
          </w:p>
        </w:tc>
        <w:tc>
          <w:tcPr>
            <w:tcW w:w="617" w:type="dxa"/>
            <w:vAlign w:val="center"/>
          </w:tcPr>
          <w:p w14:paraId="2DECC911" w14:textId="7B900DB7" w:rsidR="00D57C8D" w:rsidRPr="0035745E" w:rsidRDefault="004D18A0" w:rsidP="00C10380">
            <w:pPr>
              <w:pStyle w:val="a2"/>
              <w:ind w:firstLine="0"/>
              <w:jc w:val="right"/>
              <w:rPr>
                <w:sz w:val="18"/>
              </w:rPr>
            </w:pPr>
            <w:r>
              <w:rPr>
                <w:rFonts w:hint="cs"/>
                <w:sz w:val="18"/>
              </w:rPr>
              <w:t>(</w:t>
            </w:r>
            <w:r>
              <w:rPr>
                <w:sz w:val="18"/>
              </w:rPr>
              <w:t>4)</w:t>
            </w:r>
          </w:p>
        </w:tc>
      </w:tr>
    </w:tbl>
    <w:p w14:paraId="4BEBECD8" w14:textId="79D7FBE9" w:rsidR="004F6CF1" w:rsidRDefault="00C10380" w:rsidP="004F6CF1">
      <w:pPr>
        <w:pStyle w:val="a2"/>
        <w:ind w:firstLine="0"/>
      </w:pPr>
      <w:r w:rsidRPr="00C10380">
        <w:t xml:space="preserve">where </w:t>
      </w:r>
      <m:oMath>
        <m:sSub>
          <m:sSubPr>
            <m:ctrlPr>
              <w:rPr>
                <w:rFonts w:ascii="Cambria Math" w:hAnsi="Cambria Math"/>
                <w:i/>
              </w:rPr>
            </m:ctrlPr>
          </m:sSubPr>
          <m:e>
            <m:r>
              <w:rPr>
                <w:rFonts w:ascii="Cambria Math" w:hAnsi="Cambria Math"/>
              </w:rPr>
              <m:t>K</m:t>
            </m:r>
          </m:e>
          <m:sub>
            <m:r>
              <w:rPr>
                <w:rFonts w:ascii="Cambria Math" w:hAnsi="Cambria Math"/>
              </w:rPr>
              <m:t>linear</m:t>
            </m:r>
          </m:sub>
        </m:sSub>
      </m:oMath>
      <w:r w:rsidRPr="00C10380">
        <w:t xml:space="preserve"> is the linear stiffness coefficient that determined either from the prior information of the structure or the “force-displacement” loops constructed from the data measured during </w:t>
      </w:r>
      <w:r w:rsidR="00DD00AF">
        <w:t>pre-yielding</w:t>
      </w:r>
      <w:r w:rsidRPr="00C10380">
        <w:t xml:space="preserve"> vibration</w:t>
      </w:r>
      <w:r w:rsidR="00885531">
        <w:t xml:space="preserve">.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rsidR="00885531" w:rsidRPr="00DB2C7A">
        <w:t xml:space="preserve"> is the secant stiffness </w:t>
      </w:r>
      <w:r w:rsidR="00885531">
        <w:t xml:space="preserve">coefficient </w:t>
      </w:r>
      <w:r w:rsidR="00885531" w:rsidRPr="00DB2C7A">
        <w:t xml:space="preserve">evaluated at the force </w:t>
      </w:r>
      <m:oMath>
        <m:r>
          <w:rPr>
            <w:rFonts w:ascii="Cambria Math" w:hAnsi="Cambria Math"/>
          </w:rPr>
          <m:t>f</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m:t>
                </m:r>
              </m:e>
            </m:d>
          </m:e>
          <m:sub>
            <m:sSub>
              <m:sSubPr>
                <m:ctrlPr>
                  <w:rPr>
                    <w:rFonts w:ascii="Cambria Math" w:hAnsi="Cambria Math"/>
                    <w:i/>
                  </w:rPr>
                </m:ctrlPr>
              </m:sSubPr>
              <m:e>
                <m:r>
                  <w:rPr>
                    <w:rFonts w:ascii="Cambria Math" w:hAnsi="Cambria Math"/>
                  </w:rPr>
                  <m:t>x</m:t>
                </m:r>
              </m:e>
              <m:sub>
                <m:r>
                  <w:rPr>
                    <w:rFonts w:ascii="Cambria Math" w:hAnsi="Cambria Math"/>
                  </w:rPr>
                  <m:t>max</m:t>
                </m:r>
              </m:sub>
            </m:sSub>
          </m:sub>
        </m:sSub>
        <m:r>
          <w:rPr>
            <w:rFonts w:ascii="Cambria Math" w:hAnsi="Cambria Math"/>
          </w:rPr>
          <m:t xml:space="preserve"> </m:t>
        </m:r>
      </m:oMath>
      <w:r w:rsidR="00885531" w:rsidRPr="00DB2C7A">
        <w:t>with the maximum displacement</w:t>
      </w:r>
      <w:r w:rsidR="00885531" w:rsidRPr="00DB2C7A">
        <w:rPr>
          <w:i/>
        </w:rPr>
        <w:t xml:space="preserve"> </w:t>
      </w:r>
      <m:oMath>
        <m:sSub>
          <m:sSubPr>
            <m:ctrlPr>
              <w:rPr>
                <w:rFonts w:ascii="Cambria Math" w:hAnsi="Cambria Math"/>
                <w:i/>
              </w:rPr>
            </m:ctrlPr>
          </m:sSubPr>
          <m:e>
            <m:r>
              <w:rPr>
                <w:rFonts w:ascii="Cambria Math" w:hAnsi="Cambria Math"/>
              </w:rPr>
              <m:t>x</m:t>
            </m:r>
          </m:e>
          <m:sub>
            <m:r>
              <w:rPr>
                <w:rFonts w:ascii="Cambria Math" w:hAnsi="Cambria Math"/>
              </w:rPr>
              <m:t>max</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RMS</m:t>
            </m:r>
          </m:sub>
        </m:sSub>
      </m:oMath>
      <w:r w:rsidR="00DD00AF" w:rsidRPr="00DB2C7A">
        <w:t xml:space="preserve"> is the root-mean-squared (RMS) measured </w:t>
      </w:r>
      <w:proofErr w:type="gramStart"/>
      <w:r w:rsidR="00DD00AF" w:rsidRPr="00DB2C7A">
        <w:t>displacement.</w:t>
      </w:r>
      <w:proofErr w:type="gramEnd"/>
      <w:r w:rsidR="00E727D3">
        <w:t xml:space="preserve"> </w:t>
      </w:r>
      <w:r w:rsidR="00DD00AF" w:rsidRPr="00DB2C7A">
        <w:t xml:space="preserve"> </w:t>
      </w:r>
      <m:oMath>
        <m:sSub>
          <m:sSubPr>
            <m:ctrlPr>
              <w:rPr>
                <w:rFonts w:ascii="Cambria Math" w:hAnsi="Cambria Math"/>
                <w:i/>
              </w:rPr>
            </m:ctrlPr>
          </m:sSubPr>
          <m:e>
            <m:r>
              <w:rPr>
                <w:rFonts w:ascii="Cambria Math" w:hAnsi="Cambria Math"/>
              </w:rPr>
              <m:t>r</m:t>
            </m:r>
          </m:e>
          <m:sub>
            <m:r>
              <w:rPr>
                <w:rFonts w:ascii="Cambria Math" w:hAnsi="Cambria Math"/>
              </w:rPr>
              <m:t>RMS</m:t>
            </m:r>
          </m:sub>
        </m:sSub>
      </m:oMath>
      <w:r w:rsidR="00DD00AF" w:rsidRPr="00DB2C7A">
        <w:t xml:space="preserve"> is the RMS value of the tracking error </w:t>
      </w:r>
      <m:oMath>
        <m:r>
          <w:rPr>
            <w:rFonts w:ascii="Cambria Math" w:hAnsi="Cambria Math"/>
          </w:rPr>
          <m:t>r</m:t>
        </m:r>
      </m:oMath>
      <w:r w:rsidR="00DD00AF" w:rsidRPr="00DB2C7A">
        <w:t xml:space="preserve"> between the measured displacement and the displacement approximated </w:t>
      </w:r>
      <w:r w:rsidR="00DD00AF">
        <w:t>from</w:t>
      </w:r>
      <w:r w:rsidR="00DD00AF" w:rsidRPr="00DB2C7A">
        <w:t xml:space="preserve"> the</w:t>
      </w:r>
      <w:r w:rsidR="00DD00AF">
        <w:t xml:space="preserve"> ratio of</w:t>
      </w:r>
      <w:r w:rsidR="00DD00AF" w:rsidRPr="00DB2C7A">
        <w:t xml:space="preserve"> reconstructed force </w:t>
      </w:r>
      <m:oMath>
        <m:r>
          <w:rPr>
            <w:rFonts w:ascii="Cambria Math" w:hAnsi="Cambria Math"/>
          </w:rPr>
          <m:t>f</m:t>
        </m:r>
      </m:oMath>
      <w:r w:rsidR="00DD00AF" w:rsidRPr="00DB2C7A">
        <w:t xml:space="preserve"> and the linear stiffness coefficient </w:t>
      </w:r>
      <m:oMath>
        <m:sSub>
          <m:sSubPr>
            <m:ctrlPr>
              <w:rPr>
                <w:rFonts w:ascii="Cambria Math" w:hAnsi="Cambria Math"/>
                <w:i/>
              </w:rPr>
            </m:ctrlPr>
          </m:sSubPr>
          <m:e>
            <m:r>
              <w:rPr>
                <w:rFonts w:ascii="Cambria Math" w:hAnsi="Cambria Math"/>
              </w:rPr>
              <m:t>K</m:t>
            </m:r>
          </m:e>
          <m:sub>
            <m:r>
              <w:rPr>
                <w:rFonts w:ascii="Cambria Math" w:hAnsi="Cambria Math"/>
              </w:rPr>
              <m:t>linear</m:t>
            </m:r>
          </m:sub>
        </m:sSub>
      </m:oMath>
      <w:r w:rsidR="004D18A0">
        <w:t>and formulation is presented in Eq (</w:t>
      </w:r>
      <w:proofErr w:type="gramStart"/>
      <w:r w:rsidR="004D18A0">
        <w:t>4).</w:t>
      </w:r>
      <w:proofErr w:type="gramEnd"/>
      <w:r w:rsidR="004D18A0">
        <w:t xml:space="preserve"> </w:t>
      </w:r>
      <w:r w:rsidR="00885531" w:rsidRPr="00DB2C7A">
        <w:t xml:space="preserve">The coefficient of determination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885531" w:rsidRPr="00DB2C7A">
        <w:t xml:space="preserve"> is the statistic quantif</w:t>
      </w:r>
      <w:r w:rsidR="00885531">
        <w:t>ying</w:t>
      </w:r>
      <w:r w:rsidR="00885531" w:rsidRPr="00DB2C7A">
        <w:t xml:space="preserve"> the linear correlation between the measured and </w:t>
      </w:r>
      <w:r w:rsidR="00885531">
        <w:t xml:space="preserve">the </w:t>
      </w:r>
      <w:r w:rsidR="00885531" w:rsidRPr="00DB2C7A">
        <w:t xml:space="preserve">regressed response from the </w:t>
      </w:r>
      <w:r w:rsidR="004D18A0">
        <w:t xml:space="preserve">peak </w:t>
      </w:r>
      <w:r w:rsidR="00885531" w:rsidRPr="00DB2C7A">
        <w:t>force-displacement loops</w:t>
      </w:r>
      <w:r w:rsidR="004D18A0">
        <w:t xml:space="preserve"> when the displacement reaches its maximum value</w:t>
      </w:r>
      <w:r w:rsidR="00885531" w:rsidRPr="00DB2C7A">
        <w:t>.</w:t>
      </w:r>
      <w:r w:rsidR="00D90468" w:rsidRPr="00D90468">
        <w:t xml:space="preserve"> Generally, the decrease of </w:t>
      </w:r>
      <w:proofErr w:type="gramStart"/>
      <w:r w:rsidR="00D90468" w:rsidRPr="00D90468">
        <w:t>the  statistic</w:t>
      </w:r>
      <w:proofErr w:type="gramEnd"/>
      <w:r w:rsidR="00D90468" w:rsidRPr="00D90468">
        <w:t xml:space="preserve"> indicates the deviation of the model status as referenced to the linear model with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oMath>
      <w:r w:rsidR="00D90468" w:rsidRPr="00D90468">
        <w:t xml:space="preserve"> .</w:t>
      </w:r>
      <w:r w:rsidR="00885531">
        <w:rPr>
          <w:i/>
        </w:rPr>
        <w:t xml:space="preserve"> </w:t>
      </w:r>
      <w:r w:rsidR="00DD00AF" w:rsidRPr="00DB2C7A">
        <w:t xml:space="preserve"> </w:t>
      </w:r>
      <m:oMath>
        <m:sSub>
          <m:sSubPr>
            <m:ctrlPr>
              <w:rPr>
                <w:rFonts w:ascii="Cambria Math" w:hAnsi="Cambria Math"/>
                <w:i/>
              </w:rPr>
            </m:ctrlPr>
          </m:sSubPr>
          <m:e>
            <m:r>
              <w:rPr>
                <w:rFonts w:ascii="Cambria Math" w:hAnsi="Cambria Math"/>
              </w:rPr>
              <m:t>α</m:t>
            </m:r>
          </m:e>
          <m:sub>
            <m:r>
              <w:rPr>
                <w:rFonts w:ascii="Cambria Math" w:hAnsi="Cambria Math"/>
              </w:rPr>
              <m:t>d</m:t>
            </m:r>
          </m:sub>
        </m:sSub>
      </m:oMath>
      <w:r w:rsidR="0087272F" w:rsidRPr="00357C8E">
        <w:rPr>
          <w:rFonts w:hint="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 xml:space="preserve"> </m:t>
        </m:r>
      </m:oMath>
      <w:r w:rsidR="0087272F" w:rsidRPr="00357C8E">
        <w:rPr>
          <w:rFonts w:hint="eastAsia"/>
        </w:rPr>
        <w:t xml:space="preserve">and </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 xml:space="preserve"> </m:t>
        </m:r>
      </m:oMath>
      <w:r w:rsidR="0087272F" w:rsidRPr="00357C8E">
        <w:rPr>
          <w:rFonts w:hint="eastAsia"/>
        </w:rPr>
        <w:t>are the three model parameters</w:t>
      </w:r>
      <w:r w:rsidR="0087272F" w:rsidRPr="00357C8E">
        <w:t xml:space="preserve"> controlling the weighting balance between the peak and cumulative terms and the overall increase tendency</w:t>
      </w:r>
      <w:r w:rsidR="0087272F">
        <w:t xml:space="preserve"> and </w:t>
      </w:r>
      <w:r w:rsidR="00F93786">
        <w:t xml:space="preserve">for a flexural behavior dominated structure, </w:t>
      </w:r>
      <w:r w:rsidR="004D18A0">
        <w:t>these parameters</w:t>
      </w:r>
      <w:r w:rsidR="00DD00AF" w:rsidRPr="00DB2C7A">
        <w:t xml:space="preserve"> are </w:t>
      </w:r>
      <w:r w:rsidR="00F93786">
        <w:t xml:space="preserve">recommended to set </w:t>
      </w:r>
      <w:r w:rsidR="00DD00AF" w:rsidRPr="00DB2C7A">
        <w:t xml:space="preserve">as: </w:t>
      </w:r>
      <m:oMath>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=0.85,</m:t>
        </m:r>
      </m:oMath>
      <w:r w:rsidR="00DD00AF" w:rsidRPr="00DB2C7A">
        <w:t xml:space="preserve"> </w:t>
      </w:r>
      <m:oMath>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=0.15</m:t>
        </m:r>
      </m:oMath>
      <w:r w:rsidR="00DD00AF" w:rsidRPr="00DB2C7A">
        <w:t xml:space="preserve"> and </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=2.5</m:t>
        </m:r>
      </m:oMath>
      <w:r w:rsidR="00DD00AF">
        <w:t xml:space="preserve"> according to </w:t>
      </w:r>
      <w:r w:rsidR="00207DA8">
        <w:fldChar w:fldCharType="begin"/>
      </w:r>
      <w:r w:rsidR="00C028DA">
        <w:instrText xml:space="preserve"> ADDIN EN.CITE &lt;EndNote&gt;&lt;Cite&gt;&lt;Author&gt;Shan&lt;/Author&gt;&lt;Year&gt;2022&lt;/Year&gt;&lt;RecNum&gt;32&lt;/RecNum&gt;&lt;DisplayText&gt;[7]&lt;/DisplayText&gt;&lt;record&gt;&lt;rec-number&gt;32&lt;/rec-number&gt;&lt;foreign-keys&gt;&lt;key app="EN" db-id="ft5x0td0l50srde0te5x99w82svrteaawd99" timestamp="1641296793"&gt;32&lt;/key&gt;&lt;/foreign-keys&gt;&lt;ref-type name="Journal Article"&gt;17&lt;/ref-type&gt;&lt;contributors&gt;&lt;authors&gt;&lt;author&gt;Jiazeng Shan&lt;/author&gt;&lt;author&gt;&lt;style face="normal" font="default" size="100%"&gt;Yijie&lt;/style&gt;&lt;style face="normal" font="default" charset="134" size="100%"&gt; &lt;/style&gt;&lt;style face="normal" font="default" size="100%"&gt;Gong&lt;/style&gt;&lt;/author&gt;&lt;author&gt;&lt;style face="normal" font="default" size="100%"&gt;Jie&lt;/style&gt;&lt;style face="normal" font="default" charset="134" size="100%"&gt; &lt;/style&gt;&lt;style face="normal" font="default" size="100%"&gt;Liu&lt;/style&gt;&lt;/author&gt;&lt;author&gt;&lt;style face="normal" font="default" size="100%"&gt;Weixing&lt;/style&gt;&lt;style face="normal" font="default" charset="134" size="100%"&gt; &lt;/style&gt;&lt;style face="normal" font="default" size="100%"&gt;Shi&lt;/style&gt;&lt;/author&gt;&lt;author&gt;&lt;style face="normal" font="default" size="100%"&gt;Hanqing&lt;/style&gt;&lt;style face="normal" font="default" charset="134" size="100%"&gt; &lt;/style&gt;&lt;style face="normal" font="default" size="100%"&gt;Zhang&lt;/style&gt;&lt;/author&gt;&lt;/authors&gt;&lt;/contributors&gt;&lt;titles&gt;&lt;title&gt;Damage tracking and evaluation of RC columns with structural performances by using seismic monitoring data&lt;/title&gt;&lt;secondary-title&gt;Bulletin of Earthquake Engineering &lt;/secondary-title&gt;&lt;/titles&gt;&lt;number&gt;in press&lt;/number&gt;&lt;dates&gt;&lt;year&gt;2022&lt;/year&gt;&lt;/dates&gt;&lt;urls&gt;&lt;/urls&gt;&lt;/record&gt;&lt;/Cite&gt;&lt;/EndNote&gt;</w:instrText>
      </w:r>
      <w:r w:rsidR="00207DA8">
        <w:fldChar w:fldCharType="separate"/>
      </w:r>
      <w:r w:rsidR="00C028DA">
        <w:rPr>
          <w:noProof/>
        </w:rPr>
        <w:t>[7]</w:t>
      </w:r>
      <w:r w:rsidR="00207DA8">
        <w:fldChar w:fldCharType="end"/>
      </w:r>
      <w:r w:rsidR="000526F8">
        <w:t>.</w:t>
      </w:r>
      <w:r w:rsidR="004F6CF1">
        <w:t xml:space="preserve"> Note that the proposed damage evaluation method is focused on tracking and evaluation for the earthquake-excited RC shear wall buildings in a data-driven manner.</w:t>
      </w:r>
    </w:p>
    <w:p w14:paraId="6552727B" w14:textId="51A6EBD9" w:rsidR="004E7DCD" w:rsidRPr="004E7DCD" w:rsidRDefault="004E7DCD" w:rsidP="004E7DCD">
      <w:pPr>
        <w:pStyle w:val="1"/>
      </w:pPr>
      <w:r>
        <w:t>Real world case study</w:t>
      </w:r>
    </w:p>
    <w:p w14:paraId="27E204D1" w14:textId="0FC21E59" w:rsidR="00844073" w:rsidRDefault="006E5BB0" w:rsidP="004E7DCD">
      <w:pPr>
        <w:pStyle w:val="a2"/>
        <w:ind w:firstLine="0"/>
        <w:rPr>
          <w:szCs w:val="24"/>
          <w:lang w:val="en-HK"/>
        </w:rPr>
      </w:pPr>
      <w:r>
        <w:t>T</w:t>
      </w:r>
      <w:r w:rsidR="00EC0664">
        <w:t xml:space="preserve">he full-scale 7-story RC building with shear wall slice was utilized to </w:t>
      </w:r>
      <w:r w:rsidR="00E727D3">
        <w:t>examine</w:t>
      </w:r>
      <w:r w:rsidR="00EC0664">
        <w:t xml:space="preserve"> the feasibility of the proposed methodology for tracking</w:t>
      </w:r>
      <w:r w:rsidR="006656FD">
        <w:t xml:space="preserve"> and evaluating the</w:t>
      </w:r>
      <w:r w:rsidR="00EC0664">
        <w:t xml:space="preserve"> flexural and shear damage in real</w:t>
      </w:r>
      <w:r w:rsidR="00E727D3">
        <w:t>-world</w:t>
      </w:r>
      <w:r w:rsidR="00EC0664">
        <w:t xml:space="preserve"> structures.</w:t>
      </w:r>
      <w:r w:rsidR="006656FD">
        <w:t xml:space="preserve"> </w:t>
      </w:r>
      <w:r w:rsidR="00844073">
        <w:rPr>
          <w:szCs w:val="24"/>
          <w:lang w:val="en-HK"/>
        </w:rPr>
        <w:t xml:space="preserve">The </w:t>
      </w:r>
      <w:r w:rsidR="00263724" w:rsidRPr="00263724">
        <w:rPr>
          <w:rFonts w:hint="eastAsia"/>
          <w:szCs w:val="24"/>
          <w:lang w:val="en-HK"/>
        </w:rPr>
        <w:t>tested</w:t>
      </w:r>
      <w:r w:rsidR="00263724">
        <w:rPr>
          <w:szCs w:val="24"/>
          <w:lang w:val="en-HK"/>
        </w:rPr>
        <w:t xml:space="preserve"> </w:t>
      </w:r>
      <w:r w:rsidR="00844073">
        <w:rPr>
          <w:szCs w:val="24"/>
          <w:lang w:val="en-HK"/>
        </w:rPr>
        <w:t>building was 19.2 m in height and consisted of a rectangular web wall.</w:t>
      </w:r>
      <w:r w:rsidR="00844073" w:rsidRPr="00844073">
        <w:rPr>
          <w:szCs w:val="24"/>
          <w:lang w:val="en-HK"/>
        </w:rPr>
        <w:t xml:space="preserve"> </w:t>
      </w:r>
      <w:r w:rsidR="00844073" w:rsidRPr="00F11171">
        <w:rPr>
          <w:szCs w:val="24"/>
          <w:lang w:val="en-HK"/>
        </w:rPr>
        <w:t xml:space="preserve">The </w:t>
      </w:r>
      <w:r w:rsidR="00844073">
        <w:rPr>
          <w:szCs w:val="24"/>
          <w:lang w:val="en-HK"/>
        </w:rPr>
        <w:t>web wall thickness</w:t>
      </w:r>
      <w:r w:rsidR="00844073" w:rsidRPr="00F11171">
        <w:rPr>
          <w:szCs w:val="24"/>
          <w:lang w:val="en-HK"/>
        </w:rPr>
        <w:t xml:space="preserve"> </w:t>
      </w:r>
      <w:r w:rsidR="00844073">
        <w:rPr>
          <w:rFonts w:hint="eastAsia"/>
          <w:szCs w:val="24"/>
          <w:lang w:val="en-HK"/>
        </w:rPr>
        <w:t>was</w:t>
      </w:r>
      <w:r w:rsidR="00844073" w:rsidRPr="00F11171">
        <w:rPr>
          <w:szCs w:val="24"/>
          <w:lang w:val="en-HK"/>
        </w:rPr>
        <w:t xml:space="preserve"> </w:t>
      </w:r>
      <w:r w:rsidR="00844073">
        <w:rPr>
          <w:szCs w:val="24"/>
          <w:lang w:val="en-HK"/>
        </w:rPr>
        <w:t>0.</w:t>
      </w:r>
      <w:r w:rsidR="00844073" w:rsidRPr="00F11171">
        <w:rPr>
          <w:szCs w:val="24"/>
          <w:lang w:val="en-HK"/>
        </w:rPr>
        <w:t>203</w:t>
      </w:r>
      <w:r w:rsidR="00844073">
        <w:rPr>
          <w:szCs w:val="24"/>
          <w:lang w:val="en-HK"/>
        </w:rPr>
        <w:t xml:space="preserve"> </w:t>
      </w:r>
      <w:r w:rsidR="00844073" w:rsidRPr="00F11171">
        <w:rPr>
          <w:szCs w:val="24"/>
          <w:lang w:val="en-HK"/>
        </w:rPr>
        <w:t xml:space="preserve">m </w:t>
      </w:r>
      <w:r w:rsidR="00844073">
        <w:rPr>
          <w:szCs w:val="24"/>
          <w:lang w:val="en-HK"/>
        </w:rPr>
        <w:t>on</w:t>
      </w:r>
      <w:r w:rsidR="00844073" w:rsidRPr="00F11171">
        <w:rPr>
          <w:szCs w:val="24"/>
          <w:lang w:val="en-HK"/>
        </w:rPr>
        <w:t xml:space="preserve"> the first and seventh floor and </w:t>
      </w:r>
      <w:r w:rsidR="00844073">
        <w:rPr>
          <w:szCs w:val="24"/>
          <w:lang w:val="en-HK"/>
        </w:rPr>
        <w:t>0.</w:t>
      </w:r>
      <w:r w:rsidR="00844073" w:rsidRPr="00F11171">
        <w:rPr>
          <w:szCs w:val="24"/>
          <w:lang w:val="en-HK"/>
        </w:rPr>
        <w:t>152</w:t>
      </w:r>
      <w:r w:rsidR="00844073">
        <w:rPr>
          <w:szCs w:val="24"/>
          <w:lang w:val="en-HK"/>
        </w:rPr>
        <w:t xml:space="preserve"> </w:t>
      </w:r>
      <w:r w:rsidR="00844073" w:rsidRPr="00F11171">
        <w:rPr>
          <w:szCs w:val="24"/>
          <w:lang w:val="en-HK"/>
        </w:rPr>
        <w:t>m elsewhere.</w:t>
      </w:r>
      <w:r w:rsidR="00844073">
        <w:rPr>
          <w:szCs w:val="24"/>
          <w:lang w:val="en-HK"/>
        </w:rPr>
        <w:t xml:space="preserve"> </w:t>
      </w:r>
      <w:r w:rsidR="00844073" w:rsidRPr="00F11171">
        <w:rPr>
          <w:szCs w:val="24"/>
          <w:lang w:val="en-HK"/>
        </w:rPr>
        <w:t xml:space="preserve">The total mass </w:t>
      </w:r>
      <w:r w:rsidR="00844073">
        <w:rPr>
          <w:szCs w:val="24"/>
          <w:lang w:val="en-HK"/>
        </w:rPr>
        <w:t>of the building was</w:t>
      </w:r>
      <w:r w:rsidR="00844073" w:rsidRPr="00F11171">
        <w:rPr>
          <w:szCs w:val="24"/>
          <w:lang w:val="en-HK"/>
        </w:rPr>
        <w:t xml:space="preserve"> 226×10</w:t>
      </w:r>
      <w:r w:rsidR="00844073" w:rsidRPr="00FC6B87">
        <w:rPr>
          <w:szCs w:val="24"/>
          <w:vertAlign w:val="superscript"/>
          <w:lang w:val="en-HK"/>
        </w:rPr>
        <w:t>3</w:t>
      </w:r>
      <w:r w:rsidR="00844073" w:rsidRPr="00F11171">
        <w:rPr>
          <w:szCs w:val="24"/>
          <w:lang w:val="en-HK"/>
        </w:rPr>
        <w:t xml:space="preserve"> kg.</w:t>
      </w:r>
      <w:r w:rsidR="005E2EE8">
        <w:rPr>
          <w:szCs w:val="24"/>
          <w:lang w:val="en-HK"/>
        </w:rPr>
        <w:t xml:space="preserve"> </w:t>
      </w:r>
      <w:r w:rsidR="005D63C6">
        <w:rPr>
          <w:szCs w:val="24"/>
          <w:lang w:val="en-HK"/>
        </w:rPr>
        <w:t>and its</w:t>
      </w:r>
      <w:r w:rsidR="005E2EE8">
        <w:rPr>
          <w:szCs w:val="24"/>
          <w:lang w:val="en-HK"/>
        </w:rPr>
        <w:t xml:space="preserve"> </w:t>
      </w:r>
      <w:r w:rsidR="005D63C6">
        <w:rPr>
          <w:szCs w:val="24"/>
          <w:lang w:val="en-HK"/>
        </w:rPr>
        <w:t>fundamental</w:t>
      </w:r>
      <w:r w:rsidR="005E2EE8">
        <w:rPr>
          <w:szCs w:val="24"/>
          <w:lang w:val="en-HK"/>
        </w:rPr>
        <w:t xml:space="preserve"> </w:t>
      </w:r>
      <w:r w:rsidR="005D63C6">
        <w:rPr>
          <w:szCs w:val="24"/>
          <w:lang w:val="en-HK"/>
        </w:rPr>
        <w:t>period</w:t>
      </w:r>
      <w:r w:rsidR="005E2EE8">
        <w:rPr>
          <w:szCs w:val="24"/>
          <w:lang w:val="en-HK"/>
        </w:rPr>
        <w:t xml:space="preserve"> before the earthquake excitation </w:t>
      </w:r>
      <w:r w:rsidR="005D63C6">
        <w:rPr>
          <w:szCs w:val="24"/>
          <w:lang w:val="en-HK"/>
        </w:rPr>
        <w:t>was</w:t>
      </w:r>
      <w:r w:rsidR="005E2EE8">
        <w:rPr>
          <w:szCs w:val="24"/>
          <w:lang w:val="en-HK"/>
        </w:rPr>
        <w:t xml:space="preserve"> 0.59 </w:t>
      </w:r>
      <w:r w:rsidR="005D63C6">
        <w:rPr>
          <w:szCs w:val="24"/>
          <w:lang w:val="en-HK"/>
        </w:rPr>
        <w:t xml:space="preserve">s. </w:t>
      </w:r>
      <w:r w:rsidR="00844073">
        <w:rPr>
          <w:szCs w:val="24"/>
          <w:lang w:val="en-HK"/>
        </w:rPr>
        <w:t xml:space="preserve">Other detailed information regarding the structure can be found in </w:t>
      </w:r>
      <w:r w:rsidR="0095162D" w:rsidRPr="000526F8">
        <w:rPr>
          <w:szCs w:val="24"/>
          <w:lang w:val="en-HK"/>
        </w:rPr>
        <w:fldChar w:fldCharType="begin"/>
      </w:r>
      <w:r w:rsidR="00C028DA">
        <w:rPr>
          <w:szCs w:val="24"/>
          <w:lang w:val="en-HK"/>
        </w:rPr>
        <w:instrText xml:space="preserve"> ADDIN EN.CITE &lt;EndNote&gt;&lt;Cite&gt;&lt;Author&gt;Panagiotou&lt;/Author&gt;&lt;Year&gt;2011&lt;/Year&gt;&lt;RecNum&gt;23&lt;/RecNum&gt;&lt;DisplayText&gt;[8]&lt;/DisplayText&gt;&lt;record&gt;&lt;rec-number&gt;23&lt;/rec-number&gt;&lt;foreign-keys&gt;&lt;key app="EN" db-id="ft5x0td0l50srde0te5x99w82svrteaawd99" timestamp="1641296513"&gt;23&lt;/key&gt;&lt;/foreign-keys&gt;&lt;ref-type name="Journal Article"&gt;17&lt;/ref-type&gt;&lt;contributors&gt;&lt;authors&gt;&lt;author&gt;Panagiotou, Marios&lt;/author&gt;&lt;author&gt;Restrepo, José  I.&lt;/author&gt;&lt;author&gt;Conte ,Joel P.&lt;/author&gt;&lt;/authors&gt;&lt;/contributors&gt;&lt;titles&gt;&lt;title&gt;Shake-table test of a full-scale 7-Story building slice. Phase I: Rectangular Wall&lt;/title&gt;&lt;secondary-title&gt;Journal of Structural Engineering&lt;/secondary-title&gt;&lt;/titles&gt;&lt;periodical&gt;&lt;full-title&gt;Journal of Structural Engineering&lt;/full-title&gt;&lt;/periodical&gt;&lt;pages&gt;691-704&lt;/pages&gt;&lt;volume&gt;137&lt;/volume&gt;&lt;number&gt;6&lt;/number&gt;&lt;dates&gt;&lt;year&gt;2011&lt;/year&gt;&lt;pub-dates&gt;&lt;date&gt;2011/06/01&lt;/date&gt;&lt;/pub-dates&gt;&lt;/dates&gt;&lt;publisher&gt;American Society of Civil Engineers&lt;/publisher&gt;&lt;urls&gt;&lt;related-urls&gt;&lt;url&gt;https://doi.org/10.1061/(ASCE)ST.1943-541X.0000332&lt;/url&gt;&lt;/related-urls&gt;&lt;/urls&gt;&lt;electronic-resource-num&gt;10.1061/(ASCE)ST.1943-541X.0000332&lt;/electronic-resource-num&gt;&lt;access-date&gt;2022/01/04&lt;/access-date&gt;&lt;/record&gt;&lt;/Cite&gt;&lt;/EndNote&gt;</w:instrText>
      </w:r>
      <w:r w:rsidR="0095162D" w:rsidRPr="000526F8">
        <w:rPr>
          <w:szCs w:val="24"/>
          <w:lang w:val="en-HK"/>
        </w:rPr>
        <w:fldChar w:fldCharType="separate"/>
      </w:r>
      <w:r w:rsidR="00C028DA">
        <w:rPr>
          <w:noProof/>
          <w:szCs w:val="24"/>
          <w:lang w:val="en-HK"/>
        </w:rPr>
        <w:t>[8]</w:t>
      </w:r>
      <w:r w:rsidR="0095162D" w:rsidRPr="000526F8">
        <w:rPr>
          <w:szCs w:val="24"/>
          <w:lang w:val="en-HK"/>
        </w:rPr>
        <w:fldChar w:fldCharType="end"/>
      </w:r>
      <w:r w:rsidR="000526F8" w:rsidRPr="000526F8">
        <w:rPr>
          <w:szCs w:val="24"/>
          <w:lang w:val="en-HK"/>
        </w:rPr>
        <w:t>.</w:t>
      </w:r>
      <w:r>
        <w:rPr>
          <w:szCs w:val="24"/>
          <w:lang w:val="en-HK"/>
        </w:rPr>
        <w:t xml:space="preserve"> </w:t>
      </w:r>
    </w:p>
    <w:p w14:paraId="447F5C78" w14:textId="77777777" w:rsidR="00F93786" w:rsidRDefault="00F93786" w:rsidP="004E7DCD">
      <w:pPr>
        <w:pStyle w:val="a2"/>
        <w:ind w:firstLine="0"/>
        <w:rPr>
          <w:szCs w:val="24"/>
          <w:lang w:val="en-HK"/>
        </w:rPr>
      </w:pPr>
    </w:p>
    <w:p w14:paraId="149F449E" w14:textId="650B3BD0" w:rsidR="00F93786" w:rsidRDefault="00F93786" w:rsidP="004E7DCD">
      <w:pPr>
        <w:pStyle w:val="a2"/>
        <w:ind w:firstLine="0"/>
        <w:rPr>
          <w:rFonts w:ascii="宋体" w:eastAsia="宋体" w:hAnsi="宋体" w:cs="宋体"/>
          <w:szCs w:val="24"/>
          <w:highlight w:val="cyan"/>
          <w:lang w:val="en-HK"/>
        </w:rPr>
      </w:pPr>
      <w:r>
        <w:rPr>
          <w:rFonts w:ascii="宋体" w:eastAsia="宋体" w:hAnsi="宋体" w:cs="宋体"/>
          <w:noProof/>
          <w:szCs w:val="24"/>
          <w:lang w:val="en-HK"/>
        </w:rPr>
        <w:drawing>
          <wp:inline distT="0" distB="0" distL="0" distR="0" wp14:anchorId="4977FCFF" wp14:editId="7F7E82DB">
            <wp:extent cx="3185795" cy="2188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 9.png"/>
                    <pic:cNvPicPr/>
                  </pic:nvPicPr>
                  <pic:blipFill>
                    <a:blip r:embed="rId15"/>
                    <a:stretch>
                      <a:fillRect/>
                    </a:stretch>
                  </pic:blipFill>
                  <pic:spPr>
                    <a:xfrm>
                      <a:off x="0" y="0"/>
                      <a:ext cx="3185795" cy="2188210"/>
                    </a:xfrm>
                    <a:prstGeom prst="rect">
                      <a:avLst/>
                    </a:prstGeom>
                  </pic:spPr>
                </pic:pic>
              </a:graphicData>
            </a:graphic>
          </wp:inline>
        </w:drawing>
      </w:r>
    </w:p>
    <w:p w14:paraId="7B027AB1" w14:textId="0DFB8FDD" w:rsidR="00F93786" w:rsidRDefault="00F93786" w:rsidP="00F93786">
      <w:pPr>
        <w:pStyle w:val="a2"/>
        <w:ind w:firstLine="0"/>
        <w:jc w:val="center"/>
      </w:pPr>
      <w:r w:rsidRPr="00F93786">
        <w:t xml:space="preserve">Figure </w:t>
      </w:r>
      <w:r>
        <w:t>1</w:t>
      </w:r>
      <w:r w:rsidRPr="00F93786">
        <w:t xml:space="preserve"> </w:t>
      </w:r>
      <w:r w:rsidR="006E5BB0">
        <w:t>Seven story RC shear wall slice (a) side elevation of the tested building; (b) damage about limited spalling of the concrete observed in the first story; (c) damage about splitting crack observed in the second story.</w:t>
      </w:r>
    </w:p>
    <w:p w14:paraId="17F598B5" w14:textId="77777777" w:rsidR="006E5BB0" w:rsidRDefault="006E5BB0" w:rsidP="00844073">
      <w:pPr>
        <w:pStyle w:val="a2"/>
        <w:ind w:firstLineChars="100" w:firstLine="200"/>
      </w:pPr>
    </w:p>
    <w:p w14:paraId="011794ED" w14:textId="5C759D59" w:rsidR="0064434C" w:rsidRDefault="006656FD" w:rsidP="00844073">
      <w:pPr>
        <w:pStyle w:val="a2"/>
        <w:ind w:firstLineChars="100" w:firstLine="200"/>
        <w:rPr>
          <w:szCs w:val="24"/>
          <w:lang w:val="en-HK"/>
        </w:rPr>
      </w:pPr>
      <w:r>
        <w:t xml:space="preserve">The shear wall was tested on a unidirectional shake table at NEES-UCSD. </w:t>
      </w:r>
      <w:r w:rsidR="00844073">
        <w:rPr>
          <w:szCs w:val="24"/>
          <w:lang w:val="en-HK"/>
        </w:rPr>
        <w:t>F</w:t>
      </w:r>
      <w:r w:rsidR="00844073" w:rsidRPr="00DB2C7A">
        <w:rPr>
          <w:szCs w:val="24"/>
          <w:lang w:val="en-HK"/>
        </w:rPr>
        <w:t>our ground motions</w:t>
      </w:r>
      <w:r w:rsidR="00844073">
        <w:rPr>
          <w:szCs w:val="24"/>
          <w:lang w:val="en-HK"/>
        </w:rPr>
        <w:t xml:space="preserve"> (EQ1 to EQ4), with</w:t>
      </w:r>
      <w:r w:rsidR="00844073" w:rsidRPr="00DB2C7A">
        <w:rPr>
          <w:szCs w:val="24"/>
          <w:lang w:val="en-HK"/>
        </w:rPr>
        <w:t xml:space="preserve"> PGA</w:t>
      </w:r>
      <w:r w:rsidR="00844073">
        <w:rPr>
          <w:szCs w:val="24"/>
          <w:lang w:val="en-HK"/>
        </w:rPr>
        <w:t xml:space="preserve">s </w:t>
      </w:r>
      <w:r w:rsidR="00844073" w:rsidRPr="00DB2C7A">
        <w:rPr>
          <w:szCs w:val="24"/>
          <w:lang w:val="en-HK"/>
        </w:rPr>
        <w:t>of 0.15g, 0.27g, 0.35g, and 0.91g, respectively</w:t>
      </w:r>
      <w:r w:rsidR="00844073">
        <w:rPr>
          <w:szCs w:val="24"/>
          <w:lang w:val="en-HK"/>
        </w:rPr>
        <w:t>, were selected to excite the building</w:t>
      </w:r>
      <w:r w:rsidR="00844073" w:rsidRPr="00DB2C7A">
        <w:rPr>
          <w:szCs w:val="24"/>
          <w:lang w:val="en-HK"/>
        </w:rPr>
        <w:t>.</w:t>
      </w:r>
      <w:r w:rsidR="00844073">
        <w:rPr>
          <w:szCs w:val="24"/>
          <w:lang w:val="en-HK"/>
        </w:rPr>
        <w:t xml:space="preserve"> The EQ1 and EQ4 were selected to test the performance level of Immediate </w:t>
      </w:r>
      <w:r w:rsidR="00240C8A">
        <w:rPr>
          <w:szCs w:val="24"/>
          <w:lang w:val="en-HK"/>
        </w:rPr>
        <w:t xml:space="preserve">Occupancy (IO) and Life Safety (LS), respectively. </w:t>
      </w:r>
      <w:r w:rsidR="004B4A3C">
        <w:rPr>
          <w:szCs w:val="24"/>
          <w:lang w:val="en-HK"/>
        </w:rPr>
        <w:t>The EQ</w:t>
      </w:r>
      <w:r w:rsidR="007D4F25">
        <w:rPr>
          <w:szCs w:val="24"/>
          <w:lang w:val="en-HK"/>
        </w:rPr>
        <w:t>2 and EQ3 were employed to provide information for damage progression and model calibration.</w:t>
      </w:r>
      <w:r w:rsidR="0064434C" w:rsidRPr="0064434C">
        <w:t xml:space="preserve"> </w:t>
      </w:r>
      <w:r w:rsidR="0064434C" w:rsidRPr="0064434C">
        <w:rPr>
          <w:szCs w:val="24"/>
          <w:lang w:val="en-HK"/>
        </w:rPr>
        <w:t xml:space="preserve">The final state of the tested building </w:t>
      </w:r>
      <w:r w:rsidR="004F6CF1">
        <w:rPr>
          <w:szCs w:val="24"/>
          <w:lang w:val="en-HK"/>
        </w:rPr>
        <w:t xml:space="preserve">after </w:t>
      </w:r>
      <w:r w:rsidR="0064434C">
        <w:rPr>
          <w:szCs w:val="24"/>
          <w:lang w:val="en-HK"/>
        </w:rPr>
        <w:t xml:space="preserve">the experiment I </w:t>
      </w:r>
      <w:r w:rsidR="0064434C" w:rsidRPr="0064434C">
        <w:rPr>
          <w:szCs w:val="24"/>
          <w:lang w:val="en-HK"/>
        </w:rPr>
        <w:t>has been shown in the Figure 1. After the severe earthquake EQ4, widely spread flexural-shear cracks could be found at the first story and the second story.</w:t>
      </w:r>
      <w:r w:rsidR="004F6CF1">
        <w:rPr>
          <w:szCs w:val="24"/>
          <w:lang w:val="en-HK"/>
        </w:rPr>
        <w:t xml:space="preserve"> And the cracks rise up to the fourth story.</w:t>
      </w:r>
      <w:r w:rsidR="0064434C" w:rsidRPr="0064434C">
        <w:rPr>
          <w:szCs w:val="24"/>
          <w:lang w:val="en-HK"/>
        </w:rPr>
        <w:t xml:space="preserve"> Limited spalling of the cover concrete </w:t>
      </w:r>
      <w:r w:rsidR="0064434C">
        <w:rPr>
          <w:szCs w:val="24"/>
          <w:lang w:val="en-HK"/>
        </w:rPr>
        <w:t>could be</w:t>
      </w:r>
      <w:r w:rsidR="0064434C" w:rsidRPr="0064434C">
        <w:rPr>
          <w:szCs w:val="24"/>
          <w:lang w:val="en-HK"/>
        </w:rPr>
        <w:t xml:space="preserve"> observed at the first story, which may potentially indicate </w:t>
      </w:r>
      <w:r w:rsidR="0064434C">
        <w:rPr>
          <w:szCs w:val="24"/>
          <w:lang w:val="en-HK"/>
        </w:rPr>
        <w:t xml:space="preserve">that </w:t>
      </w:r>
      <w:r w:rsidR="0064434C" w:rsidRPr="0064434C">
        <w:rPr>
          <w:szCs w:val="24"/>
          <w:lang w:val="en-HK"/>
        </w:rPr>
        <w:t xml:space="preserve">the building reached the performance level of LS </w:t>
      </w:r>
      <w:r w:rsidR="0064434C">
        <w:rPr>
          <w:szCs w:val="24"/>
          <w:lang w:val="en-HK"/>
        </w:rPr>
        <w:t>defined by</w:t>
      </w:r>
      <w:r w:rsidR="0064434C" w:rsidRPr="0064434C">
        <w:rPr>
          <w:szCs w:val="24"/>
          <w:lang w:val="en-HK"/>
        </w:rPr>
        <w:t xml:space="preserve"> the </w:t>
      </w:r>
      <w:r w:rsidR="00C028DA">
        <w:rPr>
          <w:szCs w:val="24"/>
          <w:lang w:val="en-HK"/>
        </w:rPr>
        <w:t>ASCE</w:t>
      </w:r>
      <w:r w:rsidR="0064434C" w:rsidRPr="0064434C">
        <w:rPr>
          <w:szCs w:val="24"/>
          <w:lang w:val="en-HK"/>
        </w:rPr>
        <w:t xml:space="preserve"> technical report </w:t>
      </w:r>
      <w:r w:rsidR="00C028DA" w:rsidRPr="00C028DA">
        <w:rPr>
          <w:szCs w:val="24"/>
          <w:lang w:val="en-HK"/>
        </w:rPr>
        <w:fldChar w:fldCharType="begin"/>
      </w:r>
      <w:r w:rsidR="00C028DA" w:rsidRPr="00C028DA">
        <w:rPr>
          <w:szCs w:val="24"/>
          <w:lang w:val="en-HK"/>
        </w:rPr>
        <w:instrText xml:space="preserve"> ADDIN EN.CITE &lt;EndNote&gt;&lt;Cite&gt;&lt;Author&gt;ASCE&lt;/Author&gt;&lt;Year&gt;2013&lt;/Year&gt;&lt;RecNum&gt;1&lt;/RecNum&gt;&lt;DisplayText&gt;[1]&lt;/DisplayText&gt;&lt;record&gt;&lt;rec-number&gt;1&lt;/rec-number&gt;&lt;foreign-keys&gt;&lt;key app="EN" db-id="ft5x0td0l50srde0te5x99w82svrteaawd99" timestamp="1641292036"&gt;1&lt;/key&gt;&lt;/foreign-keys&gt;&lt;ref-type name="Book"&gt;6&lt;/ref-type&gt;&lt;contributors&gt;&lt;authors&gt;&lt;author&gt;ASCE&lt;/author&gt;&lt;/authors&gt;&lt;/contributors&gt;&lt;titles&gt;&lt;title&gt;Seismic evaluation and retrofit of existing buildings&lt;/title&gt;&lt;secondary-title&gt;Seismic Evaluation and Retrofit of Existing Buildings&lt;/secondary-title&gt;&lt;/titles&gt;&lt;dates&gt;&lt;year&gt;2013&lt;/year&gt;&lt;/dates&gt;&lt;publisher&gt;ASCE/ SEI 41-13, American Society of Civil Engineers.&lt;/publisher&gt;&lt;urls&gt;&lt;related-urls&gt;&lt;url&gt;https://ascelibrary.org/doi/abs/10.1061/9780784412855&lt;/url&gt;&lt;/related-urls&gt;&lt;/urls&gt;&lt;electronic-resource-num&gt;doi:10.1061/9780784412855&lt;/electronic-resource-num&gt;&lt;/record&gt;&lt;/Cite&gt;&lt;/EndNote&gt;</w:instrText>
      </w:r>
      <w:r w:rsidR="00C028DA" w:rsidRPr="00C028DA">
        <w:rPr>
          <w:szCs w:val="24"/>
          <w:lang w:val="en-HK"/>
        </w:rPr>
        <w:fldChar w:fldCharType="separate"/>
      </w:r>
      <w:r w:rsidR="00C028DA" w:rsidRPr="00C028DA">
        <w:rPr>
          <w:noProof/>
          <w:szCs w:val="24"/>
          <w:lang w:val="en-HK"/>
        </w:rPr>
        <w:t>[1]</w:t>
      </w:r>
      <w:r w:rsidR="00C028DA" w:rsidRPr="00C028DA">
        <w:rPr>
          <w:szCs w:val="24"/>
          <w:lang w:val="en-HK"/>
        </w:rPr>
        <w:fldChar w:fldCharType="end"/>
      </w:r>
      <w:r w:rsidR="0064434C" w:rsidRPr="00C028DA">
        <w:rPr>
          <w:szCs w:val="24"/>
          <w:lang w:val="en-HK"/>
        </w:rPr>
        <w:t>.</w:t>
      </w:r>
      <w:r w:rsidR="005D63C6" w:rsidRPr="00C028DA">
        <w:rPr>
          <w:szCs w:val="24"/>
          <w:lang w:val="en-HK"/>
        </w:rPr>
        <w:t xml:space="preserve"> </w:t>
      </w:r>
      <w:r w:rsidR="005D63C6" w:rsidRPr="005D63C6">
        <w:rPr>
          <w:szCs w:val="24"/>
          <w:lang w:val="en-HK"/>
        </w:rPr>
        <w:t>At the end of the</w:t>
      </w:r>
      <w:r w:rsidR="005D63C6">
        <w:rPr>
          <w:szCs w:val="24"/>
          <w:lang w:val="en-HK"/>
        </w:rPr>
        <w:t xml:space="preserve"> excitation</w:t>
      </w:r>
      <w:r w:rsidR="005D63C6" w:rsidRPr="005D63C6">
        <w:rPr>
          <w:szCs w:val="24"/>
          <w:lang w:val="en-HK"/>
        </w:rPr>
        <w:t xml:space="preserve">, the </w:t>
      </w:r>
      <w:r w:rsidR="005D63C6">
        <w:rPr>
          <w:szCs w:val="24"/>
          <w:lang w:val="en-HK"/>
        </w:rPr>
        <w:t>fundamental period of the building dropped to 1.12s, which indicates the significant loss of the stiffness of the structure.</w:t>
      </w:r>
    </w:p>
    <w:p w14:paraId="283A27C8" w14:textId="77777777" w:rsidR="00D90468" w:rsidRDefault="00D90468" w:rsidP="004F6CF1">
      <w:pPr>
        <w:pStyle w:val="a2"/>
        <w:spacing w:line="360" w:lineRule="auto"/>
        <w:ind w:firstLine="0"/>
        <w:rPr>
          <w:highlight w:val="cyan"/>
        </w:rPr>
      </w:pPr>
      <w:r>
        <w:rPr>
          <w:noProof/>
        </w:rPr>
        <w:drawing>
          <wp:inline distT="0" distB="0" distL="0" distR="0" wp14:anchorId="7205E60A" wp14:editId="67570152">
            <wp:extent cx="3185795" cy="24314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 14.png"/>
                    <pic:cNvPicPr/>
                  </pic:nvPicPr>
                  <pic:blipFill>
                    <a:blip r:embed="rId16"/>
                    <a:stretch>
                      <a:fillRect/>
                    </a:stretch>
                  </pic:blipFill>
                  <pic:spPr>
                    <a:xfrm>
                      <a:off x="0" y="0"/>
                      <a:ext cx="3185795" cy="2431415"/>
                    </a:xfrm>
                    <a:prstGeom prst="rect">
                      <a:avLst/>
                    </a:prstGeom>
                  </pic:spPr>
                </pic:pic>
              </a:graphicData>
            </a:graphic>
          </wp:inline>
        </w:drawing>
      </w:r>
    </w:p>
    <w:p w14:paraId="5A14FB9F" w14:textId="77777777" w:rsidR="00D90468" w:rsidRPr="001F0611" w:rsidRDefault="00D90468" w:rsidP="00D90468">
      <w:pPr>
        <w:pStyle w:val="a2"/>
        <w:spacing w:afterLines="50" w:after="120"/>
        <w:ind w:firstLine="0"/>
        <w:jc w:val="center"/>
      </w:pPr>
      <w:r w:rsidRPr="001F0611">
        <w:rPr>
          <w:rFonts w:hint="cs"/>
        </w:rPr>
        <w:t>F</w:t>
      </w:r>
      <w:r w:rsidRPr="001F0611">
        <w:t>igure 2 Time history of earthquake acceleration and reconstructed hysteretic curves.</w:t>
      </w:r>
    </w:p>
    <w:p w14:paraId="6638B30F" w14:textId="77777777" w:rsidR="00D90468" w:rsidRPr="00D90468" w:rsidRDefault="00D90468" w:rsidP="00844073">
      <w:pPr>
        <w:pStyle w:val="a2"/>
        <w:ind w:firstLineChars="100" w:firstLine="200"/>
        <w:rPr>
          <w:szCs w:val="24"/>
        </w:rPr>
      </w:pPr>
    </w:p>
    <w:p w14:paraId="3F6CD68B" w14:textId="3CF507D4" w:rsidR="004E7DCD" w:rsidRDefault="007D4F25" w:rsidP="00844073">
      <w:pPr>
        <w:pStyle w:val="a2"/>
        <w:ind w:firstLineChars="100" w:firstLine="200"/>
        <w:rPr>
          <w:szCs w:val="24"/>
          <w:lang w:val="en-HK"/>
        </w:rPr>
      </w:pPr>
      <w:r>
        <w:rPr>
          <w:szCs w:val="24"/>
          <w:lang w:val="en-HK"/>
        </w:rPr>
        <w:lastRenderedPageBreak/>
        <w:t xml:space="preserve"> To evaluate the damage condition of the building, the hysteretic loops constructed by </w:t>
      </w:r>
      <w:r w:rsidR="000526F8" w:rsidRPr="000526F8">
        <w:rPr>
          <w:szCs w:val="24"/>
          <w:lang w:val="en-HK"/>
        </w:rPr>
        <w:fldChar w:fldCharType="begin"/>
      </w:r>
      <w:r w:rsidR="00C028DA">
        <w:rPr>
          <w:szCs w:val="24"/>
          <w:lang w:val="en-HK"/>
        </w:rPr>
        <w:instrText xml:space="preserve"> ADDIN EN.CITE &lt;EndNote&gt;&lt;Cite&gt;&lt;Author&gt;Panagiotou&lt;/Author&gt;&lt;Year&gt;2011&lt;/Year&gt;&lt;RecNum&gt;23&lt;/RecNum&gt;&lt;DisplayText&gt;[8]&lt;/DisplayText&gt;&lt;record&gt;&lt;rec-number&gt;23&lt;/rec-number&gt;&lt;foreign-keys&gt;&lt;key app="EN" db-id="ft5x0td0l50srde0te5x99w82svrteaawd99" timestamp="1641296513"&gt;23&lt;/key&gt;&lt;/foreign-keys&gt;&lt;ref-type name="Journal Article"&gt;17&lt;/ref-type&gt;&lt;contributors&gt;&lt;authors&gt;&lt;author&gt;Panagiotou, Marios&lt;/author&gt;&lt;author&gt;Restrepo, José  I.&lt;/author&gt;&lt;author&gt;Conte ,Joel P.&lt;/author&gt;&lt;/authors&gt;&lt;/contributors&gt;&lt;titles&gt;&lt;title&gt;Shake-table test of a full-scale 7-Story building slice. Phase I: Rectangular Wall&lt;/title&gt;&lt;secondary-title&gt;Journal of Structural Engineering&lt;/secondary-title&gt;&lt;/titles&gt;&lt;periodical&gt;&lt;full-title&gt;Journal of Structural Engineering&lt;/full-title&gt;&lt;/periodical&gt;&lt;pages&gt;691-704&lt;/pages&gt;&lt;volume&gt;137&lt;/volume&gt;&lt;number&gt;6&lt;/number&gt;&lt;dates&gt;&lt;year&gt;2011&lt;/year&gt;&lt;pub-dates&gt;&lt;date&gt;2011/06/01&lt;/date&gt;&lt;/pub-dates&gt;&lt;/dates&gt;&lt;publisher&gt;American Society of Civil Engineers&lt;/publisher&gt;&lt;urls&gt;&lt;related-urls&gt;&lt;url&gt;https://doi.org/10.1061/(ASCE)ST.1943-541X.0000332&lt;/url&gt;&lt;/related-urls&gt;&lt;/urls&gt;&lt;electronic-resource-num&gt;10.1061/(ASCE)ST.1943-541X.0000332&lt;/electronic-resource-num&gt;&lt;access-date&gt;2022/01/04&lt;/access-date&gt;&lt;/record&gt;&lt;/Cite&gt;&lt;/EndNote&gt;</w:instrText>
      </w:r>
      <w:r w:rsidR="000526F8" w:rsidRPr="000526F8">
        <w:rPr>
          <w:szCs w:val="24"/>
          <w:lang w:val="en-HK"/>
        </w:rPr>
        <w:fldChar w:fldCharType="separate"/>
      </w:r>
      <w:r w:rsidR="00C028DA">
        <w:rPr>
          <w:noProof/>
          <w:szCs w:val="24"/>
          <w:lang w:val="en-HK"/>
        </w:rPr>
        <w:t>[8]</w:t>
      </w:r>
      <w:r w:rsidR="000526F8" w:rsidRPr="000526F8">
        <w:rPr>
          <w:szCs w:val="24"/>
          <w:lang w:val="en-HK"/>
        </w:rPr>
        <w:fldChar w:fldCharType="end"/>
      </w:r>
      <w:r>
        <w:rPr>
          <w:szCs w:val="24"/>
          <w:lang w:val="en-HK"/>
        </w:rPr>
        <w:t xml:space="preserve"> were utilized to quantify the degree of flexural and shear damage of the structure</w:t>
      </w:r>
      <w:r w:rsidRPr="000526F8">
        <w:rPr>
          <w:szCs w:val="24"/>
          <w:lang w:val="en-HK"/>
        </w:rPr>
        <w:t xml:space="preserve">. Figure </w:t>
      </w:r>
      <w:r w:rsidR="0064434C">
        <w:rPr>
          <w:szCs w:val="24"/>
          <w:lang w:val="en-HK"/>
        </w:rPr>
        <w:t xml:space="preserve">2 </w:t>
      </w:r>
      <w:r w:rsidRPr="000526F8">
        <w:rPr>
          <w:szCs w:val="24"/>
          <w:lang w:val="en-HK"/>
        </w:rPr>
        <w:t>shows the ground motion input to the shake table and the f</w:t>
      </w:r>
      <w:r>
        <w:rPr>
          <w:szCs w:val="24"/>
          <w:lang w:val="en-HK"/>
        </w:rPr>
        <w:t>our corresponding hysteretic loops.</w:t>
      </w:r>
      <w:r w:rsidR="00D023A0">
        <w:rPr>
          <w:szCs w:val="24"/>
          <w:lang w:val="en-HK"/>
        </w:rPr>
        <w:t xml:space="preserve"> </w:t>
      </w:r>
      <w:r w:rsidR="0064434C">
        <w:rPr>
          <w:szCs w:val="24"/>
          <w:lang w:val="en-HK"/>
        </w:rPr>
        <w:t xml:space="preserve">During the EQ1, the structure mostly remained in a linear state according to the reconstructed hysteresis curve and </w:t>
      </w:r>
      <w:r w:rsidR="00D32F37">
        <w:rPr>
          <w:szCs w:val="24"/>
          <w:lang w:val="en-HK"/>
        </w:rPr>
        <w:t>the linear hysteresis curve</w:t>
      </w:r>
      <w:r w:rsidR="0064434C">
        <w:rPr>
          <w:szCs w:val="24"/>
          <w:lang w:val="en-HK"/>
        </w:rPr>
        <w:t xml:space="preserve"> was utilized to determine the linear stiffness coefficient </w:t>
      </w:r>
      <m:oMath>
        <m:sSub>
          <m:sSubPr>
            <m:ctrlPr>
              <w:rPr>
                <w:rFonts w:ascii="Cambria Math" w:hAnsi="Cambria Math"/>
                <w:szCs w:val="24"/>
                <w:lang w:val="en-HK"/>
              </w:rPr>
            </m:ctrlPr>
          </m:sSubPr>
          <m:e>
            <m:r>
              <w:rPr>
                <w:rFonts w:ascii="Cambria Math" w:hAnsi="Cambria Math"/>
                <w:szCs w:val="24"/>
                <w:lang w:val="en-HK"/>
              </w:rPr>
              <m:t>K</m:t>
            </m:r>
          </m:e>
          <m:sub>
            <m:r>
              <w:rPr>
                <w:rFonts w:ascii="Cambria Math" w:hAnsi="Cambria Math"/>
                <w:szCs w:val="24"/>
                <w:lang w:val="en-HK"/>
              </w:rPr>
              <m:t>linear</m:t>
            </m:r>
          </m:sub>
        </m:sSub>
      </m:oMath>
      <w:r w:rsidR="0064434C" w:rsidRPr="0064434C">
        <w:rPr>
          <w:szCs w:val="24"/>
          <w:lang w:val="en-HK"/>
        </w:rPr>
        <w:t>.</w:t>
      </w:r>
      <w:r w:rsidR="0064434C">
        <w:rPr>
          <w:szCs w:val="24"/>
          <w:lang w:val="en-HK"/>
        </w:rPr>
        <w:t xml:space="preserve"> During the EQ2 and EQ3, limited </w:t>
      </w:r>
      <w:r w:rsidR="00D32F37">
        <w:rPr>
          <w:szCs w:val="24"/>
          <w:lang w:val="en-HK"/>
        </w:rPr>
        <w:t>nonlinear</w:t>
      </w:r>
      <w:r w:rsidR="00F17278">
        <w:rPr>
          <w:szCs w:val="24"/>
          <w:lang w:val="en-HK"/>
        </w:rPr>
        <w:t xml:space="preserve"> </w:t>
      </w:r>
      <w:r w:rsidR="00D32F37">
        <w:rPr>
          <w:szCs w:val="24"/>
          <w:lang w:val="en-HK"/>
        </w:rPr>
        <w:t>developed</w:t>
      </w:r>
      <w:r w:rsidR="00F17278">
        <w:rPr>
          <w:szCs w:val="24"/>
          <w:lang w:val="en-HK"/>
        </w:rPr>
        <w:t>. And in the EQ4, the strong hysteresis indicates that the structure was deviated from the linear initial state and the damage might be severer.</w:t>
      </w:r>
    </w:p>
    <w:p w14:paraId="3C51CD47" w14:textId="482B50A9" w:rsidR="00B1159B" w:rsidRDefault="00B1159B" w:rsidP="00F17278">
      <w:pPr>
        <w:pStyle w:val="a2"/>
        <w:ind w:firstLineChars="100" w:firstLine="200"/>
      </w:pPr>
      <w:r w:rsidRPr="006D4A76">
        <w:t xml:space="preserve">Figure </w:t>
      </w:r>
      <w:r w:rsidR="0064434C">
        <w:t>3</w:t>
      </w:r>
      <w:r w:rsidRPr="006D4A76">
        <w:t xml:space="preserve"> f</w:t>
      </w:r>
      <w:r>
        <w:t>urther shows the variation of the damage indices of the structure under EQ1 to EQ4</w:t>
      </w:r>
      <w:r w:rsidR="00121F95">
        <w:t xml:space="preserve">. </w:t>
      </w:r>
      <w:r w:rsidR="00121F95">
        <w:rPr>
          <w:szCs w:val="24"/>
          <w:lang w:val="en-HK"/>
        </w:rPr>
        <w:t xml:space="preserve">The structure behaved linearly </w:t>
      </w:r>
      <w:r w:rsidR="00121F95">
        <w:t>during EQ1</w:t>
      </w:r>
      <w:r>
        <w:t xml:space="preserve">, </w:t>
      </w:r>
      <w:r w:rsidR="00121F95">
        <w:t>cracking of the wall was widespread while residual cracks were barely noticeable.</w:t>
      </w:r>
      <w:r w:rsidR="00121F95" w:rsidRPr="00121F95">
        <w:rPr>
          <w:szCs w:val="24"/>
          <w:lang w:val="en-HK"/>
        </w:rPr>
        <w:t xml:space="preserve"> </w:t>
      </w:r>
      <w:r>
        <w:t>The damage indices determined from the response during EQ1 are less than 0.1</w:t>
      </w:r>
      <w:r w:rsidR="00121F95">
        <w:t xml:space="preserve">. In the moderate excitations, such as EQ2 and EQ3, some yielding of longitudinal reinforcement occurred in the web walls and the damage </w:t>
      </w:r>
      <w:r w:rsidR="00121F95" w:rsidRPr="00F17278">
        <w:rPr>
          <w:szCs w:val="24"/>
          <w:lang w:val="en-HK"/>
        </w:rPr>
        <w:t>indices</w:t>
      </w:r>
      <w:r w:rsidR="00121F95">
        <w:t xml:space="preserve"> </w:t>
      </w:r>
      <w:r w:rsidR="00121F95">
        <w:rPr>
          <w:szCs w:val="24"/>
          <w:lang w:val="en-HK"/>
        </w:rPr>
        <w:t xml:space="preserve">raise from 0.2 to 0.3. </w:t>
      </w:r>
      <w:r w:rsidR="00121F95" w:rsidRPr="00121F95">
        <w:rPr>
          <w:szCs w:val="24"/>
          <w:lang w:val="en-HK"/>
        </w:rPr>
        <w:t xml:space="preserve">For the performance </w:t>
      </w:r>
      <w:r w:rsidR="00085047">
        <w:rPr>
          <w:szCs w:val="24"/>
          <w:lang w:val="en-HK"/>
        </w:rPr>
        <w:t>target</w:t>
      </w:r>
      <w:r w:rsidR="00121F95" w:rsidRPr="00121F95">
        <w:rPr>
          <w:szCs w:val="24"/>
          <w:lang w:val="en-HK"/>
        </w:rPr>
        <w:t xml:space="preserve"> of LS,</w:t>
      </w:r>
      <w:r w:rsidR="00121F95" w:rsidRPr="00C93BE1">
        <w:t xml:space="preserve"> the intensity excitation generates strong nonlinear behavior of the structure, </w:t>
      </w:r>
      <w:r w:rsidR="00C93BE1" w:rsidRPr="00C93BE1">
        <w:t xml:space="preserve">significant yielding in the longitudinal reinforcing bars </w:t>
      </w:r>
      <w:r w:rsidR="00C93BE1">
        <w:t>occurred</w:t>
      </w:r>
      <w:r w:rsidR="00C93BE1" w:rsidRPr="00C93BE1">
        <w:t>. A</w:t>
      </w:r>
      <w:r w:rsidR="00121F95" w:rsidRPr="00C93BE1">
        <w:t>nd the damage index values increase to 0.65 for shear and 0.58 for flexural-based damage evaluation, respectively.</w:t>
      </w:r>
      <w:r w:rsidR="00C93BE1" w:rsidRPr="00C93BE1">
        <w:t xml:space="preserve"> </w:t>
      </w:r>
      <w:r w:rsidR="00C93BE1">
        <w:t xml:space="preserve">Results shows that the shear damage manifested by the </w:t>
      </w:r>
      <w:r w:rsidR="00085047">
        <w:t xml:space="preserve">proposed </w:t>
      </w:r>
      <w:r w:rsidR="00C93BE1">
        <w:t xml:space="preserve">damage index is severer than flexural damage, probably because of the kinematic overstrength </w:t>
      </w:r>
      <w:r w:rsidR="00C93BE1" w:rsidRPr="00C93BE1">
        <w:t>and the effects of higher vibration mode</w:t>
      </w:r>
      <w:r w:rsidR="00C93BE1">
        <w:t>.</w:t>
      </w:r>
    </w:p>
    <w:p w14:paraId="7D213954" w14:textId="59183D80" w:rsidR="001F0611" w:rsidRDefault="001F0611" w:rsidP="00222216">
      <w:pPr>
        <w:pStyle w:val="a2"/>
        <w:spacing w:beforeLines="50" w:before="120"/>
        <w:ind w:firstLine="0"/>
      </w:pPr>
      <w:r>
        <w:rPr>
          <w:noProof/>
        </w:rPr>
        <w:drawing>
          <wp:inline distT="0" distB="0" distL="0" distR="0" wp14:anchorId="21DAE4EA" wp14:editId="7C6E030C">
            <wp:extent cx="3186000" cy="2071244"/>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 16.png"/>
                    <pic:cNvPicPr/>
                  </pic:nvPicPr>
                  <pic:blipFill rotWithShape="1">
                    <a:blip r:embed="rId17"/>
                    <a:srcRect l="3188" r="4525"/>
                    <a:stretch/>
                  </pic:blipFill>
                  <pic:spPr bwMode="auto">
                    <a:xfrm>
                      <a:off x="0" y="0"/>
                      <a:ext cx="3186000" cy="2071244"/>
                    </a:xfrm>
                    <a:prstGeom prst="rect">
                      <a:avLst/>
                    </a:prstGeom>
                    <a:ln>
                      <a:noFill/>
                    </a:ln>
                    <a:extLst>
                      <a:ext uri="{53640926-AAD7-44D8-BBD7-CCE9431645EC}">
                        <a14:shadowObscured xmlns:a14="http://schemas.microsoft.com/office/drawing/2010/main"/>
                      </a:ext>
                    </a:extLst>
                  </pic:spPr>
                </pic:pic>
              </a:graphicData>
            </a:graphic>
          </wp:inline>
        </w:drawing>
      </w:r>
    </w:p>
    <w:p w14:paraId="11FC3FCE" w14:textId="61CA9483" w:rsidR="001F0611" w:rsidRDefault="001F0611" w:rsidP="00222216">
      <w:pPr>
        <w:pStyle w:val="a2"/>
        <w:spacing w:afterLines="50" w:after="120"/>
        <w:ind w:firstLine="0"/>
        <w:jc w:val="center"/>
      </w:pPr>
      <w:r>
        <w:t xml:space="preserve">Figure 3 </w:t>
      </w:r>
      <w:r w:rsidR="00085047">
        <w:t>T</w:t>
      </w:r>
      <w:r>
        <w:t xml:space="preserve">he time histories of the proposed damage index during four earthquake </w:t>
      </w:r>
      <w:proofErr w:type="gramStart"/>
      <w:r w:rsidR="00615BC2">
        <w:t>excitation</w:t>
      </w:r>
      <w:proofErr w:type="gramEnd"/>
    </w:p>
    <w:p w14:paraId="72256593" w14:textId="44741E8A" w:rsidR="00222216" w:rsidRDefault="00C93BE1" w:rsidP="00844073">
      <w:pPr>
        <w:pStyle w:val="a2"/>
        <w:ind w:firstLineChars="100" w:firstLine="200"/>
      </w:pPr>
      <w:r>
        <w:rPr>
          <w:szCs w:val="24"/>
          <w:lang w:val="en-HK"/>
        </w:rPr>
        <w:t xml:space="preserve">Damage evaluation at substructure-level </w:t>
      </w:r>
      <w:r w:rsidR="006D4A76">
        <w:rPr>
          <w:szCs w:val="24"/>
          <w:lang w:val="en-HK"/>
        </w:rPr>
        <w:t>provide</w:t>
      </w:r>
      <w:r>
        <w:rPr>
          <w:szCs w:val="24"/>
          <w:lang w:val="en-HK"/>
        </w:rPr>
        <w:t>s averaged results regarding the global damage state</w:t>
      </w:r>
      <w:r w:rsidR="00085047">
        <w:rPr>
          <w:szCs w:val="24"/>
          <w:lang w:val="en-HK"/>
        </w:rPr>
        <w:t xml:space="preserve"> of the structure</w:t>
      </w:r>
      <w:r>
        <w:rPr>
          <w:szCs w:val="24"/>
          <w:lang w:val="en-HK"/>
        </w:rPr>
        <w:t xml:space="preserve">, while that at </w:t>
      </w:r>
      <w:proofErr w:type="spellStart"/>
      <w:r>
        <w:rPr>
          <w:szCs w:val="24"/>
          <w:lang w:val="en-HK"/>
        </w:rPr>
        <w:t>interstory</w:t>
      </w:r>
      <w:proofErr w:type="spellEnd"/>
      <w:r>
        <w:rPr>
          <w:szCs w:val="24"/>
          <w:lang w:val="en-HK"/>
        </w:rPr>
        <w:t xml:space="preserve">-level </w:t>
      </w:r>
      <w:r w:rsidR="00085047">
        <w:rPr>
          <w:szCs w:val="24"/>
          <w:lang w:val="en-HK"/>
        </w:rPr>
        <w:t xml:space="preserve">may potentially </w:t>
      </w:r>
      <w:r>
        <w:rPr>
          <w:szCs w:val="24"/>
          <w:lang w:val="en-HK"/>
        </w:rPr>
        <w:t xml:space="preserve">localize the damage and </w:t>
      </w:r>
      <w:r w:rsidR="006D4A76">
        <w:rPr>
          <w:szCs w:val="24"/>
          <w:lang w:val="en-HK"/>
        </w:rPr>
        <w:t>offer</w:t>
      </w:r>
      <w:r>
        <w:rPr>
          <w:szCs w:val="24"/>
          <w:lang w:val="en-HK"/>
        </w:rPr>
        <w:t xml:space="preserve"> more accurate diagnosis</w:t>
      </w:r>
      <w:r w:rsidR="00085047">
        <w:rPr>
          <w:szCs w:val="24"/>
          <w:lang w:val="en-HK"/>
        </w:rPr>
        <w:t xml:space="preserve"> on the damage development</w:t>
      </w:r>
      <w:r>
        <w:rPr>
          <w:szCs w:val="24"/>
          <w:lang w:val="en-HK"/>
        </w:rPr>
        <w:t>.</w:t>
      </w:r>
      <w:r w:rsidR="001B65F7" w:rsidRPr="001B65F7">
        <w:t xml:space="preserve"> </w:t>
      </w:r>
      <w:r w:rsidR="001B65F7" w:rsidRPr="001B65F7">
        <w:rPr>
          <w:szCs w:val="24"/>
          <w:lang w:val="en-HK"/>
        </w:rPr>
        <w:t xml:space="preserve">The relative displacement of each floor is calculated from the recorded absolute accelerations processed with a band-pass filter with a frequency band ranging from 0.2 Hz to 25 Hz and double integration. The </w:t>
      </w:r>
      <w:r w:rsidR="001B65F7" w:rsidRPr="006D4A76">
        <w:rPr>
          <w:szCs w:val="24"/>
          <w:lang w:val="en-HK"/>
        </w:rPr>
        <w:t xml:space="preserve">seismic masses per floor from the base to the roof are adopted from </w:t>
      </w:r>
      <w:r w:rsidR="0054035A" w:rsidRPr="006D4A76">
        <w:rPr>
          <w:szCs w:val="24"/>
          <w:lang w:val="en-HK"/>
        </w:rPr>
        <w:fldChar w:fldCharType="begin"/>
      </w:r>
      <w:r w:rsidR="00C028DA">
        <w:rPr>
          <w:szCs w:val="24"/>
          <w:lang w:val="en-HK"/>
        </w:rPr>
        <w:instrText xml:space="preserve"> ADDIN EN.CITE &lt;EndNote&gt;&lt;Cite&gt;&lt;Author&gt;Panagiotou&lt;/Author&gt;&lt;Year&gt;2011&lt;/Year&gt;&lt;RecNum&gt;22&lt;/RecNum&gt;&lt;DisplayText&gt;[9]&lt;/DisplayText&gt;&lt;record&gt;&lt;rec-number&gt;22&lt;/rec-number&gt;&lt;foreign-keys&gt;&lt;key app="EN" db-id="ft5x0td0l50srde0te5x99w82svrteaawd99" timestamp="1641296472"&gt;22&lt;/key&gt;&lt;/foreign-keys&gt;&lt;ref-type name="Journal Article"&gt;17&lt;/ref-type&gt;&lt;contributors&gt;&lt;authors&gt;&lt;author&gt;Panagiotou, Marios&lt;/author&gt;&lt;author&gt;Restrepo, José I.&lt;/author&gt;&lt;/authors&gt;&lt;/contributors&gt;&lt;titles&gt;&lt;title&gt;Displacement-based method of analysis for regular reinforced-concrete wall buildings: application to a full-scale 7-story building slice tested at UC-San Diego&lt;/title&gt;&lt;secondary-title&gt;Journal of Structural Engineering&lt;/secondary-title&gt;&lt;/titles&gt;&lt;periodical&gt;&lt;full-title&gt;Journal of Structural Engineering&lt;/full-title&gt;&lt;/periodical&gt;&lt;pages&gt;677-690&lt;/pages&gt;&lt;volume&gt;137&lt;/volume&gt;&lt;number&gt;6&lt;/number&gt;&lt;dates&gt;&lt;year&gt;2011&lt;/year&gt;&lt;pub-dates&gt;&lt;date&gt;2011/06/01&lt;/date&gt;&lt;/pub-dates&gt;&lt;/dates&gt;&lt;publisher&gt;American Society of Civil Engineers&lt;/publisher&gt;&lt;urls&gt;&lt;related-urls&gt;&lt;url&gt;https://doi.org/10.1061/(ASCE)ST.1943-541X.0000333&lt;/url&gt;&lt;/related-urls&gt;&lt;/urls&gt;&lt;electronic-resource-num&gt;10.1061/(ASCE)ST.1943-541X.0000333&lt;/electronic-resource-num&gt;&lt;access-date&gt;2022/01/04&lt;/access-date&gt;&lt;/record&gt;&lt;/Cite&gt;&lt;/EndNote&gt;</w:instrText>
      </w:r>
      <w:r w:rsidR="0054035A" w:rsidRPr="006D4A76">
        <w:rPr>
          <w:szCs w:val="24"/>
          <w:lang w:val="en-HK"/>
        </w:rPr>
        <w:fldChar w:fldCharType="separate"/>
      </w:r>
      <w:r w:rsidR="00C028DA">
        <w:rPr>
          <w:noProof/>
          <w:szCs w:val="24"/>
          <w:lang w:val="en-HK"/>
        </w:rPr>
        <w:t>[9]</w:t>
      </w:r>
      <w:r w:rsidR="0054035A" w:rsidRPr="006D4A76">
        <w:rPr>
          <w:szCs w:val="24"/>
          <w:lang w:val="en-HK"/>
        </w:rPr>
        <w:fldChar w:fldCharType="end"/>
      </w:r>
      <w:r w:rsidR="001B65F7" w:rsidRPr="006D4A76">
        <w:rPr>
          <w:szCs w:val="24"/>
          <w:lang w:val="en-HK"/>
        </w:rPr>
        <w:t xml:space="preserve">. Each </w:t>
      </w:r>
      <w:proofErr w:type="spellStart"/>
      <w:r w:rsidR="001B65F7" w:rsidRPr="006D4A76">
        <w:rPr>
          <w:szCs w:val="24"/>
          <w:lang w:val="en-HK"/>
        </w:rPr>
        <w:t>interstory</w:t>
      </w:r>
      <w:proofErr w:type="spellEnd"/>
      <w:r w:rsidR="001B65F7" w:rsidRPr="006D4A76">
        <w:rPr>
          <w:szCs w:val="24"/>
          <w:lang w:val="en-HK"/>
        </w:rPr>
        <w:t xml:space="preserve"> shear force and moment are determined following </w:t>
      </w:r>
      <w:proofErr w:type="spellStart"/>
      <w:r w:rsidR="001B65F7" w:rsidRPr="006D4A76">
        <w:rPr>
          <w:szCs w:val="24"/>
          <w:lang w:val="en-HK"/>
        </w:rPr>
        <w:t>Eqs</w:t>
      </w:r>
      <w:proofErr w:type="spellEnd"/>
      <w:r w:rsidR="001B65F7" w:rsidRPr="006D4A76">
        <w:rPr>
          <w:szCs w:val="24"/>
          <w:lang w:val="en-HK"/>
        </w:rPr>
        <w:t>. (</w:t>
      </w:r>
      <w:r w:rsidR="000526F8" w:rsidRPr="006D4A76">
        <w:rPr>
          <w:szCs w:val="24"/>
          <w:lang w:val="en-HK"/>
        </w:rPr>
        <w:t>1</w:t>
      </w:r>
      <w:r w:rsidR="001B65F7" w:rsidRPr="006D4A76">
        <w:rPr>
          <w:szCs w:val="24"/>
          <w:lang w:val="en-HK"/>
        </w:rPr>
        <w:t>) and (</w:t>
      </w:r>
      <w:r w:rsidR="000526F8" w:rsidRPr="006D4A76">
        <w:rPr>
          <w:szCs w:val="24"/>
          <w:lang w:val="en-HK"/>
        </w:rPr>
        <w:t>2</w:t>
      </w:r>
      <w:r w:rsidR="001B65F7" w:rsidRPr="006D4A76">
        <w:rPr>
          <w:szCs w:val="24"/>
          <w:lang w:val="en-HK"/>
        </w:rPr>
        <w:t>), respectively.</w:t>
      </w:r>
      <w:r w:rsidR="001B65F7" w:rsidRPr="006D4A76">
        <w:t xml:space="preserve"> </w:t>
      </w:r>
    </w:p>
    <w:p w14:paraId="64778B2A" w14:textId="77777777" w:rsidR="00222216" w:rsidRPr="000803BE" w:rsidRDefault="00222216" w:rsidP="00222216">
      <w:pPr>
        <w:pStyle w:val="a2"/>
        <w:spacing w:beforeLines="100" w:before="240"/>
        <w:ind w:firstLine="0"/>
      </w:pPr>
      <w:r>
        <w:rPr>
          <w:noProof/>
        </w:rPr>
        <w:drawing>
          <wp:inline distT="0" distB="0" distL="0" distR="0" wp14:anchorId="241D40CE" wp14:editId="114BD71C">
            <wp:extent cx="3185795" cy="18942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 17.png"/>
                    <pic:cNvPicPr/>
                  </pic:nvPicPr>
                  <pic:blipFill>
                    <a:blip r:embed="rId18"/>
                    <a:stretch>
                      <a:fillRect/>
                    </a:stretch>
                  </pic:blipFill>
                  <pic:spPr>
                    <a:xfrm>
                      <a:off x="0" y="0"/>
                      <a:ext cx="3185795" cy="1894205"/>
                    </a:xfrm>
                    <a:prstGeom prst="rect">
                      <a:avLst/>
                    </a:prstGeom>
                  </pic:spPr>
                </pic:pic>
              </a:graphicData>
            </a:graphic>
          </wp:inline>
        </w:drawing>
      </w:r>
    </w:p>
    <w:p w14:paraId="5922B8ED" w14:textId="77777777" w:rsidR="00222216" w:rsidRDefault="00222216" w:rsidP="00222216">
      <w:pPr>
        <w:pStyle w:val="References"/>
        <w:numPr>
          <w:ilvl w:val="0"/>
          <w:numId w:val="0"/>
        </w:numPr>
        <w:ind w:left="360"/>
        <w:jc w:val="center"/>
        <w:rPr>
          <w:sz w:val="20"/>
        </w:rPr>
      </w:pPr>
      <w:r w:rsidRPr="0087272F">
        <w:rPr>
          <w:rFonts w:hint="cs"/>
          <w:sz w:val="20"/>
        </w:rPr>
        <w:t>F</w:t>
      </w:r>
      <w:r w:rsidRPr="0087272F">
        <w:rPr>
          <w:sz w:val="20"/>
        </w:rPr>
        <w:t xml:space="preserve">igure </w:t>
      </w:r>
      <w:r>
        <w:rPr>
          <w:sz w:val="20"/>
        </w:rPr>
        <w:t>4</w:t>
      </w:r>
      <w:r w:rsidRPr="0087272F">
        <w:rPr>
          <w:sz w:val="20"/>
        </w:rPr>
        <w:t xml:space="preserve"> Variation of </w:t>
      </w:r>
      <w:proofErr w:type="spellStart"/>
      <w:r w:rsidRPr="0087272F">
        <w:rPr>
          <w:sz w:val="20"/>
        </w:rPr>
        <w:t>interstory</w:t>
      </w:r>
      <w:proofErr w:type="spellEnd"/>
      <w:r w:rsidRPr="0087272F">
        <w:rPr>
          <w:sz w:val="20"/>
        </w:rPr>
        <w:t>-level damage index over the height of the shear wall under EQ4</w:t>
      </w:r>
    </w:p>
    <w:p w14:paraId="303F314D" w14:textId="49C01AFB" w:rsidR="00C93BE1" w:rsidRDefault="001B65F7" w:rsidP="00844073">
      <w:pPr>
        <w:pStyle w:val="a2"/>
        <w:ind w:firstLineChars="100" w:firstLine="200"/>
        <w:rPr>
          <w:szCs w:val="24"/>
          <w:lang w:val="en-HK"/>
        </w:rPr>
      </w:pPr>
      <w:r w:rsidRPr="006D4A76">
        <w:rPr>
          <w:szCs w:val="24"/>
          <w:lang w:val="en-HK"/>
        </w:rPr>
        <w:t xml:space="preserve">The reconstructed hysteretic loops based on the bending-moment-chord-rotation relationship and shear-force-deformation relationship are shown in Figure </w:t>
      </w:r>
      <w:r w:rsidR="00085047">
        <w:rPr>
          <w:szCs w:val="24"/>
          <w:lang w:val="en-HK"/>
        </w:rPr>
        <w:t>4</w:t>
      </w:r>
      <w:r w:rsidRPr="006D4A76">
        <w:rPr>
          <w:szCs w:val="24"/>
          <w:lang w:val="en-HK"/>
        </w:rPr>
        <w:t>(</w:t>
      </w:r>
      <w:r w:rsidR="00085047">
        <w:rPr>
          <w:szCs w:val="24"/>
          <w:lang w:val="en-HK"/>
        </w:rPr>
        <w:t>c</w:t>
      </w:r>
      <w:r w:rsidRPr="006D4A76">
        <w:rPr>
          <w:szCs w:val="24"/>
          <w:lang w:val="en-HK"/>
        </w:rPr>
        <w:t xml:space="preserve">) and </w:t>
      </w:r>
      <w:r w:rsidR="00085047">
        <w:rPr>
          <w:szCs w:val="24"/>
          <w:lang w:val="en-HK"/>
        </w:rPr>
        <w:t>4</w:t>
      </w:r>
      <w:r w:rsidRPr="006D4A76">
        <w:rPr>
          <w:szCs w:val="24"/>
          <w:lang w:val="en-HK"/>
        </w:rPr>
        <w:t>(</w:t>
      </w:r>
      <w:r w:rsidR="00085047">
        <w:rPr>
          <w:szCs w:val="24"/>
          <w:lang w:val="en-HK"/>
        </w:rPr>
        <w:t>d</w:t>
      </w:r>
      <w:r w:rsidRPr="006D4A76">
        <w:rPr>
          <w:szCs w:val="24"/>
          <w:lang w:val="en-HK"/>
        </w:rPr>
        <w:t xml:space="preserve">), respectively. The hysteresis </w:t>
      </w:r>
      <w:proofErr w:type="spellStart"/>
      <w:r w:rsidRPr="006D4A76">
        <w:rPr>
          <w:szCs w:val="24"/>
          <w:lang w:val="en-HK"/>
        </w:rPr>
        <w:t>behavior</w:t>
      </w:r>
      <w:proofErr w:type="spellEnd"/>
      <w:r w:rsidRPr="006D4A76">
        <w:rPr>
          <w:szCs w:val="24"/>
          <w:lang w:val="en-HK"/>
        </w:rPr>
        <w:t xml:space="preserve"> is quite regular at the first story</w:t>
      </w:r>
      <w:r w:rsidR="00085047">
        <w:rPr>
          <w:szCs w:val="24"/>
          <w:lang w:val="en-HK"/>
        </w:rPr>
        <w:t xml:space="preserve"> compared to the result in substructure level</w:t>
      </w:r>
      <w:r w:rsidRPr="006D4A76">
        <w:rPr>
          <w:szCs w:val="24"/>
          <w:lang w:val="en-HK"/>
        </w:rPr>
        <w:t xml:space="preserve">, and the damage indices reach 0.74 for flexural-based and 0.60 for shear-based damage </w:t>
      </w:r>
      <w:r w:rsidR="00085047">
        <w:rPr>
          <w:szCs w:val="24"/>
          <w:lang w:val="en-HK"/>
        </w:rPr>
        <w:t>evaluation.</w:t>
      </w:r>
      <w:r w:rsidRPr="001B65F7">
        <w:rPr>
          <w:szCs w:val="24"/>
          <w:lang w:val="en-HK"/>
        </w:rPr>
        <w:t xml:space="preserve"> Comparing to the shear damage, the shape of hysteretic loops for flexural damage is relatively full, which results in a lower coefficient of determination (</w:t>
      </w:r>
      <m:oMath>
        <m:sSup>
          <m:sSupPr>
            <m:ctrlPr>
              <w:rPr>
                <w:rFonts w:ascii="Cambria Math" w:hAnsi="Cambria Math"/>
                <w:i/>
                <w:szCs w:val="24"/>
                <w:lang w:val="en-HK"/>
              </w:rPr>
            </m:ctrlPr>
          </m:sSupPr>
          <m:e>
            <m:r>
              <w:rPr>
                <w:rFonts w:ascii="Cambria Math" w:hAnsi="Cambria Math"/>
                <w:szCs w:val="24"/>
                <w:lang w:val="en-HK"/>
              </w:rPr>
              <m:t>R</m:t>
            </m:r>
          </m:e>
          <m:sup>
            <m:r>
              <w:rPr>
                <w:rFonts w:ascii="Cambria Math" w:hAnsi="Cambria Math"/>
                <w:szCs w:val="24"/>
                <w:lang w:val="en-HK"/>
              </w:rPr>
              <m:t>2</m:t>
            </m:r>
          </m:sup>
        </m:sSup>
      </m:oMath>
      <w:r w:rsidR="000526F8" w:rsidRPr="001B65F7">
        <w:rPr>
          <w:szCs w:val="24"/>
          <w:lang w:val="en-HK"/>
        </w:rPr>
        <w:t xml:space="preserve"> </w:t>
      </w:r>
      <w:r w:rsidRPr="001B65F7">
        <w:rPr>
          <w:szCs w:val="24"/>
          <w:lang w:val="en-HK"/>
        </w:rPr>
        <w:t xml:space="preserve">=0.64). The degree of damage is higher at first two stories, while the moderate flexural damage is on the third floor, where the flexural cracks spread upward to the fourth story. The superstructure </w:t>
      </w:r>
      <w:r w:rsidR="006D4A76">
        <w:rPr>
          <w:szCs w:val="24"/>
          <w:lang w:val="en-HK"/>
        </w:rPr>
        <w:t xml:space="preserve">above the fourth story </w:t>
      </w:r>
      <w:r w:rsidRPr="001B65F7">
        <w:rPr>
          <w:szCs w:val="24"/>
          <w:lang w:val="en-HK"/>
        </w:rPr>
        <w:t>remained approximately linear-elastic, and the damage index ranges below 0.1</w:t>
      </w:r>
      <w:r w:rsidR="006D4A76">
        <w:rPr>
          <w:szCs w:val="24"/>
          <w:lang w:val="en-HK"/>
        </w:rPr>
        <w:t>.</w:t>
      </w:r>
      <w:r w:rsidRPr="001B65F7">
        <w:rPr>
          <w:szCs w:val="24"/>
          <w:lang w:val="en-HK"/>
        </w:rPr>
        <w:t xml:space="preserve"> Overall, results show that</w:t>
      </w:r>
      <w:r w:rsidR="001F0611" w:rsidRPr="001F0611">
        <w:rPr>
          <w:szCs w:val="24"/>
          <w:lang w:val="en-HK"/>
        </w:rPr>
        <w:t xml:space="preserve"> the proposed damage index could quantify the progression of shear and flexural damages, which potentially supports the post-event structural safety management.</w:t>
      </w:r>
      <w:r w:rsidR="004F6CF1">
        <w:rPr>
          <w:szCs w:val="24"/>
          <w:lang w:val="en-HK"/>
        </w:rPr>
        <w:t xml:space="preserve"> Note that to obtain such denser diagnosis for this structure, one accelerometer per floor at least is required. </w:t>
      </w:r>
    </w:p>
    <w:p w14:paraId="12D4E7F8" w14:textId="4E29906A" w:rsidR="00615BC2" w:rsidRDefault="00615BC2" w:rsidP="00844073">
      <w:pPr>
        <w:pStyle w:val="a2"/>
        <w:ind w:firstLineChars="100" w:firstLine="200"/>
      </w:pPr>
    </w:p>
    <w:p w14:paraId="5B6CE27A" w14:textId="7DD41BAF" w:rsidR="00085047" w:rsidRDefault="00085047" w:rsidP="00085047">
      <w:pPr>
        <w:pStyle w:val="1"/>
      </w:pPr>
      <w:r>
        <w:t>Conclusion</w:t>
      </w:r>
    </w:p>
    <w:p w14:paraId="347E8044" w14:textId="109FFAF2" w:rsidR="00E50542" w:rsidRDefault="00085047" w:rsidP="00085047">
      <w:r>
        <w:t xml:space="preserve">A response orientation damage tracking and evaluation method with a novel data-driven damage index </w:t>
      </w:r>
      <w:r w:rsidR="00915465">
        <w:t xml:space="preserve">is applied for the shear wall structure. The feasibility for quantifying and distinguishing the damage of realistic structure has been further examined in a </w:t>
      </w:r>
      <w:r w:rsidR="00263724">
        <w:t xml:space="preserve">full-scale </w:t>
      </w:r>
      <w:r w:rsidR="00915465">
        <w:t>seven</w:t>
      </w:r>
      <w:r w:rsidR="00263724">
        <w:t>-</w:t>
      </w:r>
      <w:r w:rsidR="00915465">
        <w:t>story RC shear wall slice by the NEES</w:t>
      </w:r>
      <w:r w:rsidR="00915465" w:rsidRPr="00915465">
        <w:t>-UCSD</w:t>
      </w:r>
      <w:r w:rsidR="00915465">
        <w:t xml:space="preserve"> shake table. The damage tracking performance in time-domain is successfully examined under the four earthquake excitations with well agreement with the </w:t>
      </w:r>
      <w:r w:rsidR="00E50542">
        <w:t xml:space="preserve">observed damage development. </w:t>
      </w:r>
    </w:p>
    <w:p w14:paraId="4D36FB4A" w14:textId="465D7D79" w:rsidR="00085047" w:rsidRPr="00085047" w:rsidRDefault="00915465" w:rsidP="00E50542">
      <w:pPr>
        <w:ind w:firstLineChars="100" w:firstLine="200"/>
      </w:pPr>
      <w:r>
        <w:t xml:space="preserve">Furthermore, to implement the damage localization, the hysteresis loops in the story-level are reconstructed and used to quantified the damage. </w:t>
      </w:r>
      <w:r w:rsidR="00E50542">
        <w:t>Results indicate that the evaluation in the story level might provide denser and more accuracy information about the damage</w:t>
      </w:r>
      <w:r w:rsidR="00222216">
        <w:t xml:space="preserve"> and which potentially support</w:t>
      </w:r>
      <w:r w:rsidR="00454BE8">
        <w:t>s</w:t>
      </w:r>
      <w:r w:rsidR="00222216">
        <w:t xml:space="preserve"> the post-earthquake </w:t>
      </w:r>
      <w:r w:rsidR="00222216" w:rsidRPr="00222216">
        <w:t>structural safety management</w:t>
      </w:r>
      <w:r w:rsidR="00E50542">
        <w:t>.</w:t>
      </w:r>
    </w:p>
    <w:p w14:paraId="2B5F1A05" w14:textId="77777777" w:rsidR="00085047" w:rsidRPr="00454BE8" w:rsidRDefault="00085047" w:rsidP="00615BC2">
      <w:pPr>
        <w:pStyle w:val="References"/>
        <w:numPr>
          <w:ilvl w:val="0"/>
          <w:numId w:val="0"/>
        </w:numPr>
        <w:ind w:left="360"/>
        <w:jc w:val="center"/>
        <w:rPr>
          <w:sz w:val="20"/>
        </w:rPr>
      </w:pPr>
    </w:p>
    <w:p w14:paraId="2BF77337" w14:textId="77777777" w:rsidR="00C74139" w:rsidRPr="00153248" w:rsidRDefault="00C74139" w:rsidP="00C74139">
      <w:pPr>
        <w:pStyle w:val="1"/>
        <w:numPr>
          <w:ilvl w:val="0"/>
          <w:numId w:val="0"/>
        </w:numPr>
      </w:pPr>
      <w:r>
        <w:t>References</w:t>
      </w:r>
    </w:p>
    <w:p w14:paraId="230AD3A0" w14:textId="77777777" w:rsidR="00C028DA" w:rsidRPr="00C028DA" w:rsidRDefault="00207DA8" w:rsidP="00C028DA">
      <w:pPr>
        <w:pStyle w:val="EndNoteBibliography"/>
        <w:ind w:left="280" w:hanging="280"/>
      </w:pPr>
      <w:r w:rsidRPr="00222216">
        <w:rPr>
          <w:sz w:val="18"/>
          <w:szCs w:val="18"/>
        </w:rPr>
        <w:fldChar w:fldCharType="begin"/>
      </w:r>
      <w:r w:rsidRPr="00222216">
        <w:rPr>
          <w:sz w:val="18"/>
          <w:szCs w:val="18"/>
        </w:rPr>
        <w:instrText xml:space="preserve"> ADDIN EN.REFLIST </w:instrText>
      </w:r>
      <w:r w:rsidRPr="00222216">
        <w:rPr>
          <w:sz w:val="18"/>
          <w:szCs w:val="18"/>
        </w:rPr>
        <w:fldChar w:fldCharType="separate"/>
      </w:r>
      <w:r w:rsidR="00C028DA" w:rsidRPr="00C028DA">
        <w:t>[1]</w:t>
      </w:r>
      <w:r w:rsidR="00C028DA" w:rsidRPr="00C028DA">
        <w:tab/>
        <w:t xml:space="preserve">ASCE, </w:t>
      </w:r>
      <w:r w:rsidR="00C028DA" w:rsidRPr="00C028DA">
        <w:rPr>
          <w:i/>
        </w:rPr>
        <w:t>Seismic evaluation and retrofit of existing buildings</w:t>
      </w:r>
      <w:r w:rsidR="00C028DA" w:rsidRPr="00C028DA">
        <w:t>. Seismic Evaluation and Retrofit of Existing Buildings. 2013: ASCE/ SEI 41-13, American Society of Civil Engineers.</w:t>
      </w:r>
    </w:p>
    <w:p w14:paraId="58422042" w14:textId="77777777" w:rsidR="00C028DA" w:rsidRPr="00C028DA" w:rsidRDefault="00C028DA" w:rsidP="00C028DA">
      <w:pPr>
        <w:pStyle w:val="EndNoteBibliography"/>
        <w:ind w:left="280" w:hanging="280"/>
      </w:pPr>
      <w:r w:rsidRPr="00C028DA">
        <w:lastRenderedPageBreak/>
        <w:t>[2]</w:t>
      </w:r>
      <w:r w:rsidRPr="00C028DA">
        <w:tab/>
        <w:t>Limongelli, M.P. (2020) SHM for informed management of civil structures and infrastructure</w:t>
      </w:r>
      <w:r w:rsidRPr="00C028DA">
        <w:rPr>
          <w:i/>
        </w:rPr>
        <w:t>.</w:t>
      </w:r>
      <w:r w:rsidRPr="00C028DA">
        <w:t xml:space="preserve"> </w:t>
      </w:r>
      <w:r w:rsidRPr="00C028DA">
        <w:rPr>
          <w:i/>
        </w:rPr>
        <w:t>Journal of Civil Structural Health Monitoring</w:t>
      </w:r>
      <w:r w:rsidRPr="00C028DA">
        <w:t xml:space="preserve">. </w:t>
      </w:r>
      <w:r w:rsidRPr="00C028DA">
        <w:rPr>
          <w:b/>
        </w:rPr>
        <w:t>10</w:t>
      </w:r>
      <w:r w:rsidRPr="00C028DA">
        <w:t>(5). 739-741.</w:t>
      </w:r>
    </w:p>
    <w:p w14:paraId="4B780B37" w14:textId="77777777" w:rsidR="00C028DA" w:rsidRPr="00C028DA" w:rsidRDefault="00C028DA" w:rsidP="00C028DA">
      <w:pPr>
        <w:pStyle w:val="EndNoteBibliography"/>
        <w:ind w:left="280" w:hanging="280"/>
      </w:pPr>
      <w:r w:rsidRPr="00C028DA">
        <w:t>[3]</w:t>
      </w:r>
      <w:r w:rsidRPr="00C028DA">
        <w:tab/>
        <w:t>DeVore, C., Jiang, Z., Christenson, R.E., Stromquist-LeVoir, G., and Johnson, E.A. (2016) Experimental verification of substructure identification for damage detection in shear buildings</w:t>
      </w:r>
      <w:r w:rsidRPr="00C028DA">
        <w:rPr>
          <w:i/>
        </w:rPr>
        <w:t>.</w:t>
      </w:r>
      <w:r w:rsidRPr="00C028DA">
        <w:t xml:space="preserve"> </w:t>
      </w:r>
      <w:r w:rsidRPr="00C028DA">
        <w:rPr>
          <w:i/>
        </w:rPr>
        <w:t>Journal of Engineering Mechanics</w:t>
      </w:r>
      <w:r w:rsidRPr="00C028DA">
        <w:t xml:space="preserve">. </w:t>
      </w:r>
      <w:r w:rsidRPr="00C028DA">
        <w:rPr>
          <w:b/>
        </w:rPr>
        <w:t>142</w:t>
      </w:r>
      <w:r w:rsidRPr="00C028DA">
        <w:t>(1). 04015060.</w:t>
      </w:r>
    </w:p>
    <w:p w14:paraId="297429E7" w14:textId="77777777" w:rsidR="00C028DA" w:rsidRPr="00C028DA" w:rsidRDefault="00C028DA" w:rsidP="00C028DA">
      <w:pPr>
        <w:pStyle w:val="EndNoteBibliography"/>
        <w:ind w:left="280" w:hanging="280"/>
      </w:pPr>
      <w:r w:rsidRPr="00C028DA">
        <w:t>[4]</w:t>
      </w:r>
      <w:r w:rsidRPr="00C028DA">
        <w:tab/>
        <w:t>Rodríguez, R., Escobar, J.A., and Gómez, R. (2010) Damage detection in instrumented structures without baseline modal parameters</w:t>
      </w:r>
      <w:r w:rsidRPr="00C028DA">
        <w:rPr>
          <w:i/>
        </w:rPr>
        <w:t>.</w:t>
      </w:r>
      <w:r w:rsidRPr="00C028DA">
        <w:t xml:space="preserve"> </w:t>
      </w:r>
      <w:r w:rsidRPr="00C028DA">
        <w:rPr>
          <w:i/>
        </w:rPr>
        <w:t>Engineering Structures</w:t>
      </w:r>
      <w:r w:rsidRPr="00C028DA">
        <w:t xml:space="preserve">. </w:t>
      </w:r>
      <w:r w:rsidRPr="00C028DA">
        <w:rPr>
          <w:b/>
        </w:rPr>
        <w:t>32</w:t>
      </w:r>
      <w:r w:rsidRPr="00C028DA">
        <w:t>(6). 1715-1722.</w:t>
      </w:r>
    </w:p>
    <w:p w14:paraId="692BCF9B" w14:textId="77777777" w:rsidR="00C028DA" w:rsidRPr="00C028DA" w:rsidRDefault="00C028DA" w:rsidP="00C028DA">
      <w:pPr>
        <w:pStyle w:val="EndNoteBibliography"/>
        <w:ind w:left="280" w:hanging="280"/>
      </w:pPr>
      <w:r w:rsidRPr="00C028DA">
        <w:t>[5]</w:t>
      </w:r>
      <w:r w:rsidRPr="00C028DA">
        <w:tab/>
        <w:t>Pan, H., Kusunoki, K., and Hattori, Y. (2019) Capacity-curve-based damage evaluation approach for reinforced concrete buildings using seismic response data</w:t>
      </w:r>
      <w:r w:rsidRPr="00C028DA">
        <w:rPr>
          <w:i/>
        </w:rPr>
        <w:t>.</w:t>
      </w:r>
      <w:r w:rsidRPr="00C028DA">
        <w:t xml:space="preserve"> </w:t>
      </w:r>
      <w:r w:rsidRPr="00C028DA">
        <w:rPr>
          <w:i/>
        </w:rPr>
        <w:t>Engineering Structures</w:t>
      </w:r>
      <w:r w:rsidRPr="00C028DA">
        <w:t xml:space="preserve">. </w:t>
      </w:r>
      <w:r w:rsidRPr="00C028DA">
        <w:rPr>
          <w:b/>
        </w:rPr>
        <w:t>197</w:t>
      </w:r>
      <w:r w:rsidRPr="00C028DA">
        <w:t>. 109386.</w:t>
      </w:r>
    </w:p>
    <w:p w14:paraId="4CE0B8C9" w14:textId="77777777" w:rsidR="00C028DA" w:rsidRPr="00C028DA" w:rsidRDefault="00C028DA" w:rsidP="00C028DA">
      <w:pPr>
        <w:pStyle w:val="EndNoteBibliography"/>
        <w:ind w:left="280" w:hanging="280"/>
      </w:pPr>
      <w:r w:rsidRPr="00C028DA">
        <w:t>[6]</w:t>
      </w:r>
      <w:r w:rsidRPr="00C028DA">
        <w:tab/>
        <w:t>Jiang, H., Fu, B., Lu, X., and Chen, L. (2015) Seismic Damage Assessment of RC Members by a Modified Park-Ang Model</w:t>
      </w:r>
      <w:r w:rsidRPr="00C028DA">
        <w:rPr>
          <w:i/>
        </w:rPr>
        <w:t>.</w:t>
      </w:r>
      <w:r w:rsidRPr="00C028DA">
        <w:t xml:space="preserve"> </w:t>
      </w:r>
      <w:r w:rsidRPr="00C028DA">
        <w:rPr>
          <w:i/>
        </w:rPr>
        <w:t>Advances in Structural Engineering</w:t>
      </w:r>
      <w:r w:rsidRPr="00C028DA">
        <w:t xml:space="preserve">. </w:t>
      </w:r>
      <w:r w:rsidRPr="00C028DA">
        <w:rPr>
          <w:b/>
        </w:rPr>
        <w:t>18</w:t>
      </w:r>
      <w:r w:rsidRPr="00C028DA">
        <w:t>(3). 353-364.</w:t>
      </w:r>
    </w:p>
    <w:p w14:paraId="6B0EC5E0" w14:textId="77777777" w:rsidR="00C028DA" w:rsidRPr="00C028DA" w:rsidRDefault="00C028DA" w:rsidP="00C028DA">
      <w:pPr>
        <w:pStyle w:val="EndNoteBibliography"/>
        <w:ind w:left="280" w:hanging="280"/>
      </w:pPr>
      <w:r w:rsidRPr="00C028DA">
        <w:t>[7]</w:t>
      </w:r>
      <w:r w:rsidRPr="00C028DA">
        <w:tab/>
        <w:t>Shan, J., Gong, Y., Liu, J., Shi, W., and Zhang, H. (2022) Damage tracking and evaluation of RC columns with structural performances by using seismic monitoring data</w:t>
      </w:r>
      <w:r w:rsidRPr="00C028DA">
        <w:rPr>
          <w:i/>
        </w:rPr>
        <w:t>.</w:t>
      </w:r>
      <w:r w:rsidRPr="00C028DA">
        <w:t xml:space="preserve"> </w:t>
      </w:r>
      <w:r w:rsidRPr="00C028DA">
        <w:rPr>
          <w:i/>
        </w:rPr>
        <w:t xml:space="preserve">Bulletin of Earthquake Engineering </w:t>
      </w:r>
      <w:r w:rsidRPr="00C028DA">
        <w:t>(in press).</w:t>
      </w:r>
    </w:p>
    <w:p w14:paraId="6F700338" w14:textId="77777777" w:rsidR="00C028DA" w:rsidRPr="00C028DA" w:rsidRDefault="00C028DA" w:rsidP="00C028DA">
      <w:pPr>
        <w:pStyle w:val="EndNoteBibliography"/>
        <w:ind w:left="280" w:hanging="280"/>
      </w:pPr>
      <w:r w:rsidRPr="00C028DA">
        <w:t>[8]</w:t>
      </w:r>
      <w:r w:rsidRPr="00C028DA">
        <w:tab/>
        <w:t>Panagiotou, M., Restrepo, J.I., and Conte , J.P. (2011) Shake-table test of a full-scale 7-Story building slice. Phase I: Rectangular Wall</w:t>
      </w:r>
      <w:r w:rsidRPr="00C028DA">
        <w:rPr>
          <w:i/>
        </w:rPr>
        <w:t>.</w:t>
      </w:r>
      <w:r w:rsidRPr="00C028DA">
        <w:t xml:space="preserve"> </w:t>
      </w:r>
      <w:r w:rsidRPr="00C028DA">
        <w:rPr>
          <w:i/>
        </w:rPr>
        <w:t>Journal of Structural Engineering</w:t>
      </w:r>
      <w:r w:rsidRPr="00C028DA">
        <w:t xml:space="preserve">. </w:t>
      </w:r>
      <w:r w:rsidRPr="00C028DA">
        <w:rPr>
          <w:b/>
        </w:rPr>
        <w:t>137</w:t>
      </w:r>
      <w:r w:rsidRPr="00C028DA">
        <w:t>(6). 691-704.</w:t>
      </w:r>
    </w:p>
    <w:p w14:paraId="4C705A08" w14:textId="77777777" w:rsidR="00C028DA" w:rsidRPr="00C028DA" w:rsidRDefault="00C028DA" w:rsidP="00C028DA">
      <w:pPr>
        <w:pStyle w:val="EndNoteBibliography"/>
        <w:ind w:left="280" w:hanging="280"/>
      </w:pPr>
      <w:r w:rsidRPr="00C028DA">
        <w:t>[9]</w:t>
      </w:r>
      <w:r w:rsidRPr="00C028DA">
        <w:tab/>
        <w:t>Panagiotou, M., and Restrepo, J.I. (2011) Displacement-based method of analysis for regular reinforced-concrete wall buildings: application to a full-scale 7-story building slice tested at UC-San Diego</w:t>
      </w:r>
      <w:r w:rsidRPr="00C028DA">
        <w:rPr>
          <w:i/>
        </w:rPr>
        <w:t>.</w:t>
      </w:r>
      <w:r w:rsidRPr="00C028DA">
        <w:t xml:space="preserve"> </w:t>
      </w:r>
      <w:r w:rsidRPr="00C028DA">
        <w:rPr>
          <w:i/>
        </w:rPr>
        <w:t>Journal of Structural Engineering</w:t>
      </w:r>
      <w:r w:rsidRPr="00C028DA">
        <w:t xml:space="preserve">. </w:t>
      </w:r>
      <w:r w:rsidRPr="00C028DA">
        <w:rPr>
          <w:b/>
        </w:rPr>
        <w:t>137</w:t>
      </w:r>
      <w:r w:rsidRPr="00C028DA">
        <w:t>(6). 677-690.</w:t>
      </w:r>
    </w:p>
    <w:p w14:paraId="36B5CD1B" w14:textId="0995A1E4" w:rsidR="00C74139" w:rsidRPr="0087272F" w:rsidRDefault="00207DA8" w:rsidP="00C74139">
      <w:pPr>
        <w:pStyle w:val="References"/>
        <w:numPr>
          <w:ilvl w:val="0"/>
          <w:numId w:val="0"/>
        </w:numPr>
        <w:ind w:left="360"/>
        <w:rPr>
          <w:sz w:val="20"/>
        </w:rPr>
      </w:pPr>
      <w:r w:rsidRPr="00222216">
        <w:rPr>
          <w:sz w:val="18"/>
          <w:szCs w:val="18"/>
        </w:rPr>
        <w:fldChar w:fldCharType="end"/>
      </w:r>
    </w:p>
    <w:sectPr w:rsidR="00C74139" w:rsidRPr="0087272F" w:rsidSect="000526F8">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0B9E7" w14:textId="77777777" w:rsidR="006C603B" w:rsidRDefault="006C603B" w:rsidP="00531DA2">
      <w:r>
        <w:separator/>
      </w:r>
    </w:p>
  </w:endnote>
  <w:endnote w:type="continuationSeparator" w:id="0">
    <w:p w14:paraId="03C7D51F" w14:textId="77777777" w:rsidR="006C603B" w:rsidRDefault="006C603B"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078669"/>
      <w:docPartObj>
        <w:docPartGallery w:val="Page Numbers (Bottom of Page)"/>
        <w:docPartUnique/>
      </w:docPartObj>
    </w:sdtPr>
    <w:sdtEndPr>
      <w:rPr>
        <w:noProof/>
      </w:rPr>
    </w:sdtEndPr>
    <w:sdtContent>
      <w:p w14:paraId="6D21D7BC" w14:textId="263815DF" w:rsidR="00222216" w:rsidRDefault="00222216">
        <w:pPr>
          <w:pStyle w:val="ae"/>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222216" w:rsidRDefault="00222216">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3867"/>
      <w:docPartObj>
        <w:docPartGallery w:val="Page Numbers (Bottom of Page)"/>
        <w:docPartUnique/>
      </w:docPartObj>
    </w:sdtPr>
    <w:sdtEndPr>
      <w:rPr>
        <w:noProof/>
      </w:rPr>
    </w:sdtEndPr>
    <w:sdtContent>
      <w:p w14:paraId="497B6E1A" w14:textId="50C06207" w:rsidR="00222216" w:rsidRDefault="00222216">
        <w:pPr>
          <w:pStyle w:val="ae"/>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222216" w:rsidRDefault="0022221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EF92B" w14:textId="77777777" w:rsidR="006C603B" w:rsidRDefault="006C603B" w:rsidP="00531DA2">
      <w:bookmarkStart w:id="0" w:name="_Hlk93279580"/>
      <w:bookmarkEnd w:id="0"/>
      <w:r>
        <w:rPr>
          <w:rFonts w:asciiTheme="minorEastAsia" w:eastAsiaTheme="minorEastAsia" w:hAnsiTheme="minorEastAsia" w:hint="eastAsia"/>
          <w:lang w:eastAsia="zh-CN"/>
        </w:rPr>
        <w:separator/>
      </w:r>
    </w:p>
  </w:footnote>
  <w:footnote w:type="continuationSeparator" w:id="0">
    <w:p w14:paraId="79D25673" w14:textId="77777777" w:rsidR="006C603B" w:rsidRDefault="006C603B"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B10B8" w14:textId="0BB4B815" w:rsidR="00222216" w:rsidRPr="00160B18" w:rsidRDefault="00222216" w:rsidP="00160B18">
    <w:pPr>
      <w:pStyle w:val="ac"/>
      <w:jc w:val="right"/>
      <w:rPr>
        <w:i/>
        <w:iCs/>
      </w:rPr>
    </w:pPr>
    <w:r w:rsidRPr="00160B18">
      <w:rPr>
        <w:bCs/>
        <w:i/>
        <w:iCs/>
      </w:rPr>
      <w:t xml:space="preserve">Paper ID# </w:t>
    </w:r>
    <w:r w:rsidR="00C028DA" w:rsidRPr="00C028DA">
      <w:rPr>
        <w:bCs/>
        <w:i/>
        <w:iCs/>
      </w:rPr>
      <w:t>SHMII-11_T03-11</w:t>
    </w:r>
    <w:r w:rsidRPr="00C028DA">
      <w:rPr>
        <w:bCs/>
        <w:i/>
        <w:iCs/>
      </w:rPr>
      <w:t xml:space="preserve">, </w:t>
    </w:r>
    <w:r w:rsidR="00C028DA" w:rsidRPr="00C028DA">
      <w:rPr>
        <w:rFonts w:eastAsiaTheme="minorEastAsia"/>
        <w:bCs/>
        <w:i/>
        <w:iCs/>
        <w:lang w:eastAsia="zh-CN"/>
      </w:rPr>
      <w:t>Shan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4B9F" w14:textId="0EF07099" w:rsidR="00222216" w:rsidRPr="00476CB6" w:rsidRDefault="00222216" w:rsidP="00476CB6">
    <w:pPr>
      <w:pStyle w:val="af0"/>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765C17DF" w:rsidR="00222216" w:rsidRPr="009529EB" w:rsidRDefault="00222216" w:rsidP="009529EB">
    <w:pPr>
      <w:pStyle w:val="ac"/>
      <w:rPr>
        <w:bCs/>
      </w:rPr>
    </w:pPr>
    <w:r>
      <w:rPr>
        <w:bCs/>
      </w:rPr>
      <w:t xml:space="preserve">                       </w:t>
    </w:r>
    <w:r w:rsidRPr="009529EB">
      <w:rPr>
        <w:bCs/>
      </w:rPr>
      <w:t>August 8-12, 2022, Montreal, QC, Canada</w:t>
    </w:r>
    <w:r>
      <w:rPr>
        <w:bCs/>
      </w:rPr>
      <w:t xml:space="preserve">. </w:t>
    </w:r>
    <w:r w:rsidRPr="00160B18">
      <w:rPr>
        <w:bCs/>
      </w:rPr>
      <w:t xml:space="preserve">Paper ID# </w:t>
    </w:r>
    <w:r w:rsidR="00C028DA" w:rsidRPr="00C028DA">
      <w:rPr>
        <w:bCs/>
      </w:rPr>
      <w:t>SHMII-11_T03-11</w:t>
    </w:r>
    <w:r w:rsidRPr="00160B18">
      <w:rPr>
        <w:bCs/>
      </w:rPr>
      <w:t xml:space="preserve">, </w:t>
    </w:r>
    <w:r w:rsidR="00C028DA" w:rsidRPr="00C028DA">
      <w:rPr>
        <w:rFonts w:hint="eastAsia"/>
        <w:bCs/>
      </w:rPr>
      <w:t>Shan</w:t>
    </w:r>
  </w:p>
  <w:p w14:paraId="7BC8F5B8" w14:textId="36B44AE9" w:rsidR="00222216" w:rsidRDefault="0022221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ED861" id="Straight Connector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" strokecolor="black [3200]" strokeweight="1.5pt">
              <v:stroke joinstyle="miter"/>
            </v:line>
          </w:pict>
        </mc:Fallback>
      </mc:AlternateContent>
    </w:r>
  </w:p>
  <w:p w14:paraId="203E323B" w14:textId="6BDA7480" w:rsidR="00222216" w:rsidRDefault="00222216">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hint="default"/>
      </w:rPr>
    </w:lvl>
    <w:lvl w:ilvl="3">
      <w:start w:val="1"/>
      <w:numFmt w:val="lowerLetter"/>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0"/>
  </w:num>
  <w:num w:numId="14">
    <w:abstractNumId w:val="17"/>
  </w:num>
  <w:num w:numId="15">
    <w:abstractNumId w:val="16"/>
  </w:num>
  <w:num w:numId="16">
    <w:abstractNumId w:val="11"/>
  </w:num>
  <w:num w:numId="17">
    <w:abstractNumId w:val="21"/>
  </w:num>
  <w:num w:numId="18">
    <w:abstractNumId w:val="24"/>
  </w:num>
  <w:num w:numId="19">
    <w:abstractNumId w:val="12"/>
  </w:num>
  <w:num w:numId="20">
    <w:abstractNumId w:val="14"/>
  </w:num>
  <w:num w:numId="21">
    <w:abstractNumId w:val="23"/>
  </w:num>
  <w:num w:numId="22">
    <w:abstractNumId w:val="25"/>
  </w:num>
  <w:num w:numId="23">
    <w:abstractNumId w:val="26"/>
  </w:num>
  <w:num w:numId="24">
    <w:abstractNumId w:val="18"/>
  </w:num>
  <w:num w:numId="25">
    <w:abstractNumId w:val="13"/>
  </w:num>
  <w:num w:numId="26">
    <w:abstractNumId w:val="19"/>
  </w:num>
  <w:num w:numId="27">
    <w:abstractNumId w:val="22"/>
  </w:num>
  <w:num w:numId="28">
    <w:abstractNumId w:val="10"/>
  </w:num>
  <w:num w:numId="29">
    <w:abstractNumId w:val="1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4096" w:nlCheck="1" w:checkStyle="0"/>
  <w:activeWritingStyle w:appName="MSWord" w:lang="en-HK" w:vendorID="64" w:dllVersion="4096"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rAUA6M81pywAAAA="/>
    <w:docVar w:name="EN.InstantFormat" w:val="&lt;ENInstantFormat&gt;&lt;Enabled&gt;1&lt;/Enabled&gt;&lt;ScanUnformatted&gt;1&lt;/ScanUnformatted&gt;&lt;ScanChanges&gt;1&lt;/ScanChanges&gt;&lt;Suspended&gt;0&lt;/Suspended&gt;&lt;/ENInstantFormat&gt;"/>
    <w:docVar w:name="EN.Layout" w:val="&lt;ENLayout&gt;&lt;Style&gt;Numbered Copy - ISHMII&lt;/Style&gt;&lt;LeftDelim&gt;{&lt;/LeftDelim&gt;&lt;RightDelim&gt;}&lt;/RightDelim&gt;&lt;FontName&gt;Times New Roman&lt;/FontName&gt;&lt;FontSize&gt;8&lt;/FontSize&gt;&lt;ReflistTitle&gt;&lt;/ReflistTitle&gt;&lt;StartingRefnum&gt;1&lt;/StartingRefnum&gt;&lt;FirstLineIndent&gt;0&lt;/FirstLineIndent&gt;&lt;HangingIndent&gt;28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5x0td0l50srde0te5x99w82svrteaawd99&quot;&gt;SHMII Copy&lt;record-ids&gt;&lt;item&gt;1&lt;/item&gt;&lt;item&gt;22&lt;/item&gt;&lt;item&gt;23&lt;/item&gt;&lt;item&gt;32&lt;/item&gt;&lt;item&gt;45&lt;/item&gt;&lt;item&gt;64&lt;/item&gt;&lt;item&gt;80&lt;/item&gt;&lt;item&gt;81&lt;/item&gt;&lt;item&gt;82&lt;/item&gt;&lt;/record-ids&gt;&lt;/item&gt;&lt;/Libraries&gt;"/>
  </w:docVars>
  <w:rsids>
    <w:rsidRoot w:val="00D96E7E"/>
    <w:rsid w:val="000071F8"/>
    <w:rsid w:val="000526F8"/>
    <w:rsid w:val="0005561F"/>
    <w:rsid w:val="00060324"/>
    <w:rsid w:val="000803BE"/>
    <w:rsid w:val="00085047"/>
    <w:rsid w:val="000A5AF4"/>
    <w:rsid w:val="00121F95"/>
    <w:rsid w:val="00132ACD"/>
    <w:rsid w:val="00153248"/>
    <w:rsid w:val="00157EBB"/>
    <w:rsid w:val="00160B18"/>
    <w:rsid w:val="00166E0B"/>
    <w:rsid w:val="001B65F7"/>
    <w:rsid w:val="001E2B0F"/>
    <w:rsid w:val="001F02DD"/>
    <w:rsid w:val="001F0611"/>
    <w:rsid w:val="002078A6"/>
    <w:rsid w:val="00207DA8"/>
    <w:rsid w:val="002100A0"/>
    <w:rsid w:val="00222216"/>
    <w:rsid w:val="0022400C"/>
    <w:rsid w:val="00240120"/>
    <w:rsid w:val="00240C8A"/>
    <w:rsid w:val="00250049"/>
    <w:rsid w:val="00263724"/>
    <w:rsid w:val="0026496E"/>
    <w:rsid w:val="00272AE5"/>
    <w:rsid w:val="00297486"/>
    <w:rsid w:val="002D14AF"/>
    <w:rsid w:val="0035745E"/>
    <w:rsid w:val="003A0E33"/>
    <w:rsid w:val="003A7747"/>
    <w:rsid w:val="003A7980"/>
    <w:rsid w:val="003B6A6C"/>
    <w:rsid w:val="003F2A78"/>
    <w:rsid w:val="003F34D2"/>
    <w:rsid w:val="00414E82"/>
    <w:rsid w:val="00422899"/>
    <w:rsid w:val="004230AF"/>
    <w:rsid w:val="00431CE5"/>
    <w:rsid w:val="00436F8A"/>
    <w:rsid w:val="00454BE8"/>
    <w:rsid w:val="004651A8"/>
    <w:rsid w:val="00470445"/>
    <w:rsid w:val="00476CB6"/>
    <w:rsid w:val="00485F4F"/>
    <w:rsid w:val="004968AB"/>
    <w:rsid w:val="004A54D8"/>
    <w:rsid w:val="004B1591"/>
    <w:rsid w:val="004B4A3C"/>
    <w:rsid w:val="004D18A0"/>
    <w:rsid w:val="004E7DCD"/>
    <w:rsid w:val="004F69A3"/>
    <w:rsid w:val="004F6CF1"/>
    <w:rsid w:val="00504D04"/>
    <w:rsid w:val="005229D8"/>
    <w:rsid w:val="005272D5"/>
    <w:rsid w:val="00531DA2"/>
    <w:rsid w:val="0054035A"/>
    <w:rsid w:val="00546E32"/>
    <w:rsid w:val="00571F22"/>
    <w:rsid w:val="0059491B"/>
    <w:rsid w:val="005A74A4"/>
    <w:rsid w:val="005B708F"/>
    <w:rsid w:val="005D63C6"/>
    <w:rsid w:val="005E2EE8"/>
    <w:rsid w:val="005E46FC"/>
    <w:rsid w:val="005F71B1"/>
    <w:rsid w:val="00611669"/>
    <w:rsid w:val="00615BC2"/>
    <w:rsid w:val="0061702D"/>
    <w:rsid w:val="006317F2"/>
    <w:rsid w:val="0064434C"/>
    <w:rsid w:val="006528F3"/>
    <w:rsid w:val="006656FD"/>
    <w:rsid w:val="006861C5"/>
    <w:rsid w:val="006A4D59"/>
    <w:rsid w:val="006C603B"/>
    <w:rsid w:val="006D364F"/>
    <w:rsid w:val="006D4A76"/>
    <w:rsid w:val="006E5BB0"/>
    <w:rsid w:val="006E700D"/>
    <w:rsid w:val="00705406"/>
    <w:rsid w:val="007218E7"/>
    <w:rsid w:val="007567C5"/>
    <w:rsid w:val="007855FD"/>
    <w:rsid w:val="007C31AA"/>
    <w:rsid w:val="007C3F10"/>
    <w:rsid w:val="007D285F"/>
    <w:rsid w:val="007D4F25"/>
    <w:rsid w:val="007D65EE"/>
    <w:rsid w:val="007E284E"/>
    <w:rsid w:val="007F0056"/>
    <w:rsid w:val="007F0BB9"/>
    <w:rsid w:val="008155F7"/>
    <w:rsid w:val="008158FC"/>
    <w:rsid w:val="00840DC9"/>
    <w:rsid w:val="0084325B"/>
    <w:rsid w:val="00844073"/>
    <w:rsid w:val="00846B2D"/>
    <w:rsid w:val="00861FB4"/>
    <w:rsid w:val="00865AAD"/>
    <w:rsid w:val="008662F2"/>
    <w:rsid w:val="0087067F"/>
    <w:rsid w:val="0087272F"/>
    <w:rsid w:val="00885531"/>
    <w:rsid w:val="008C1FAA"/>
    <w:rsid w:val="00915465"/>
    <w:rsid w:val="00942902"/>
    <w:rsid w:val="0095162D"/>
    <w:rsid w:val="009529EB"/>
    <w:rsid w:val="00955B33"/>
    <w:rsid w:val="00975B44"/>
    <w:rsid w:val="009B7921"/>
    <w:rsid w:val="009F20B8"/>
    <w:rsid w:val="00A05E83"/>
    <w:rsid w:val="00A1183A"/>
    <w:rsid w:val="00A43B1D"/>
    <w:rsid w:val="00A517D7"/>
    <w:rsid w:val="00A51BF9"/>
    <w:rsid w:val="00A53E9C"/>
    <w:rsid w:val="00A76F08"/>
    <w:rsid w:val="00B00CB2"/>
    <w:rsid w:val="00B1159B"/>
    <w:rsid w:val="00B3539D"/>
    <w:rsid w:val="00B75B7B"/>
    <w:rsid w:val="00B81E54"/>
    <w:rsid w:val="00B859C0"/>
    <w:rsid w:val="00BC229E"/>
    <w:rsid w:val="00C028DA"/>
    <w:rsid w:val="00C10380"/>
    <w:rsid w:val="00C31AA5"/>
    <w:rsid w:val="00C354B4"/>
    <w:rsid w:val="00C74139"/>
    <w:rsid w:val="00C93BE1"/>
    <w:rsid w:val="00CD176A"/>
    <w:rsid w:val="00D023A0"/>
    <w:rsid w:val="00D10A03"/>
    <w:rsid w:val="00D2423B"/>
    <w:rsid w:val="00D32F37"/>
    <w:rsid w:val="00D379BC"/>
    <w:rsid w:val="00D57C8D"/>
    <w:rsid w:val="00D66D9D"/>
    <w:rsid w:val="00D90468"/>
    <w:rsid w:val="00D95353"/>
    <w:rsid w:val="00D96E7E"/>
    <w:rsid w:val="00DB1AEB"/>
    <w:rsid w:val="00DD00AF"/>
    <w:rsid w:val="00DD6EFA"/>
    <w:rsid w:val="00E021AC"/>
    <w:rsid w:val="00E10ED1"/>
    <w:rsid w:val="00E17062"/>
    <w:rsid w:val="00E50542"/>
    <w:rsid w:val="00E60EBC"/>
    <w:rsid w:val="00E727D3"/>
    <w:rsid w:val="00E93069"/>
    <w:rsid w:val="00EA3301"/>
    <w:rsid w:val="00EC0664"/>
    <w:rsid w:val="00EE5F18"/>
    <w:rsid w:val="00F17278"/>
    <w:rsid w:val="00F25B8D"/>
    <w:rsid w:val="00F37EB5"/>
    <w:rsid w:val="00F44DB3"/>
    <w:rsid w:val="00F64AD3"/>
    <w:rsid w:val="00F81AEE"/>
    <w:rsid w:val="00F87330"/>
    <w:rsid w:val="00F93786"/>
    <w:rsid w:val="00FB2471"/>
    <w:rsid w:val="00FD6C44"/>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next w:val="a2"/>
    <w:qFormat/>
    <w:rsid w:val="0084325B"/>
    <w:pPr>
      <w:suppressAutoHyphens/>
      <w:autoSpaceDE w:val="0"/>
      <w:jc w:val="both"/>
    </w:pPr>
    <w:rPr>
      <w:rFonts w:ascii="Times New Roman" w:eastAsia="Times New Roman" w:hAnsi="Times New Roman"/>
      <w:lang w:val="en-US" w:eastAsia="ar-SA"/>
    </w:rPr>
  </w:style>
  <w:style w:type="paragraph" w:styleId="1">
    <w:name w:val="heading 1"/>
    <w:basedOn w:val="a1"/>
    <w:next w:val="a1"/>
    <w:link w:val="10"/>
    <w:qFormat/>
    <w:rsid w:val="00DD6EFA"/>
    <w:pPr>
      <w:keepNext/>
      <w:numPr>
        <w:numId w:val="1"/>
      </w:numPr>
      <w:spacing w:before="180" w:after="80"/>
      <w:outlineLvl w:val="0"/>
    </w:pPr>
    <w:rPr>
      <w:caps/>
      <w:kern w:val="20"/>
    </w:rPr>
  </w:style>
  <w:style w:type="paragraph" w:styleId="2">
    <w:name w:val="heading 2"/>
    <w:basedOn w:val="a1"/>
    <w:next w:val="a1"/>
    <w:link w:val="20"/>
    <w:uiPriority w:val="9"/>
    <w:qFormat/>
    <w:rsid w:val="00DD6EFA"/>
    <w:pPr>
      <w:keepNext/>
      <w:numPr>
        <w:ilvl w:val="1"/>
        <w:numId w:val="1"/>
      </w:numPr>
      <w:spacing w:before="120" w:after="80"/>
      <w:outlineLvl w:val="1"/>
    </w:pPr>
    <w:rPr>
      <w:bCs/>
      <w:i/>
      <w:iCs/>
      <w:szCs w:val="28"/>
    </w:rPr>
  </w:style>
  <w:style w:type="paragraph" w:styleId="3">
    <w:name w:val="heading 3"/>
    <w:basedOn w:val="a1"/>
    <w:next w:val="a1"/>
    <w:qFormat/>
    <w:rsid w:val="00DD6EFA"/>
    <w:pPr>
      <w:keepNext/>
      <w:numPr>
        <w:ilvl w:val="2"/>
        <w:numId w:val="1"/>
      </w:numPr>
      <w:spacing w:before="120" w:after="80"/>
      <w:outlineLvl w:val="2"/>
    </w:pPr>
    <w:rPr>
      <w:rFonts w:cs="Arial"/>
      <w:bCs/>
      <w:szCs w:val="26"/>
    </w:rPr>
  </w:style>
  <w:style w:type="paragraph" w:styleId="4">
    <w:name w:val="heading 4"/>
    <w:basedOn w:val="a1"/>
    <w:next w:val="a1"/>
    <w:qFormat/>
    <w:rsid w:val="00DD6EFA"/>
    <w:pPr>
      <w:keepNext/>
      <w:numPr>
        <w:ilvl w:val="3"/>
        <w:numId w:val="1"/>
      </w:numPr>
      <w:spacing w:before="120" w:after="80"/>
      <w:outlineLvl w:val="3"/>
    </w:pPr>
    <w:rPr>
      <w:bCs/>
      <w:szCs w:val="28"/>
    </w:rPr>
  </w:style>
  <w:style w:type="paragraph" w:styleId="5">
    <w:name w:val="heading 5"/>
    <w:basedOn w:val="a1"/>
    <w:next w:val="a1"/>
    <w:qFormat/>
    <w:rsid w:val="00DD6EFA"/>
    <w:pPr>
      <w:numPr>
        <w:ilvl w:val="4"/>
        <w:numId w:val="1"/>
      </w:numPr>
      <w:spacing w:before="240" w:after="60"/>
      <w:outlineLvl w:val="4"/>
    </w:pPr>
    <w:rPr>
      <w:b/>
      <w:bCs/>
      <w:i/>
      <w:iCs/>
      <w:sz w:val="26"/>
      <w:szCs w:val="26"/>
    </w:rPr>
  </w:style>
  <w:style w:type="paragraph" w:styleId="6">
    <w:name w:val="heading 6"/>
    <w:basedOn w:val="a1"/>
    <w:next w:val="a1"/>
    <w:qFormat/>
    <w:rsid w:val="00DD6EFA"/>
    <w:pPr>
      <w:numPr>
        <w:ilvl w:val="5"/>
        <w:numId w:val="1"/>
      </w:numPr>
      <w:spacing w:before="240" w:after="60"/>
      <w:outlineLvl w:val="5"/>
    </w:pPr>
    <w:rPr>
      <w:b/>
      <w:bCs/>
      <w:sz w:val="22"/>
      <w:szCs w:val="22"/>
    </w:rPr>
  </w:style>
  <w:style w:type="paragraph" w:styleId="7">
    <w:name w:val="heading 7"/>
    <w:basedOn w:val="a1"/>
    <w:next w:val="a1"/>
    <w:qFormat/>
    <w:rsid w:val="00DD6EFA"/>
    <w:pPr>
      <w:numPr>
        <w:ilvl w:val="6"/>
        <w:numId w:val="1"/>
      </w:numPr>
      <w:spacing w:before="240" w:after="60"/>
      <w:outlineLvl w:val="6"/>
    </w:pPr>
    <w:rPr>
      <w:sz w:val="24"/>
      <w:szCs w:val="24"/>
    </w:rPr>
  </w:style>
  <w:style w:type="paragraph" w:styleId="8">
    <w:name w:val="heading 8"/>
    <w:basedOn w:val="a1"/>
    <w:next w:val="a1"/>
    <w:qFormat/>
    <w:rsid w:val="00DD6EFA"/>
    <w:pPr>
      <w:numPr>
        <w:ilvl w:val="7"/>
        <w:numId w:val="1"/>
      </w:numPr>
      <w:spacing w:before="240" w:after="60"/>
      <w:outlineLvl w:val="7"/>
    </w:pPr>
    <w:rPr>
      <w:i/>
      <w:iCs/>
      <w:sz w:val="24"/>
      <w:szCs w:val="24"/>
    </w:rPr>
  </w:style>
  <w:style w:type="paragraph" w:styleId="9">
    <w:name w:val="heading 9"/>
    <w:basedOn w:val="a1"/>
    <w:next w:val="a1"/>
    <w:qFormat/>
    <w:rsid w:val="00DD6EFA"/>
    <w:pPr>
      <w:numPr>
        <w:ilvl w:val="8"/>
        <w:numId w:val="1"/>
      </w:numPr>
      <w:spacing w:before="240" w:after="60"/>
      <w:outlineLvl w:val="8"/>
    </w:pPr>
    <w:rPr>
      <w:rFonts w:ascii="Arial" w:hAnsi="Arial" w:cs="Arial"/>
      <w:sz w:val="22"/>
      <w:szCs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1"/>
    <w:next w:val="a1"/>
    <w:link w:val="a7"/>
    <w:qFormat/>
    <w:rsid w:val="00D96E7E"/>
    <w:pPr>
      <w:spacing w:after="240"/>
      <w:jc w:val="center"/>
    </w:pPr>
    <w:rPr>
      <w:b/>
      <w:kern w:val="32"/>
      <w:sz w:val="28"/>
      <w:szCs w:val="48"/>
    </w:rPr>
  </w:style>
  <w:style w:type="character" w:customStyle="1" w:styleId="a7">
    <w:name w:val="标题 字符"/>
    <w:link w:val="a6"/>
    <w:rsid w:val="00D96E7E"/>
    <w:rPr>
      <w:rFonts w:ascii="Times New Roman" w:eastAsia="Times New Roman" w:hAnsi="Times New Roman" w:cs="Times New Roman"/>
      <w:b/>
      <w:kern w:val="32"/>
      <w:sz w:val="28"/>
      <w:szCs w:val="48"/>
      <w:lang w:eastAsia="ar-SA"/>
    </w:rPr>
  </w:style>
  <w:style w:type="paragraph" w:customStyle="1" w:styleId="Authors">
    <w:name w:val="Authors"/>
    <w:basedOn w:val="a1"/>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10">
    <w:name w:val="标题 1 字符"/>
    <w:link w:val="1"/>
    <w:rsid w:val="00DD6EFA"/>
    <w:rPr>
      <w:caps/>
      <w:kern w:val="20"/>
      <w:lang w:val="en-US" w:eastAsia="ar-SA" w:bidi="ar-SA"/>
    </w:rPr>
  </w:style>
  <w:style w:type="paragraph" w:customStyle="1" w:styleId="KeyWords">
    <w:name w:val="Key Words"/>
    <w:basedOn w:val="a1"/>
    <w:link w:val="KeyWordsChar"/>
    <w:qFormat/>
    <w:rsid w:val="00D96E7E"/>
    <w:pPr>
      <w:spacing w:before="240" w:after="240"/>
    </w:pPr>
  </w:style>
  <w:style w:type="character" w:customStyle="1" w:styleId="20">
    <w:name w:val="标题 2 字符"/>
    <w:link w:val="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a2">
    <w:name w:val="Normal Indent"/>
    <w:basedOn w:val="a1"/>
    <w:link w:val="a8"/>
    <w:uiPriority w:val="99"/>
    <w:unhideWhenUsed/>
    <w:qFormat/>
    <w:rsid w:val="0084325B"/>
    <w:pPr>
      <w:ind w:firstLine="170"/>
    </w:pPr>
  </w:style>
  <w:style w:type="paragraph" w:customStyle="1" w:styleId="Equation">
    <w:name w:val="Equation"/>
    <w:basedOn w:val="a1"/>
    <w:next w:val="a1"/>
    <w:rsid w:val="008155F7"/>
    <w:pPr>
      <w:tabs>
        <w:tab w:val="center" w:pos="2509"/>
        <w:tab w:val="right" w:pos="5018"/>
      </w:tabs>
      <w:spacing w:before="120" w:after="120"/>
    </w:pPr>
  </w:style>
  <w:style w:type="paragraph" w:styleId="a0">
    <w:name w:val="List Bullet"/>
    <w:basedOn w:val="a1"/>
    <w:autoRedefine/>
    <w:rsid w:val="00B3539D"/>
    <w:pPr>
      <w:numPr>
        <w:numId w:val="2"/>
      </w:numPr>
    </w:pPr>
  </w:style>
  <w:style w:type="paragraph" w:styleId="a9">
    <w:name w:val="caption"/>
    <w:basedOn w:val="a1"/>
    <w:next w:val="a2"/>
    <w:qFormat/>
    <w:rsid w:val="0087067F"/>
    <w:pPr>
      <w:spacing w:before="120" w:after="120"/>
      <w:jc w:val="center"/>
    </w:pPr>
    <w:rPr>
      <w:bCs/>
    </w:rPr>
  </w:style>
  <w:style w:type="paragraph" w:customStyle="1" w:styleId="Figure">
    <w:name w:val="Figure"/>
    <w:basedOn w:val="a1"/>
    <w:next w:val="a9"/>
    <w:qFormat/>
    <w:rsid w:val="00436F8A"/>
    <w:pPr>
      <w:jc w:val="center"/>
    </w:pPr>
  </w:style>
  <w:style w:type="paragraph" w:customStyle="1" w:styleId="References">
    <w:name w:val="References"/>
    <w:basedOn w:val="a"/>
    <w:rsid w:val="00153248"/>
    <w:pPr>
      <w:numPr>
        <w:numId w:val="26"/>
      </w:numPr>
    </w:pPr>
    <w:rPr>
      <w:sz w:val="16"/>
    </w:rPr>
  </w:style>
  <w:style w:type="table" w:styleId="aa">
    <w:name w:val="Table Grid"/>
    <w:basedOn w:val="a4"/>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1"/>
    <w:rsid w:val="00153248"/>
    <w:pPr>
      <w:numPr>
        <w:numId w:val="7"/>
      </w:numPr>
    </w:pPr>
  </w:style>
  <w:style w:type="character" w:styleId="ab">
    <w:name w:val="Hyperlink"/>
    <w:rsid w:val="006317F2"/>
    <w:rPr>
      <w:color w:val="0000FF"/>
      <w:u w:val="single"/>
    </w:rPr>
  </w:style>
  <w:style w:type="paragraph" w:styleId="ac">
    <w:name w:val="header"/>
    <w:basedOn w:val="a1"/>
    <w:link w:val="ad"/>
    <w:uiPriority w:val="99"/>
    <w:rsid w:val="00531DA2"/>
    <w:pPr>
      <w:tabs>
        <w:tab w:val="center" w:pos="4680"/>
        <w:tab w:val="right" w:pos="9360"/>
      </w:tabs>
    </w:pPr>
  </w:style>
  <w:style w:type="character" w:customStyle="1" w:styleId="ad">
    <w:name w:val="页眉 字符"/>
    <w:basedOn w:val="a3"/>
    <w:link w:val="ac"/>
    <w:uiPriority w:val="99"/>
    <w:rsid w:val="00531DA2"/>
    <w:rPr>
      <w:rFonts w:ascii="Times New Roman" w:eastAsia="Times New Roman" w:hAnsi="Times New Roman"/>
      <w:lang w:val="en-US" w:eastAsia="ar-SA"/>
    </w:rPr>
  </w:style>
  <w:style w:type="paragraph" w:styleId="ae">
    <w:name w:val="footer"/>
    <w:basedOn w:val="a1"/>
    <w:link w:val="af"/>
    <w:uiPriority w:val="99"/>
    <w:rsid w:val="00531DA2"/>
    <w:pPr>
      <w:tabs>
        <w:tab w:val="center" w:pos="4680"/>
        <w:tab w:val="right" w:pos="9360"/>
      </w:tabs>
    </w:pPr>
  </w:style>
  <w:style w:type="character" w:customStyle="1" w:styleId="af">
    <w:name w:val="页脚 字符"/>
    <w:basedOn w:val="a3"/>
    <w:link w:val="ae"/>
    <w:uiPriority w:val="99"/>
    <w:rsid w:val="00531DA2"/>
    <w:rPr>
      <w:rFonts w:ascii="Times New Roman" w:eastAsia="Times New Roman" w:hAnsi="Times New Roman"/>
      <w:lang w:val="en-US" w:eastAsia="ar-SA"/>
    </w:rPr>
  </w:style>
  <w:style w:type="paragraph" w:customStyle="1" w:styleId="af0">
    <w:name w:val="바탕글"/>
    <w:basedOn w:val="a1"/>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a3"/>
    <w:uiPriority w:val="99"/>
    <w:semiHidden/>
    <w:unhideWhenUsed/>
    <w:rsid w:val="002D14AF"/>
    <w:rPr>
      <w:color w:val="808080"/>
      <w:shd w:val="clear" w:color="auto" w:fill="E6E6E6"/>
    </w:rPr>
  </w:style>
  <w:style w:type="character" w:styleId="af1">
    <w:name w:val="line number"/>
    <w:basedOn w:val="a3"/>
    <w:rsid w:val="009B7921"/>
  </w:style>
  <w:style w:type="character" w:styleId="af2">
    <w:name w:val="annotation reference"/>
    <w:basedOn w:val="a3"/>
    <w:rsid w:val="002100A0"/>
    <w:rPr>
      <w:sz w:val="21"/>
      <w:szCs w:val="21"/>
    </w:rPr>
  </w:style>
  <w:style w:type="paragraph" w:styleId="af3">
    <w:name w:val="annotation text"/>
    <w:basedOn w:val="a1"/>
    <w:link w:val="af4"/>
    <w:rsid w:val="002100A0"/>
    <w:pPr>
      <w:jc w:val="left"/>
    </w:pPr>
  </w:style>
  <w:style w:type="character" w:customStyle="1" w:styleId="af4">
    <w:name w:val="批注文字 字符"/>
    <w:basedOn w:val="a3"/>
    <w:link w:val="af3"/>
    <w:rsid w:val="002100A0"/>
    <w:rPr>
      <w:rFonts w:ascii="Times New Roman" w:eastAsia="Times New Roman" w:hAnsi="Times New Roman"/>
      <w:lang w:val="en-US" w:eastAsia="ar-SA"/>
    </w:rPr>
  </w:style>
  <w:style w:type="paragraph" w:styleId="af5">
    <w:name w:val="annotation subject"/>
    <w:basedOn w:val="af3"/>
    <w:next w:val="af3"/>
    <w:link w:val="af6"/>
    <w:rsid w:val="002100A0"/>
    <w:rPr>
      <w:b/>
      <w:bCs/>
    </w:rPr>
  </w:style>
  <w:style w:type="character" w:customStyle="1" w:styleId="af6">
    <w:name w:val="批注主题 字符"/>
    <w:basedOn w:val="af4"/>
    <w:link w:val="af5"/>
    <w:rsid w:val="002100A0"/>
    <w:rPr>
      <w:rFonts w:ascii="Times New Roman" w:eastAsia="Times New Roman" w:hAnsi="Times New Roman"/>
      <w:b/>
      <w:bCs/>
      <w:lang w:val="en-US" w:eastAsia="ar-SA"/>
    </w:rPr>
  </w:style>
  <w:style w:type="paragraph" w:styleId="af7">
    <w:name w:val="Balloon Text"/>
    <w:basedOn w:val="a1"/>
    <w:link w:val="af8"/>
    <w:semiHidden/>
    <w:unhideWhenUsed/>
    <w:rsid w:val="002100A0"/>
    <w:rPr>
      <w:sz w:val="18"/>
      <w:szCs w:val="18"/>
    </w:rPr>
  </w:style>
  <w:style w:type="character" w:customStyle="1" w:styleId="af8">
    <w:name w:val="批注框文本 字符"/>
    <w:basedOn w:val="a3"/>
    <w:link w:val="af7"/>
    <w:semiHidden/>
    <w:rsid w:val="002100A0"/>
    <w:rPr>
      <w:rFonts w:ascii="Times New Roman" w:eastAsia="Times New Roman" w:hAnsi="Times New Roman"/>
      <w:sz w:val="18"/>
      <w:szCs w:val="18"/>
      <w:lang w:val="en-US" w:eastAsia="ar-SA"/>
    </w:rPr>
  </w:style>
  <w:style w:type="paragraph" w:customStyle="1" w:styleId="EndNoteBibliographyTitle">
    <w:name w:val="EndNote Bibliography Title"/>
    <w:basedOn w:val="a1"/>
    <w:link w:val="EndNoteBibliographyTitle0"/>
    <w:rsid w:val="00207DA8"/>
    <w:pPr>
      <w:jc w:val="center"/>
    </w:pPr>
    <w:rPr>
      <w:noProof/>
      <w:sz w:val="16"/>
    </w:rPr>
  </w:style>
  <w:style w:type="character" w:customStyle="1" w:styleId="a8">
    <w:name w:val="正文缩进 字符"/>
    <w:basedOn w:val="a3"/>
    <w:link w:val="a2"/>
    <w:uiPriority w:val="99"/>
    <w:rsid w:val="00207DA8"/>
    <w:rPr>
      <w:rFonts w:ascii="Times New Roman" w:eastAsia="Times New Roman" w:hAnsi="Times New Roman"/>
      <w:lang w:val="en-US" w:eastAsia="ar-SA"/>
    </w:rPr>
  </w:style>
  <w:style w:type="character" w:customStyle="1" w:styleId="EndNoteBibliographyTitle0">
    <w:name w:val="EndNote Bibliography Title 字符"/>
    <w:basedOn w:val="a8"/>
    <w:link w:val="EndNoteBibliographyTitle"/>
    <w:rsid w:val="00207DA8"/>
    <w:rPr>
      <w:rFonts w:ascii="Times New Roman" w:eastAsia="Times New Roman" w:hAnsi="Times New Roman"/>
      <w:noProof/>
      <w:sz w:val="16"/>
      <w:lang w:val="en-US" w:eastAsia="ar-SA"/>
    </w:rPr>
  </w:style>
  <w:style w:type="paragraph" w:customStyle="1" w:styleId="EndNoteBibliography">
    <w:name w:val="EndNote Bibliography"/>
    <w:basedOn w:val="a1"/>
    <w:link w:val="EndNoteBibliography0"/>
    <w:rsid w:val="00207DA8"/>
    <w:rPr>
      <w:noProof/>
      <w:sz w:val="16"/>
    </w:rPr>
  </w:style>
  <w:style w:type="character" w:customStyle="1" w:styleId="EndNoteBibliography0">
    <w:name w:val="EndNote Bibliography 字符"/>
    <w:basedOn w:val="a8"/>
    <w:link w:val="EndNoteBibliography"/>
    <w:rsid w:val="00207DA8"/>
    <w:rPr>
      <w:rFonts w:ascii="Times New Roman" w:eastAsia="Times New Roman" w:hAnsi="Times New Roman"/>
      <w:noProof/>
      <w:sz w:val="16"/>
      <w:lang w:val="en-US" w:eastAsia="ar-SA"/>
    </w:rPr>
  </w:style>
  <w:style w:type="character" w:styleId="af9">
    <w:name w:val="Placeholder Text"/>
    <w:basedOn w:val="a3"/>
    <w:uiPriority w:val="99"/>
    <w:unhideWhenUsed/>
    <w:rsid w:val="006443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4.xml><?xml version="1.0" encoding="utf-8"?>
<ds:datastoreItem xmlns:ds="http://schemas.openxmlformats.org/officeDocument/2006/customXml" ds:itemID="{BA0B59C6-09A8-4374-BBA8-C4474E65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4</Pages>
  <Words>4594</Words>
  <Characters>26187</Characters>
  <Application>Microsoft Office Word</Application>
  <DocSecurity>0</DocSecurity>
  <Lines>218</Lines>
  <Paragraphs>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footer</vt:lpstr>
      <vt:lpstr>ABSTRACT: This is a sample file demonstrating the style for Eurodyn 2011 papers</vt:lpstr>
    </vt:vector>
  </TitlesOfParts>
  <Company>K.U.Leuven</Company>
  <LinksUpToDate>false</LinksUpToDate>
  <CharactersWithSpaces>30720</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王律己</cp:lastModifiedBy>
  <cp:revision>35</cp:revision>
  <cp:lastPrinted>2010-10-25T22:56:00Z</cp:lastPrinted>
  <dcterms:created xsi:type="dcterms:W3CDTF">2022-01-13T06:54:00Z</dcterms:created>
  <dcterms:modified xsi:type="dcterms:W3CDTF">2022-07-20T06:32:00Z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