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BEE62" w14:textId="16E3FC06" w:rsidR="00611669" w:rsidRDefault="00700138" w:rsidP="00E62735">
      <w:r w:rsidRPr="00D96E7E">
        <w:rPr>
          <w:noProof/>
        </w:rPr>
        <mc:AlternateContent>
          <mc:Choice Requires="wps">
            <w:drawing>
              <wp:anchor distT="0" distB="0" distL="114935" distR="114935" simplePos="0" relativeHeight="251656192" behindDoc="0" locked="0" layoutInCell="1" allowOverlap="1" wp14:anchorId="5C2BA2EE" wp14:editId="44A13E26">
                <wp:simplePos x="0" y="0"/>
                <wp:positionH relativeFrom="margin">
                  <wp:align>center</wp:align>
                </wp:positionH>
                <wp:positionV relativeFrom="page">
                  <wp:posOffset>1085850</wp:posOffset>
                </wp:positionV>
                <wp:extent cx="6480175" cy="13239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323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5025B" w14:textId="69092827" w:rsidR="00700138" w:rsidRPr="00700138" w:rsidRDefault="00700138" w:rsidP="00700138">
                            <w:pPr>
                              <w:pStyle w:val="Title"/>
                            </w:pPr>
                            <w:r w:rsidRPr="00700138">
                              <w:t>Axial-Flexural Interaction for FRP-</w:t>
                            </w:r>
                            <w:r w:rsidR="00AD51A6">
                              <w:t>Confined</w:t>
                            </w:r>
                            <w:r w:rsidRPr="00700138">
                              <w:t xml:space="preserve"> Reinforced Masonry Columns</w:t>
                            </w:r>
                          </w:p>
                          <w:p w14:paraId="0A142B20" w14:textId="4A08B579" w:rsidR="00D96E7E" w:rsidRDefault="00700138" w:rsidP="00700138">
                            <w:pPr>
                              <w:pStyle w:val="Authors"/>
                              <w:rPr>
                                <w:vertAlign w:val="superscript"/>
                                <w:lang w:val="en-CA"/>
                              </w:rPr>
                            </w:pPr>
                            <w:r>
                              <w:rPr>
                                <w:lang w:val="en-CA"/>
                              </w:rPr>
                              <w:t>Khalid Saqer Alotaibi</w:t>
                            </w:r>
                            <w:r w:rsidRPr="00531DA2">
                              <w:rPr>
                                <w:vertAlign w:val="superscript"/>
                                <w:lang w:val="en-CA"/>
                              </w:rPr>
                              <w:t>1</w:t>
                            </w:r>
                            <w:r>
                              <w:rPr>
                                <w:lang w:val="en-CA"/>
                              </w:rPr>
                              <w:t xml:space="preserve">, </w:t>
                            </w:r>
                            <w:r w:rsidR="009B55AB">
                              <w:rPr>
                                <w:lang w:val="en-CA"/>
                              </w:rPr>
                              <w:t>Belal AbdelRahman</w:t>
                            </w:r>
                            <w:r>
                              <w:rPr>
                                <w:vertAlign w:val="superscript"/>
                                <w:lang w:val="en-CA"/>
                              </w:rPr>
                              <w:t>2</w:t>
                            </w:r>
                            <w:r w:rsidR="00D96E7E" w:rsidRPr="00531DA2">
                              <w:rPr>
                                <w:lang w:val="en-CA"/>
                              </w:rPr>
                              <w:t xml:space="preserve">, </w:t>
                            </w:r>
                            <w:r w:rsidR="009B55AB">
                              <w:rPr>
                                <w:lang w:val="en-CA"/>
                              </w:rPr>
                              <w:t>Khaled Galal</w:t>
                            </w:r>
                            <w:r>
                              <w:rPr>
                                <w:vertAlign w:val="superscript"/>
                                <w:lang w:val="en-CA"/>
                              </w:rPr>
                              <w:t>3</w:t>
                            </w:r>
                          </w:p>
                          <w:p w14:paraId="21B376C9" w14:textId="77777777" w:rsidR="00700138" w:rsidRDefault="00700138" w:rsidP="00700138">
                            <w:pPr>
                              <w:pStyle w:val="Authors"/>
                              <w:rPr>
                                <w:lang w:val="en-CA"/>
                              </w:rPr>
                            </w:pPr>
                            <w:r>
                              <w:rPr>
                                <w:vertAlign w:val="superscript"/>
                                <w:lang w:val="en-CA"/>
                              </w:rPr>
                              <w:t>1</w:t>
                            </w:r>
                            <w:r w:rsidRPr="00700138">
                              <w:rPr>
                                <w:lang w:val="en-CA"/>
                              </w:rPr>
                              <w:t>Department of Civil and Construction Engineering, College of Engineering, Imam Abdulrahman Bin Faisal University, Dammam, 31451, Saudi Arabia</w:t>
                            </w:r>
                          </w:p>
                          <w:p w14:paraId="7C56D2BE" w14:textId="02665A37" w:rsidR="00611669" w:rsidRPr="00531DA2" w:rsidRDefault="00700138" w:rsidP="00700138">
                            <w:pPr>
                              <w:pStyle w:val="Authors"/>
                              <w:rPr>
                                <w:lang w:val="en-CA"/>
                              </w:rPr>
                            </w:pPr>
                            <w:r w:rsidRPr="00700138">
                              <w:rPr>
                                <w:lang w:val="en-CA"/>
                              </w:rPr>
                              <w:t xml:space="preserve"> </w:t>
                            </w:r>
                            <w:r>
                              <w:rPr>
                                <w:vertAlign w:val="superscript"/>
                                <w:lang w:val="en-CA"/>
                              </w:rPr>
                              <w:t>2,3</w:t>
                            </w:r>
                            <w:r w:rsidR="001A0F08">
                              <w:rPr>
                                <w:lang w:val="en-CA"/>
                              </w:rPr>
                              <w:t xml:space="preserve">Department of Building, </w:t>
                            </w:r>
                            <w:r w:rsidR="00611669">
                              <w:rPr>
                                <w:lang w:val="en-CA"/>
                              </w:rPr>
                              <w:t>Civil and Environmental Engineering</w:t>
                            </w:r>
                            <w:r w:rsidR="00611669" w:rsidRPr="00531DA2">
                              <w:rPr>
                                <w:lang w:val="en-CA"/>
                              </w:rPr>
                              <w:t xml:space="preserve">, </w:t>
                            </w:r>
                            <w:r w:rsidR="00611669">
                              <w:rPr>
                                <w:lang w:val="en-CA"/>
                              </w:rPr>
                              <w:t xml:space="preserve">Gina Cody School </w:t>
                            </w:r>
                            <w:r w:rsidR="00611669" w:rsidRPr="00531DA2">
                              <w:rPr>
                                <w:lang w:val="en-CA"/>
                              </w:rPr>
                              <w:t>of Engineering</w:t>
                            </w:r>
                            <w:r w:rsidR="00611669">
                              <w:rPr>
                                <w:lang w:val="en-CA"/>
                              </w:rPr>
                              <w:t xml:space="preserve"> and Computer Science</w:t>
                            </w:r>
                            <w:r w:rsidR="00611669" w:rsidRPr="00531DA2">
                              <w:rPr>
                                <w:lang w:val="en-CA"/>
                              </w:rPr>
                              <w:t xml:space="preserve">, </w:t>
                            </w:r>
                            <w:r w:rsidR="00611669">
                              <w:rPr>
                                <w:lang w:val="en-CA"/>
                              </w:rPr>
                              <w:t>Concordia University</w:t>
                            </w:r>
                            <w:r w:rsidR="00611669" w:rsidRPr="00531DA2">
                              <w:rPr>
                                <w:lang w:val="en-CA"/>
                              </w:rPr>
                              <w:t xml:space="preserve">, </w:t>
                            </w:r>
                            <w:r w:rsidR="00611669">
                              <w:rPr>
                                <w:lang w:val="en-CA"/>
                              </w:rPr>
                              <w:t>Montreal</w:t>
                            </w:r>
                            <w:r w:rsidR="00611669" w:rsidRPr="00531DA2">
                              <w:rPr>
                                <w:lang w:val="en-CA"/>
                              </w:rPr>
                              <w:t xml:space="preserve">, </w:t>
                            </w:r>
                            <w:r w:rsidR="00611669">
                              <w:rPr>
                                <w:lang w:val="en-CA"/>
                              </w:rPr>
                              <w:t>Quebec</w:t>
                            </w:r>
                            <w:r w:rsidR="00611669" w:rsidRPr="00531DA2">
                              <w:rPr>
                                <w:lang w:val="en-CA"/>
                              </w:rPr>
                              <w:t xml:space="preserve">, </w:t>
                            </w:r>
                            <w:r w:rsidR="00611669">
                              <w:rPr>
                                <w:lang w:val="en-CA"/>
                              </w:rPr>
                              <w:t>Canada, H3G 1M8</w:t>
                            </w:r>
                            <w:r w:rsidR="00611669" w:rsidRPr="00531DA2">
                              <w:rPr>
                                <w:lang w:val="en-CA"/>
                              </w:rPr>
                              <w:t xml:space="preserve"> </w:t>
                            </w:r>
                          </w:p>
                          <w:p w14:paraId="53794A2F" w14:textId="543F903C" w:rsidR="005A2D29" w:rsidRDefault="00611669" w:rsidP="00E62735">
                            <w:pPr>
                              <w:pStyle w:val="Authors"/>
                            </w:pPr>
                            <w:proofErr w:type="gramStart"/>
                            <w:r>
                              <w:t>Email</w:t>
                            </w:r>
                            <w:proofErr w:type="gramEnd"/>
                            <w:r>
                              <w:t xml:space="preserve"> : </w:t>
                            </w:r>
                            <w:hyperlink r:id="rId11" w:history="1">
                              <w:r w:rsidR="005A2D29" w:rsidRPr="00B47E30">
                                <w:rPr>
                                  <w:rStyle w:val="Hyperlink"/>
                                </w:rPr>
                                <w:t>kalotaibi@iau.edu.sa</w:t>
                              </w:r>
                            </w:hyperlink>
                            <w:r w:rsidR="005A2D29">
                              <w:rPr>
                                <w:rStyle w:val="Hyperlink"/>
                              </w:rPr>
                              <w:t xml:space="preserve">, </w:t>
                            </w:r>
                            <w:hyperlink r:id="rId12" w:history="1">
                              <w:r w:rsidR="005A2D29" w:rsidRPr="009D5E8A">
                                <w:rPr>
                                  <w:rStyle w:val="Hyperlink"/>
                                </w:rPr>
                                <w:t>belal.abdelrahman@concordia.ca</w:t>
                              </w:r>
                            </w:hyperlink>
                            <w:r w:rsidR="005A2D29">
                              <w:t>,</w:t>
                            </w:r>
                            <w:r>
                              <w:t xml:space="preserve"> </w:t>
                            </w:r>
                            <w:hyperlink r:id="rId13" w:history="1">
                              <w:r w:rsidR="005A2D29" w:rsidRPr="009D5E8A">
                                <w:rPr>
                                  <w:rStyle w:val="Hyperlink"/>
                                </w:rPr>
                                <w:t>khaled.galal@concordia.ca</w:t>
                              </w:r>
                            </w:hyperlink>
                          </w:p>
                          <w:p w14:paraId="23561DD1" w14:textId="795CE8AB" w:rsidR="00D96E7E" w:rsidRDefault="00D96E7E" w:rsidP="00611669">
                            <w:pPr>
                              <w:pStyle w:val="Author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0;margin-top:85.5pt;width:510.25pt;height:104.25pt;z-index:251656192;visibility:visible;mso-wrap-style:square;mso-width-percent:0;mso-height-percent:0;mso-wrap-distance-left:9.05pt;mso-wrap-distance-top:0;mso-wrap-distance-right:9.05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" stroked="f">
                <v:fill opacity="0"/>
                <v:textbox inset="0,0,0,0">
                  <w:txbxContent>
                    <w:p w14:paraId="36D5025B" w14:textId="69092827" w:rsidR="00700138" w:rsidRPr="00700138" w:rsidRDefault="00700138" w:rsidP="00700138">
                      <w:pPr>
                        <w:pStyle w:val="Title"/>
                      </w:pPr>
                      <w:r w:rsidRPr="00700138">
                        <w:t>Axial-Flexural Interaction for FRP-</w:t>
                      </w:r>
                      <w:r w:rsidR="00AD51A6">
                        <w:t>Confined</w:t>
                      </w:r>
                      <w:r w:rsidRPr="00700138">
                        <w:t xml:space="preserve"> Reinforced Masonry Columns</w:t>
                      </w:r>
                    </w:p>
                    <w:p w14:paraId="0A142B20" w14:textId="4A08B579" w:rsidR="00D96E7E" w:rsidRDefault="00700138" w:rsidP="00700138">
                      <w:pPr>
                        <w:pStyle w:val="Authors"/>
                        <w:rPr>
                          <w:vertAlign w:val="superscript"/>
                          <w:lang w:val="en-CA"/>
                        </w:rPr>
                      </w:pPr>
                      <w:r>
                        <w:rPr>
                          <w:lang w:val="en-CA"/>
                        </w:rPr>
                        <w:t>Khalid Saqer Alotaibi</w:t>
                      </w:r>
                      <w:r w:rsidRPr="00531DA2">
                        <w:rPr>
                          <w:vertAlign w:val="superscript"/>
                          <w:lang w:val="en-CA"/>
                        </w:rPr>
                        <w:t>1</w:t>
                      </w:r>
                      <w:r>
                        <w:rPr>
                          <w:lang w:val="en-CA"/>
                        </w:rPr>
                        <w:t xml:space="preserve">, </w:t>
                      </w:r>
                      <w:r w:rsidR="009B55AB">
                        <w:rPr>
                          <w:lang w:val="en-CA"/>
                        </w:rPr>
                        <w:t>Belal AbdelRahman</w:t>
                      </w:r>
                      <w:r>
                        <w:rPr>
                          <w:vertAlign w:val="superscript"/>
                          <w:lang w:val="en-CA"/>
                        </w:rPr>
                        <w:t>2</w:t>
                      </w:r>
                      <w:r w:rsidR="00D96E7E" w:rsidRPr="00531DA2">
                        <w:rPr>
                          <w:lang w:val="en-CA"/>
                        </w:rPr>
                        <w:t xml:space="preserve">, </w:t>
                      </w:r>
                      <w:r w:rsidR="009B55AB">
                        <w:rPr>
                          <w:lang w:val="en-CA"/>
                        </w:rPr>
                        <w:t>Khaled Galal</w:t>
                      </w:r>
                      <w:r>
                        <w:rPr>
                          <w:vertAlign w:val="superscript"/>
                          <w:lang w:val="en-CA"/>
                        </w:rPr>
                        <w:t>3</w:t>
                      </w:r>
                    </w:p>
                    <w:p w14:paraId="21B376C9" w14:textId="77777777" w:rsidR="00700138" w:rsidRDefault="00700138" w:rsidP="00700138">
                      <w:pPr>
                        <w:pStyle w:val="Authors"/>
                        <w:rPr>
                          <w:lang w:val="en-CA"/>
                        </w:rPr>
                      </w:pPr>
                      <w:r>
                        <w:rPr>
                          <w:vertAlign w:val="superscript"/>
                          <w:lang w:val="en-CA"/>
                        </w:rPr>
                        <w:t>1</w:t>
                      </w:r>
                      <w:r w:rsidRPr="00700138">
                        <w:rPr>
                          <w:lang w:val="en-CA"/>
                        </w:rPr>
                        <w:t>Department of Civil and Construction Engineering, College of Engineering, Imam Abdulrahman Bin Faisal University, Dammam, 31451, Saudi Arabia</w:t>
                      </w:r>
                    </w:p>
                    <w:p w14:paraId="7C56D2BE" w14:textId="02665A37" w:rsidR="00611669" w:rsidRPr="00531DA2" w:rsidRDefault="00700138" w:rsidP="00700138">
                      <w:pPr>
                        <w:pStyle w:val="Authors"/>
                        <w:rPr>
                          <w:lang w:val="en-CA"/>
                        </w:rPr>
                      </w:pPr>
                      <w:r w:rsidRPr="00700138">
                        <w:rPr>
                          <w:lang w:val="en-CA"/>
                        </w:rPr>
                        <w:t xml:space="preserve"> </w:t>
                      </w:r>
                      <w:r>
                        <w:rPr>
                          <w:vertAlign w:val="superscript"/>
                          <w:lang w:val="en-CA"/>
                        </w:rPr>
                        <w:t>2,3</w:t>
                      </w:r>
                      <w:r w:rsidR="001A0F08">
                        <w:rPr>
                          <w:lang w:val="en-CA"/>
                        </w:rPr>
                        <w:t xml:space="preserve">Department of Building, </w:t>
                      </w:r>
                      <w:r w:rsidR="00611669">
                        <w:rPr>
                          <w:lang w:val="en-CA"/>
                        </w:rPr>
                        <w:t>Civil and Environmental Engineering</w:t>
                      </w:r>
                      <w:r w:rsidR="00611669" w:rsidRPr="00531DA2">
                        <w:rPr>
                          <w:lang w:val="en-CA"/>
                        </w:rPr>
                        <w:t xml:space="preserve">, </w:t>
                      </w:r>
                      <w:r w:rsidR="00611669">
                        <w:rPr>
                          <w:lang w:val="en-CA"/>
                        </w:rPr>
                        <w:t xml:space="preserve">Gina Cody School </w:t>
                      </w:r>
                      <w:r w:rsidR="00611669" w:rsidRPr="00531DA2">
                        <w:rPr>
                          <w:lang w:val="en-CA"/>
                        </w:rPr>
                        <w:t>of Engineering</w:t>
                      </w:r>
                      <w:r w:rsidR="00611669">
                        <w:rPr>
                          <w:lang w:val="en-CA"/>
                        </w:rPr>
                        <w:t xml:space="preserve"> and Computer Science</w:t>
                      </w:r>
                      <w:r w:rsidR="00611669" w:rsidRPr="00531DA2">
                        <w:rPr>
                          <w:lang w:val="en-CA"/>
                        </w:rPr>
                        <w:t xml:space="preserve">, </w:t>
                      </w:r>
                      <w:r w:rsidR="00611669">
                        <w:rPr>
                          <w:lang w:val="en-CA"/>
                        </w:rPr>
                        <w:t>Concordia University</w:t>
                      </w:r>
                      <w:r w:rsidR="00611669" w:rsidRPr="00531DA2">
                        <w:rPr>
                          <w:lang w:val="en-CA"/>
                        </w:rPr>
                        <w:t xml:space="preserve">, </w:t>
                      </w:r>
                      <w:r w:rsidR="00611669">
                        <w:rPr>
                          <w:lang w:val="en-CA"/>
                        </w:rPr>
                        <w:t>Montreal</w:t>
                      </w:r>
                      <w:r w:rsidR="00611669" w:rsidRPr="00531DA2">
                        <w:rPr>
                          <w:lang w:val="en-CA"/>
                        </w:rPr>
                        <w:t xml:space="preserve">, </w:t>
                      </w:r>
                      <w:r w:rsidR="00611669">
                        <w:rPr>
                          <w:lang w:val="en-CA"/>
                        </w:rPr>
                        <w:t>Quebec</w:t>
                      </w:r>
                      <w:r w:rsidR="00611669" w:rsidRPr="00531DA2">
                        <w:rPr>
                          <w:lang w:val="en-CA"/>
                        </w:rPr>
                        <w:t xml:space="preserve">, </w:t>
                      </w:r>
                      <w:r w:rsidR="00611669">
                        <w:rPr>
                          <w:lang w:val="en-CA"/>
                        </w:rPr>
                        <w:t>Canada, H3G 1M8</w:t>
                      </w:r>
                      <w:r w:rsidR="00611669" w:rsidRPr="00531DA2">
                        <w:rPr>
                          <w:lang w:val="en-CA"/>
                        </w:rPr>
                        <w:t xml:space="preserve"> </w:t>
                      </w:r>
                    </w:p>
                    <w:p w14:paraId="53794A2F" w14:textId="543F903C" w:rsidR="005A2D29" w:rsidRDefault="00611669" w:rsidP="00E62735">
                      <w:pPr>
                        <w:pStyle w:val="Authors"/>
                      </w:pPr>
                      <w:proofErr w:type="gramStart"/>
                      <w:r>
                        <w:t>Email</w:t>
                      </w:r>
                      <w:proofErr w:type="gramEnd"/>
                      <w:r>
                        <w:t xml:space="preserve"> : </w:t>
                      </w:r>
                      <w:hyperlink r:id="rId14" w:history="1">
                        <w:r w:rsidR="005A2D29" w:rsidRPr="00B47E30">
                          <w:rPr>
                            <w:rStyle w:val="Hyperlink"/>
                          </w:rPr>
                          <w:t>kalotaibi@iau.edu.sa</w:t>
                        </w:r>
                      </w:hyperlink>
                      <w:r w:rsidR="005A2D29">
                        <w:rPr>
                          <w:rStyle w:val="Hyperlink"/>
                        </w:rPr>
                        <w:t xml:space="preserve">, </w:t>
                      </w:r>
                      <w:hyperlink r:id="rId15" w:history="1">
                        <w:r w:rsidR="005A2D29" w:rsidRPr="009D5E8A">
                          <w:rPr>
                            <w:rStyle w:val="Hyperlink"/>
                          </w:rPr>
                          <w:t>belal.abdelrahman@concordia.ca</w:t>
                        </w:r>
                      </w:hyperlink>
                      <w:r w:rsidR="005A2D29">
                        <w:t>,</w:t>
                      </w:r>
                      <w:r>
                        <w:t xml:space="preserve"> </w:t>
                      </w:r>
                      <w:hyperlink r:id="rId16" w:history="1">
                        <w:r w:rsidR="005A2D29" w:rsidRPr="009D5E8A">
                          <w:rPr>
                            <w:rStyle w:val="Hyperlink"/>
                          </w:rPr>
                          <w:t>khaled.galal@concordia.ca</w:t>
                        </w:r>
                      </w:hyperlink>
                    </w:p>
                    <w:p w14:paraId="23561DD1" w14:textId="795CE8AB" w:rsidR="00D96E7E" w:rsidRDefault="00D96E7E" w:rsidP="00611669">
                      <w:pPr>
                        <w:pStyle w:val="Authors"/>
                      </w:pPr>
                    </w:p>
                  </w:txbxContent>
                </v:textbox>
                <w10:wrap type="square" anchorx="margin" anchory="page"/>
              </v:shape>
            </w:pict>
          </mc:Fallback>
        </mc:AlternateContent>
      </w:r>
    </w:p>
    <w:p w14:paraId="56DD8E39" w14:textId="68A4AB66" w:rsidR="005A2950" w:rsidRDefault="00D96E7E" w:rsidP="00E377D1">
      <w:r w:rsidRPr="00D96E7E">
        <w:t xml:space="preserve">ABSTRACT: </w:t>
      </w:r>
      <w:r w:rsidR="00EE07C9" w:rsidRPr="00EE07C9">
        <w:t xml:space="preserve">This paper proposes a simplified methodology to </w:t>
      </w:r>
      <w:r w:rsidR="003811B2">
        <w:t xml:space="preserve">predict the axial strength gain and the ultimate strain gain </w:t>
      </w:r>
      <w:r w:rsidR="00767898">
        <w:t xml:space="preserve">required to establish </w:t>
      </w:r>
      <w:r w:rsidR="00EE07C9" w:rsidRPr="00EE07C9">
        <w:t xml:space="preserve">the axial </w:t>
      </w:r>
      <w:r w:rsidR="00324600">
        <w:t>load-</w:t>
      </w:r>
      <w:r w:rsidR="00EE07C9" w:rsidRPr="00EE07C9">
        <w:t>moment interaction diagram of fully grouted reinforced masonry column</w:t>
      </w:r>
      <w:r w:rsidR="00767898">
        <w:t>s (RMCs)</w:t>
      </w:r>
      <w:r w:rsidR="00EE07C9" w:rsidRPr="00EE07C9">
        <w:t xml:space="preserve"> strengthened with Fiber Reinforced Polymers (FRP) jackets. The methodology considers short prismatic </w:t>
      </w:r>
      <w:r w:rsidR="00063558">
        <w:t>RMCs</w:t>
      </w:r>
      <w:r w:rsidR="00EE07C9" w:rsidRPr="00EE07C9">
        <w:t xml:space="preserve"> failing in a compression </w:t>
      </w:r>
      <w:proofErr w:type="gramStart"/>
      <w:r w:rsidR="00EE07C9" w:rsidRPr="00EE07C9">
        <w:t>controlled-manner</w:t>
      </w:r>
      <w:proofErr w:type="gramEnd"/>
      <w:r w:rsidR="00EE07C9" w:rsidRPr="00EE07C9">
        <w:t xml:space="preserve"> and it complies with equilibrium and strain compatibility principles. The proposed procedure is designed to predict the nominal capacity of </w:t>
      </w:r>
      <w:r w:rsidR="00E36177">
        <w:t>RMCs</w:t>
      </w:r>
      <w:r w:rsidR="00E36177" w:rsidRPr="00EE07C9">
        <w:t xml:space="preserve"> </w:t>
      </w:r>
      <w:r w:rsidR="00EE07C9" w:rsidRPr="00EE07C9">
        <w:t xml:space="preserve">for practical design applications, where the columns </w:t>
      </w:r>
      <w:r w:rsidR="00063558">
        <w:t>are</w:t>
      </w:r>
      <w:r w:rsidR="00EE07C9" w:rsidRPr="00EE07C9">
        <w:t xml:space="preserve"> subjected to both axial load and bending moment. The essential parameters to perform detailed section analysis are established, and suggested expressions are proposed to obtain the parameters' values. Practical values for the equivalent rectangular stress block parameters are proposed, which represent the actual stress distribution in the compression zone of FRP-confined concrete masonry section. The theoretical axial </w:t>
      </w:r>
      <w:r w:rsidR="00324600">
        <w:t>load-</w:t>
      </w:r>
      <w:r w:rsidR="00EE07C9" w:rsidRPr="00EE07C9">
        <w:t xml:space="preserve">moment interaction diagrams obtained by the proposed procedure were compared with the available experimental data. The experimental test results are in good agreement with the analytical predictions by a good margin. </w:t>
      </w:r>
      <w:r w:rsidR="00A13AA6">
        <w:t>A c</w:t>
      </w:r>
      <w:r w:rsidR="00A13AA6" w:rsidRPr="00EE07C9">
        <w:t xml:space="preserve">onstant </w:t>
      </w:r>
      <w:r w:rsidR="00EE07C9" w:rsidRPr="00EE07C9">
        <w:t>value of 0.80 for the parameters</w:t>
      </w:r>
      <w:r w:rsidR="00A13AA6">
        <w:t>,</w:t>
      </w:r>
      <w:r w:rsidR="00EE07C9" w:rsidRPr="00EE07C9">
        <w:t xml:space="preserve"> α and β</w:t>
      </w:r>
      <w:r w:rsidR="00A13AA6">
        <w:t>,</w:t>
      </w:r>
      <w:r w:rsidR="00EE07C9" w:rsidRPr="00EE07C9">
        <w:t xml:space="preserve"> </w:t>
      </w:r>
      <w:r w:rsidR="00A13AA6">
        <w:t>which define the average stress and the distance to the neutral axis in</w:t>
      </w:r>
      <w:r w:rsidR="00A13AA6" w:rsidRPr="00EE07C9">
        <w:t xml:space="preserve"> </w:t>
      </w:r>
      <w:r w:rsidR="00EE07C9" w:rsidRPr="00EE07C9">
        <w:t xml:space="preserve">the equivalent rectangular stress block </w:t>
      </w:r>
      <w:r w:rsidR="00A13AA6">
        <w:t>is</w:t>
      </w:r>
      <w:r w:rsidR="00A13AA6" w:rsidRPr="00EE07C9">
        <w:t xml:space="preserve"> </w:t>
      </w:r>
      <w:r w:rsidR="00EE07C9" w:rsidRPr="00EE07C9">
        <w:t xml:space="preserve">recommended for simplicity. The mean absolute percentage error was less than 6% between the experimental data and analytical predictions. </w:t>
      </w:r>
    </w:p>
    <w:p w14:paraId="0CC57369" w14:textId="77777777" w:rsidR="005A2950" w:rsidRDefault="005A2950" w:rsidP="00EE07C9"/>
    <w:p w14:paraId="53B0EFC0" w14:textId="65D210D5" w:rsidR="00D96E7E" w:rsidRDefault="00414E82" w:rsidP="00EE07C9">
      <w:r>
        <w:t xml:space="preserve">KEY WORDS: </w:t>
      </w:r>
      <w:r w:rsidR="00421E94" w:rsidRPr="00421E94">
        <w:t>Confinement; Eccentric loading; Fiber-reinforced polymer (FRP); Interaction diagram; Reinforced masonry columns</w:t>
      </w:r>
      <w:r w:rsidR="00E36177">
        <w:t xml:space="preserve"> (RMCs)</w:t>
      </w:r>
      <w:r w:rsidR="00421E94" w:rsidRPr="00421E94">
        <w:t>; Retrofitting.</w:t>
      </w:r>
    </w:p>
    <w:p w14:paraId="3CAFCF3E" w14:textId="77777777" w:rsidR="00E377D1" w:rsidRPr="00E377D1" w:rsidRDefault="00E377D1" w:rsidP="00E377D1">
      <w:pPr>
        <w:pStyle w:val="NormalIndent"/>
      </w:pPr>
    </w:p>
    <w:p w14:paraId="5059BE64" w14:textId="178E932D" w:rsidR="005A2950" w:rsidRPr="005A2950" w:rsidRDefault="005A2950" w:rsidP="00E377D1">
      <w:pPr>
        <w:pStyle w:val="NormalIndent"/>
        <w:sectPr w:rsidR="005A2950" w:rsidRPr="005A2950" w:rsidSect="009529EB">
          <w:headerReference w:type="default" r:id="rId17"/>
          <w:footerReference w:type="default" r:id="rId18"/>
          <w:headerReference w:type="first" r:id="rId19"/>
          <w:footerReference w:type="first" r:id="rId20"/>
          <w:pgSz w:w="11907" w:h="16839" w:code="9"/>
          <w:pgMar w:top="1418" w:right="794" w:bottom="1418" w:left="794" w:header="709" w:footer="709" w:gutter="0"/>
          <w:cols w:space="708"/>
          <w:titlePg/>
          <w:docGrid w:linePitch="360"/>
        </w:sectPr>
      </w:pPr>
    </w:p>
    <w:p w14:paraId="1DE9DD98" w14:textId="1B287E84" w:rsidR="00D96E7E" w:rsidRDefault="000353C1" w:rsidP="009F20B8">
      <w:pPr>
        <w:pStyle w:val="Heading1"/>
      </w:pPr>
      <w:r>
        <w:t>Introduction</w:t>
      </w:r>
    </w:p>
    <w:p w14:paraId="66FAEC53" w14:textId="5B9866D3" w:rsidR="00EE07C9" w:rsidRDefault="00EE07C9" w:rsidP="000A0465">
      <w:pPr>
        <w:pStyle w:val="NormalIndent"/>
        <w:ind w:firstLine="0"/>
      </w:pPr>
      <w:r>
        <w:t>Most reinforced masonry columns</w:t>
      </w:r>
      <w:r w:rsidR="00E36177">
        <w:t xml:space="preserve"> (RMCs)</w:t>
      </w:r>
      <w:r>
        <w:t xml:space="preserve"> in </w:t>
      </w:r>
      <w:r w:rsidR="00E36177">
        <w:t>constructed</w:t>
      </w:r>
      <w:r>
        <w:t xml:space="preserve"> masonry structures are subjected to combinations of </w:t>
      </w:r>
      <w:r w:rsidR="00BF17FB">
        <w:t>axial load</w:t>
      </w:r>
      <w:r w:rsidR="00410243">
        <w:t xml:space="preserve"> </w:t>
      </w:r>
      <w:r>
        <w:t>and flexure moment.</w:t>
      </w:r>
      <w:r w:rsidR="004E28AF">
        <w:t xml:space="preserve"> </w:t>
      </w:r>
      <w:r>
        <w:t xml:space="preserve">Some existing </w:t>
      </w:r>
      <w:r w:rsidR="00E36177">
        <w:t>RMCs</w:t>
      </w:r>
      <w:r>
        <w:t xml:space="preserve"> need to be strengthened in terms of their capacity or ductility. The need for additional bearing capacity could arise from a change in the structure use, insufficient design, errors in construction, and deterioration of materials, whereas the ductility enhancement is needed for seismic upgrading</w:t>
      </w:r>
      <w:r w:rsidR="00E36177">
        <w:t>.</w:t>
      </w:r>
    </w:p>
    <w:p w14:paraId="434915E0" w14:textId="5C3C5A6F" w:rsidR="00EE07C9" w:rsidRPr="004D7C68" w:rsidRDefault="00EE07C9" w:rsidP="00EE07C9">
      <w:pPr>
        <w:pStyle w:val="NormalIndent"/>
      </w:pPr>
      <w:r>
        <w:t xml:space="preserve">Using fiber reinforced polymers (FRP) jackets to confine </w:t>
      </w:r>
      <w:r w:rsidR="00E36177">
        <w:t>RMCs</w:t>
      </w:r>
      <w:r>
        <w:t xml:space="preserve"> is seen to be an effective technique to strengthen masonry columns with insufficient capacity or ductility. FRP jacket can be formed by wrapping FRP sheets around the columns where the fibers are aligned along hoop direction and perpendicular to the vertical axis of the </w:t>
      </w:r>
      <w:r w:rsidRPr="004D7C68">
        <w:t>column.</w:t>
      </w:r>
    </w:p>
    <w:p w14:paraId="65D91787" w14:textId="0CCC9198" w:rsidR="00EE07C9" w:rsidRDefault="00EE07C9" w:rsidP="00EE07C9">
      <w:pPr>
        <w:pStyle w:val="NormalIndent"/>
      </w:pPr>
      <w:r w:rsidRPr="004D7C68">
        <w:t xml:space="preserve">Several studies </w:t>
      </w:r>
      <w:r w:rsidR="0097411F" w:rsidRPr="004D7C68">
        <w:fldChar w:fldCharType="begin" w:fldLock="1"/>
      </w:r>
      <w:r w:rsidR="00E23EEC">
        <w:instrText>ADDIN CSL_CITATION {"citationItems":[{"id":"ITEM-1","itemData":{"DOI":"10.1016/S0958-9465(01)00048-8","ISSN":"0958-9465","abstract":"The analytical compressive behavior of concrete members reinforced with fiber-reinforced polymer (FRP) was examined. The variation in the shape of the transverse cross-section was analyzed. The bearing capacity and the increase in the maximum strain for members having a cross-section which was circular, square or square with round corners reinforced with FRP were determined. The proposed analytical model allows one to evaluate the confining pressure in ultimate conditions considering the effective confined cross-section and also allows one to determine the ultimate strain corresponding to FRP failure through a simplified energetic approach. Analytical results are then compared to experimental values available in the literature, showing good agreement. © 2002 Elsevier Science Ltd. All rights reserved.","author":[{"dropping-particle":"","family":"Campione","given":"G.","non-dropping-particle":"","parse-names":false,"suffix":""},{"dropping-particle":"","family":"Miraglia","given":"N.","non-dropping-particle":"","parse-names":false,"suffix":""}],"container-title":"Cement and Concrete Composites","id":"ITEM-1","issue":"1","issued":{"date-parts":[["2003","1","1"]]},"page":"31-41","publisher":"Elsevier","title":"Strength and strain capacities of concrete compression members reinforced with FRP","type":"article-journal","volume":"25"},"uris":["http://www.mendeley.com/documents/?uuid=43d6f317-2297-32f6-a836-ff5b24d80b95"]},{"id":"ITEM-2","itemData":{"DOI":"10.1061/(ASCE)CC.1943-5614.0000113","ISSN":"1090-0268","abstract":"In recent years, fiber-reinforced polymer (FRP) wrapping effectiveness has been clearly confirmed especially with reference to concrete structures. Despite evident advantages of FRP based confineme...","author":[{"dropping-particle":"Di","family":"Ludovico","given":"Marco","non-dropping-particle":"","parse-names":false,"suffix":""},{"dropping-particle":"","family":"Claudio D'ambra","given":";","non-dropping-particle":"","parse-names":false,"suffix":""},{"dropping-particle":"","family":"Prota","given":"Andrea","non-dropping-particle":"","parse-names":false,"suffix":""},{"dropping-particle":"","family":"Manfredi","given":"Gaetano","non-dropping-particle":"","parse-names":false,"suffix":""}],"container-title":"Journal of Composites for Construction","id":"ITEM-2","issue":"5","issued":{"date-parts":[["2010","2","8"]]},"page":"583-596","publisher":"American Society of Civil Engineers","title":"FRP Confinement of Tuff and Clay Brick Columns: Experimental Study and Assessment of Analytical Models","type":"article-journal","volume":"14"},"uris":["http://www.mendeley.com/documents/?uuid=eab1bf46-5395-37a3-81e7-ad16d0fcf8de"]},{"id":"ITEM-3","itemData":{"DOI":"10.1016/J.COMPOSITESB.2011.02.001","ISSN":"1359-8368","abstract":"The present paper deals with the mechanical behaviour of masonry columns confined by using fibre-reinforced polymer (FRP) composites. In particular, it presents the key results of a wide experimental program jointly carried out at the Laboratories of the Universities of Salerno and Salento (Italy). Several kinds of masonry, made out of either natural or artificial bricks having different dimensions, have been tested in this experimental programme. A total number of 54 column specimens have been built and tested in pure compression. Moreover, several composite systems (mainly based on glass fibres) have been utilised as confining device by applying a variable number of layers that allow to develop different levels of lateral pressure. The present paper reports the complete information about the geometric and mechanical parameters related to the tested specimens as well as the key aspects of the structural behaviour observed during the compression tests. In particular, the maximum load levels and the corresponding axial stresses and (average) strains are clearly reported. Finally, the main differences in terms of structural response due to the behaviour of the various materials utilised for both masonry and external wrapping are highlighted. Moreover, the same experimental results, along with further experimental data already available in the scientific literature, will be quantitatively analysed in a companion paper with the aim of calibrating a design formula for determining the axial strength of masonry columns confined by FRP. © 2011 Elsevier Ltd. All rights reserved.","author":[{"dropping-particle":"","family":"Faella","given":"Ciro","non-dropping-particle":"","parse-names":false,"suffix":""},{"dropping-particle":"","family":"Martinelli","given":"Enzo","non-dropping-particle":"","parse-names":false,"suffix":""},{"dropping-particle":"","family":"Paciello","given":"Sergio","non-dropping-particle":"","parse-names":false,"suffix":""},{"dropping-particle":"","family":"Camorani","given":"Gianpietro","non-dropping-particle":"","parse-names":false,"suffix":""},{"dropping-particle":"","family":"Aiello","given":"Maria Antonietta","non-dropping-particle":"","parse-names":false,"suffix":""},{"dropping-particle":"","family":"Micelli","given":"Francesco","non-dropping-particle":"","parse-names":false,"suffix":""},{"dropping-particle":"","family":"Nigro","given":"Emidio","non-dropping-particle":"","parse-names":false,"suffix":""}],"container-title":"Composites Part B: Engineering","id":"ITEM-3","issue":"4","issued":{"date-parts":[["2011","6","1"]]},"page":"692-704","publisher":"Elsevier","title":"Masonry columns confined by composite materials: Experimental investigation","type":"article-journal","volume":"42"},"uris":["http://www.mendeley.com/documents/?uuid=c40a18c2-ac59-3118-a374-d9ffc086f507"]},{"id":"ITEM-4","itemData":{"DOI":"10.1061/(ASCE)1090-0268(2009)13:3(179)","ISSN":"1090-0268","abstract":"Fiber-reinforced polymer (FRP) composites are more and more used in the building trade for the set up of reinforcing and repair devices. As known, FRP composites offer higher strength and Young mod...","author":[{"dropping-particle":"","family":"Alecci","given":"Valerio","non-dropping-particle":"","parse-names":false,"suffix":""},{"dropping-particle":"","family":"Bati","given":"Silvia Briccoli","non-dropping-particle":"","parse-names":false,"suffix":""},{"dropping-particle":"","family":"Ranocchiai","given":"Giovanna","non-dropping-particle":"","parse-names":false,"suffix":""}],"container-title":"Journal of Composites for Construction","id":"ITEM-4","issue":"3","issued":{"date-parts":[["2009","5","15"]]},"page":"179-187","publisher":"American Society of Civil Engineers","title":"Study of Brick Masonry Columns Confined with CFRP Composite","type":"article-journal","volume":"13"},"uris":["http://www.mendeley.com/documents/?uuid=7cdca622-1439-3428-9406-c89c49a39548"]}],"mendeley":{"formattedCitation":"[1–4]","plainTextFormattedCitation":"[1–4]","previouslyFormattedCitation":"[1–4]"},"properties":{"noteIndex":0},"schema":"https://github.com/citation-style-language/schema/raw/master/csl-citation.json"}</w:instrText>
      </w:r>
      <w:r w:rsidR="0097411F" w:rsidRPr="004D7C68">
        <w:fldChar w:fldCharType="separate"/>
      </w:r>
      <w:r w:rsidR="004D7C68" w:rsidRPr="004D7C68">
        <w:rPr>
          <w:noProof/>
        </w:rPr>
        <w:t>[1–4]</w:t>
      </w:r>
      <w:r w:rsidR="0097411F" w:rsidRPr="004D7C68">
        <w:fldChar w:fldCharType="end"/>
      </w:r>
      <w:r w:rsidRPr="004D7C68">
        <w:t xml:space="preserve"> investigated the application of FRP jackets</w:t>
      </w:r>
      <w:r>
        <w:t xml:space="preserve"> to retrofit masonry columns built </w:t>
      </w:r>
      <w:r w:rsidRPr="00E23EEC">
        <w:t>from different materials (tuff, clay, and limestone units). Recent studies</w:t>
      </w:r>
      <w:r w:rsidR="00E23EEC">
        <w:t xml:space="preserve"> </w:t>
      </w:r>
      <w:r w:rsidR="00E23EEC">
        <w:fldChar w:fldCharType="begin" w:fldLock="1"/>
      </w:r>
      <w:r w:rsidR="001B483B">
        <w:instrText>ADDIN CSL_CITATION {"citationItems":[{"id":"ITEM-1","itemData":{"DOI":"10.1016/J.COMPOSITESB.2017.01.043","ISSN":"1359-8368","abstract":"Confining existing concrete and masonry columns by Carbon Fiber Reinforced Polymers (CFRP) is a beneficial method for enhancing the column axial capacity and ductility. This paper presents an experimental investigation of the CFRP confinement influence on the uniaxial compression stress-strain behavior of concrete block masonry columns. Scaled fully grouted concrete block masonry columns, with a square cross section, were confined by continuous CFRP jackets and tested under concentric axial loading up to failure. The results indicate that CFRP enhances the ultimate axial strain and the axial load capacity by up to 281% and 79%, respectively compared to unreinforced columns. In this study, the effect of corner radius and the thickness of CFRP jackets are investigated. Special attention was also given to the effective tensile strain in the CFRP jackets. Finally, the CNR-DT 200 R1 confinement model, the only guide addressing strengthening masonry columns with external FRP composites, was assessed and refined equation is proposed.","author":[{"dropping-particle":"","family":"Alotaibi","given":"Khalid Saqer","non-dropping-particle":"","parse-names":false,"suffix":""},{"dropping-particle":"","family":"Galal","given":"Khaled","non-dropping-particle":"","parse-names":false,"suffix":""}],"container-title":"Composites Part B: Engineering","id":"ITEM-1","issued":{"date-parts":[["2017","4","1"]]},"page":"467-479","publisher":"Elsevier","title":"Axial compressive behavior of grouted concrete block masonry columns confined by CFRP jackets","type":"article-journal","volume":"114"},"uris":["http://www.mendeley.com/documents/?uuid=d970adef-ad28-3b3d-a77e-8ff54f2e58be"]},{"id":"ITEM-2","itemData":{"DOI":"10.1061/(ASCE)CC.1943-5614.0000252","ISSN":"1090-0268","abstract":"Compared with reinforced concrete, relatively fewer experimental studies address the behavior of masonry columns under combined axial load and cyclic flexure. There exist reinforced concrete masonry (RCM) columns that are part of the moment resisting system of masonry structures that are in need of seismic upgrade. Wrapping such susceptible RCM columns with carbon fiber-reinforced polymers (CFRP) is expected to enhance the seismic behavior of reinforced masonry columns considerably. This paper focuses on assessing the seismic performance of RCM columns wrapped with CFRP. In this experimental study, six 1.4-m reinforced masonry columns were constructed and tested when subjected to constant axial force and cyclic lateral excitations. The columns had a cross-section of 390 mm×390 mm and were constructed using bull-nosed concrete units. The first column had no CFRP wraps and was used as a control specimen whereas the other five columns were wrapped using different layers of CFRP sheets or different wrapping schemes. From the tests, it was observed that wrapping the masonry columns with CFRP wraps enhanced the seismic performance of the columns by offering more ductile behavior, increasing both strength and energy dissipation capacity. © 2012 American Society of Civil Engineers.","author":[{"dropping-particle":"","family":"Galal","given":"Khaled","non-dropping-particle":"","parse-names":false,"suffix":""},{"dropping-particle":"","family":"Asce","given":"M","non-dropping-particle":"","parse-names":false,"suffix":""},{"dropping-particle":"","family":"Farnia","given":"Nima","non-dropping-particle":"","parse-names":false,"suffix":""},{"dropping-particle":"","family":"Pekau","given":"Oscar A","non-dropping-particle":"","parse-names":false,"suffix":""}],"container-title":"Journal of Composites for Construction","id":"ITEM-2","issue":"2","issued":{"date-parts":[["2012","4","1"]]},"page":"196-206","publisher":"American Society of Civil Engineers","title":"Upgrading the Seismic Performance of Reinforced Masonry Columns Using CFRP Wraps","type":"article-journal","volume":"16"},"uris":["http://www.mendeley.com/documents/?uuid=d39a11c8-8241-3190-83fb-26e15e2ed212"]},{"id":"ITEM-3","itemData":{"DOI":"10.1016/J.COMPOSITESB.2018.08.024","ISSN":"1359-8368","abstract":"Using Carbon Fiber Reinforced Polymers (CFRP) jackets to confine existing concrete masonry columns for capacity and ductility enhancement has been approved in axial compression applications. Considering that the majority of columns in practice are loaded under a combination of axial compression load and bending moment, experimental work for testing reinforced concrete masonry columns confined by CFRP jackets under eccentric loading is needed. This paper presents the results of testing 28 half-scale fully grouted reinforced concrete masonry columns under different concentric, eccentric loading conditions and variations in CFRP jacketing. The ability of CFRP jackets to improve the structural performance is evaluated. Axial force-bending moment interaction diagrams of confined reinforced concrete masonry columns are compared against the unconfined masonry columns to quantify the enhancement in strength and moment. The results indicate that increasing the CFRP jacket thickness enhanced the performance of masonry columns regarding axial strain and strength; however, there was a noticeable reduction in strength gain under strain gradient condition upon increasing the eccentricity level. Also, axial force-bending moment interaction diagrams of confined masonry columns showed an increase in the load and the moment capacity compared to that of unconfined masonry columns.","author":[{"dropping-particle":"","family":"Alotaibi","given":"Khalid Saqer","non-dropping-particle":"","parse-names":false,"suffix":""},{"dropping-particle":"","family":"Galal","given":"Khaled","non-dropping-particle":"","parse-names":false,"suffix":""}],"container-title":"Composites Part B: Engineering","id":"ITEM-3","issued":{"date-parts":[["2018","12","15"]]},"page":"257-271","publisher":"Elsevier","title":"Experimental study of CFRP-confined reinforced concrete masonry columns tested under concentric and eccentric loading","type":"article-journal","volume":"155"},"uris":["http://www.mendeley.com/documents/?uuid=ef5b2964-9d6e-3d3f-a621-8c3f42a2ba92"]},{"id":"ITEM-4","itemData":{"DOI":"10.1061/(ASCE)CC.1943-5614.0000844","ISSN":"1090-0268","abstract":"AbstractIn the last decade, extensive research has been done in the field of the seismic upgrading of reinforced concrete (RC) columns using fiber-reinforced polymer (FRP). The enhancement in the c...","author":[{"dropping-particle":"","family":"Ashour","given":"Ahmed","non-dropping-particle":"","parse-names":false,"suffix":""},{"dropping-particle":"","family":"Asce","given":"M","non-dropping-particle":"","parse-names":false,"suffix":""},{"dropping-particle":"","family":"Galal","given":"Khaled","non-dropping-particle":"","parse-names":false,"suffix":""},{"dropping-particle":"","family":"Farnia","given":"Nima","non-dropping-particle":"","parse-names":false,"suffix":""}],"container-title":"Journal of Composites for Construction","id":"ITEM-4","issue":"4","issued":{"date-parts":[["2018","4","27"]]},"page":"04018013","publisher":"American Society of Civil Engineers","title":"Analytical and Experimental Study on Upgrading the Seismic Performance of Reinforced Masonry Columns Using GFRP and CFRP Wraps","type":"article-journal","volume":"22"},"uris":["http://www.mendeley.com/documents/?uuid=37f38038-7d7c-305c-a82f-506ff1a2f254"]}],"mendeley":{"formattedCitation":"[5–8]","plainTextFormattedCitation":"[5–8]","previouslyFormattedCitation":"[5–8]"},"properties":{"noteIndex":0},"schema":"https://github.com/citation-style-language/schema/raw/master/csl-citation.json"}</w:instrText>
      </w:r>
      <w:r w:rsidR="00E23EEC">
        <w:fldChar w:fldCharType="separate"/>
      </w:r>
      <w:r w:rsidR="00E23EEC" w:rsidRPr="00E23EEC">
        <w:rPr>
          <w:noProof/>
        </w:rPr>
        <w:t>[5–8]</w:t>
      </w:r>
      <w:r w:rsidR="00E23EEC">
        <w:fldChar w:fldCharType="end"/>
      </w:r>
      <w:r w:rsidR="00E23EEC">
        <w:t xml:space="preserve"> </w:t>
      </w:r>
      <w:r w:rsidRPr="00E23EEC">
        <w:t>focused on the experimental behavior of concrete masonry</w:t>
      </w:r>
      <w:r>
        <w:t xml:space="preserve"> columns strengthened by carbon FRP jackets.</w:t>
      </w:r>
    </w:p>
    <w:p w14:paraId="54687820" w14:textId="608C38E3" w:rsidR="00EE07C9" w:rsidRDefault="00EE07C9" w:rsidP="00EE07C9">
      <w:pPr>
        <w:pStyle w:val="NormalIndent"/>
      </w:pPr>
      <w:r>
        <w:t xml:space="preserve"> This paper proposes a simplified methodology to compute the axial </w:t>
      </w:r>
      <w:r w:rsidR="00324600">
        <w:t>load-</w:t>
      </w:r>
      <w:r>
        <w:t xml:space="preserve">moment interaction diagram of fully grouted </w:t>
      </w:r>
      <w:r w:rsidR="00072741">
        <w:t>RMCs</w:t>
      </w:r>
      <w:r>
        <w:t xml:space="preserve"> confined with FRP jacket</w:t>
      </w:r>
      <w:r w:rsidR="00072741">
        <w:t>s</w:t>
      </w:r>
      <w:r>
        <w:t xml:space="preserve">. The proposed procedure follows the equilibrium and strain compatibility principles. The methodology only considers short prismatic </w:t>
      </w:r>
      <w:r w:rsidR="00E36177">
        <w:t xml:space="preserve">RMCs </w:t>
      </w:r>
      <w:r>
        <w:t xml:space="preserve">that are subjected to large axial loads and small moments, i.e., axial-moment pairs that fall in the compression-controlled region of the axial </w:t>
      </w:r>
      <w:r w:rsidR="00324600">
        <w:t>load-</w:t>
      </w:r>
      <w:r>
        <w:t>moment interaction diagram.</w:t>
      </w:r>
    </w:p>
    <w:p w14:paraId="46D5348C" w14:textId="6311E400" w:rsidR="00EE07C9" w:rsidRDefault="00EE07C9" w:rsidP="00EE07C9">
      <w:pPr>
        <w:pStyle w:val="NormalIndent"/>
      </w:pPr>
      <w:r>
        <w:t xml:space="preserve">The proposed procedure is designed to predict the nominal capacity of </w:t>
      </w:r>
      <w:r w:rsidR="00E36177">
        <w:t xml:space="preserve">RMCs </w:t>
      </w:r>
      <w:r>
        <w:t xml:space="preserve">for practical design applications. However, no specific design guideline has been adopted in developing the </w:t>
      </w:r>
      <w:r>
        <w:t xml:space="preserve">proposed procedure. Hence, </w:t>
      </w:r>
      <w:r w:rsidR="00007818">
        <w:t>design</w:t>
      </w:r>
      <w:r>
        <w:t xml:space="preserve"> engineers shall consider load factors, resistance reductions and ultimate axial strain limits consistent with a compatible design code to ensure safety of structures and consider material uncertainties</w:t>
      </w:r>
      <w:r w:rsidR="00007818">
        <w:t>.</w:t>
      </w:r>
    </w:p>
    <w:p w14:paraId="59DB144B" w14:textId="75719B96" w:rsidR="009F20B8" w:rsidRDefault="00EE07C9" w:rsidP="00EE07C9">
      <w:pPr>
        <w:pStyle w:val="NormalIndent"/>
      </w:pPr>
      <w:r>
        <w:t xml:space="preserve">The theoretical axial </w:t>
      </w:r>
      <w:r w:rsidR="00324600">
        <w:t>load-</w:t>
      </w:r>
      <w:r>
        <w:t xml:space="preserve">moment interaction diagrams obtained by the procedure proposed in this paper </w:t>
      </w:r>
      <w:r w:rsidRPr="001B483B">
        <w:t xml:space="preserve">are compared to experimental data presented in Alotaibi and Galal </w:t>
      </w:r>
      <w:r w:rsidR="001B483B">
        <w:fldChar w:fldCharType="begin" w:fldLock="1"/>
      </w:r>
      <w:r w:rsidR="008B57B5">
        <w:instrText>ADDIN CSL_CITATION {"citationItems":[{"id":"ITEM-1","itemData":{"DOI":"10.1016/J.COMPOSITESB.2018.08.024","ISSN":"1359-8368","abstract":"Using Carbon Fiber Reinforced Polymers (CFRP) jackets to confine existing concrete masonry columns for capacity and ductility enhancement has been approved in axial compression applications. Considering that the majority of columns in practice are loaded under a combination of axial compression load and bending moment, experimental work for testing reinforced concrete masonry columns confined by CFRP jackets under eccentric loading is needed. This paper presents the results of testing 28 half-scale fully grouted reinforced concrete masonry columns under different concentric, eccentric loading conditions and variations in CFRP jacketing. The ability of CFRP jackets to improve the structural performance is evaluated. Axial force-bending moment interaction diagrams of confined reinforced concrete masonry columns are compared against the unconfined masonry columns to quantify the enhancement in strength and moment. The results indicate that increasing the CFRP jacket thickness enhanced the performance of masonry columns regarding axial strain and strength; however, there was a noticeable reduction in strength gain under strain gradient condition upon increasing the eccentricity level. Also, axial force-bending moment interaction diagrams of confined masonry columns showed an increase in the load and the moment capacity compared to that of unconfined masonry columns.","author":[{"dropping-particle":"","family":"Alotaibi","given":"Khalid Saqer","non-dropping-particle":"","parse-names":false,"suffix":""},{"dropping-particle":"","family":"Galal","given":"Khaled","non-dropping-particle":"","parse-names":false,"suffix":""}],"container-title":"Composites Part B: Engineering","id":"ITEM-1","issued":{"date-parts":[["2018","12","15"]]},"page":"257-271","publisher":"Elsevier","title":"Experimental study of CFRP-confined reinforced concrete masonry columns tested under concentric and eccentric loading","type":"article-journal","volume":"155"},"uris":["http://www.mendeley.com/documents/?uuid=ef5b2964-9d6e-3d3f-a621-8c3f42a2ba92"]}],"mendeley":{"formattedCitation":"[7]","plainTextFormattedCitation":"[7]","previouslyFormattedCitation":"[7]"},"properties":{"noteIndex":0},"schema":"https://github.com/citation-style-language/schema/raw/master/csl-citation.json"}</w:instrText>
      </w:r>
      <w:r w:rsidR="001B483B">
        <w:fldChar w:fldCharType="separate"/>
      </w:r>
      <w:r w:rsidR="001B483B" w:rsidRPr="001B483B">
        <w:rPr>
          <w:noProof/>
        </w:rPr>
        <w:t>[7]</w:t>
      </w:r>
      <w:r w:rsidR="001B483B">
        <w:fldChar w:fldCharType="end"/>
      </w:r>
      <w:r w:rsidRPr="001B483B">
        <w:t xml:space="preserve">. </w:t>
      </w:r>
      <w:r w:rsidR="005316DA">
        <w:t xml:space="preserve"> </w:t>
      </w:r>
    </w:p>
    <w:p w14:paraId="7E4233C9" w14:textId="08C3262C" w:rsidR="0081513F" w:rsidRDefault="0081513F" w:rsidP="009F0EE1">
      <w:pPr>
        <w:pStyle w:val="Heading1"/>
      </w:pPr>
      <w:r w:rsidRPr="0081513F">
        <w:t>Experimental data of FRP-confined concrete masonry columns</w:t>
      </w:r>
    </w:p>
    <w:p w14:paraId="419C230D" w14:textId="282505A3" w:rsidR="009256D2" w:rsidRDefault="009256D2" w:rsidP="009256D2">
      <w:r w:rsidRPr="009256D2">
        <w:t xml:space="preserve">In this paper, the experimental data of 28 tests reported by </w:t>
      </w:r>
      <w:r w:rsidRPr="001B483B">
        <w:t xml:space="preserve">Alotaibi and Galal </w:t>
      </w:r>
      <w:r w:rsidR="001B483B">
        <w:fldChar w:fldCharType="begin" w:fldLock="1"/>
      </w:r>
      <w:r w:rsidR="008B57B5">
        <w:instrText>ADDIN CSL_CITATION {"citationItems":[{"id":"ITEM-1","itemData":{"DOI":"10.1016/J.COMPOSITESB.2018.08.024","ISSN":"1359-8368","abstract":"Using Carbon Fiber Reinforced Polymers (CFRP) jackets to confine existing concrete masonry columns for capacity and ductility enhancement has been approved in axial compression applications. Considering that the majority of columns in practice are loaded under a combination of axial compression load and bending moment, experimental work for testing reinforced concrete masonry columns confined by CFRP jackets under eccentric loading is needed. This paper presents the results of testing 28 half-scale fully grouted reinforced concrete masonry columns under different concentric, eccentric loading conditions and variations in CFRP jacketing. The ability of CFRP jackets to improve the structural performance is evaluated. Axial force-bending moment interaction diagrams of confined reinforced concrete masonry columns are compared against the unconfined masonry columns to quantify the enhancement in strength and moment. The results indicate that increasing the CFRP jacket thickness enhanced the performance of masonry columns regarding axial strain and strength; however, there was a noticeable reduction in strength gain under strain gradient condition upon increasing the eccentricity level. Also, axial force-bending moment interaction diagrams of confined masonry columns showed an increase in the load and the moment capacity compared to that of unconfined masonry columns.","author":[{"dropping-particle":"","family":"Alotaibi","given":"Khalid Saqer","non-dropping-particle":"","parse-names":false,"suffix":""},{"dropping-particle":"","family":"Galal","given":"Khaled","non-dropping-particle":"","parse-names":false,"suffix":""}],"container-title":"Composites Part B: Engineering","id":"ITEM-1","issued":{"date-parts":[["2018","12","15"]]},"page":"257-271","publisher":"Elsevier","title":"Experimental study of CFRP-confined reinforced concrete masonry columns tested under concentric and eccentric loading","type":"article-journal","volume":"155"},"uris":["http://www.mendeley.com/documents/?uuid=ef5b2964-9d6e-3d3f-a621-8c3f42a2ba92"]}],"mendeley":{"formattedCitation":"[7]","plainTextFormattedCitation":"[7]","previouslyFormattedCitation":"[7]"},"properties":{"noteIndex":0},"schema":"https://github.com/citation-style-language/schema/raw/master/csl-citation.json"}</w:instrText>
      </w:r>
      <w:r w:rsidR="001B483B">
        <w:fldChar w:fldCharType="separate"/>
      </w:r>
      <w:r w:rsidR="001B483B" w:rsidRPr="001B483B">
        <w:rPr>
          <w:noProof/>
        </w:rPr>
        <w:t>[7]</w:t>
      </w:r>
      <w:r w:rsidR="001B483B">
        <w:fldChar w:fldCharType="end"/>
      </w:r>
      <w:r w:rsidR="001B483B">
        <w:t xml:space="preserve"> </w:t>
      </w:r>
      <w:r w:rsidRPr="009256D2">
        <w:t xml:space="preserve">is used for validating the proposed interaction diagram methodology. The study featured 18 reinforced FRP-confined concrete masonry columns tested with </w:t>
      </w:r>
      <w:r w:rsidR="00E4593B">
        <w:t>concentric or eccentric</w:t>
      </w:r>
      <w:r w:rsidRPr="009256D2">
        <w:t xml:space="preserve"> monotonic compressive force</w:t>
      </w:r>
      <w:r w:rsidR="00E4593B">
        <w:t>, as shown in Figure 1 and Figure 2</w:t>
      </w:r>
      <w:r w:rsidRPr="009256D2">
        <w:t xml:space="preserve">. The concrete masonry columns tested in that study were constructed from half scale concrete "C" pilaster units. The square cross section is fully grouted and has four longitudinal steel reinforcements with 12.7 mm nominal diameter. The masonry column has a length to cross section thickness ratio (L/t) of 4.97. The column with such slenderness ratio is considered as a short column. The general properties of the masonry columns, longitudinal steel reinforcement and composite jacket are summarized in Table 1. The maximum axial load capacity and maximum moment of a total of </w:t>
      </w:r>
      <w:r w:rsidR="00FF4F1C" w:rsidRPr="009256D2">
        <w:t>1</w:t>
      </w:r>
      <w:r w:rsidR="00FF4F1C">
        <w:t>8</w:t>
      </w:r>
      <w:r w:rsidR="00FF4F1C" w:rsidRPr="009256D2">
        <w:t xml:space="preserve"> </w:t>
      </w:r>
      <w:r w:rsidRPr="009256D2">
        <w:t xml:space="preserve">concrete masonry columns strengthened with </w:t>
      </w:r>
      <w:r w:rsidR="00FD199A" w:rsidRPr="00FD199A">
        <w:t xml:space="preserve">Carbon fiber-reinforced polymer </w:t>
      </w:r>
      <w:r w:rsidR="00FD199A">
        <w:t>(</w:t>
      </w:r>
      <w:r w:rsidRPr="009256D2">
        <w:t>CFRP</w:t>
      </w:r>
      <w:r w:rsidR="00FD199A">
        <w:t>)</w:t>
      </w:r>
      <w:r w:rsidRPr="009256D2">
        <w:t xml:space="preserve"> jackets are presented in Table 2. Columns with unsuccessful strength or without FRP jackets are excluded. More details of the</w:t>
      </w:r>
      <w:r w:rsidR="00F0102D">
        <w:t xml:space="preserve"> symbols </w:t>
      </w:r>
      <w:r w:rsidR="00F0102D" w:rsidRPr="009256D2">
        <w:t>used in the tables</w:t>
      </w:r>
      <w:r w:rsidR="00F0102D">
        <w:t>,</w:t>
      </w:r>
      <w:r w:rsidRPr="009256D2">
        <w:t xml:space="preserve"> tests</w:t>
      </w:r>
      <w:r w:rsidR="00F0102D">
        <w:t>,</w:t>
      </w:r>
      <w:r w:rsidR="00F50EB1">
        <w:t xml:space="preserve"> </w:t>
      </w:r>
      <w:r w:rsidRPr="009256D2">
        <w:t xml:space="preserve">and the columns construction can be found in Alotaibi </w:t>
      </w:r>
      <w:r w:rsidRPr="001B483B">
        <w:t xml:space="preserve">and Galal </w:t>
      </w:r>
      <w:r w:rsidR="001B483B">
        <w:fldChar w:fldCharType="begin" w:fldLock="1"/>
      </w:r>
      <w:r w:rsidR="008B57B5">
        <w:instrText>ADDIN CSL_CITATION {"citationItems":[{"id":"ITEM-1","itemData":{"DOI":"10.1016/J.COMPOSITESB.2018.08.024","ISSN":"1359-8368","abstract":"Using Carbon Fiber Reinforced Polymers (CFRP) jackets to confine existing concrete masonry columns for capacity and ductility enhancement has been approved in axial compression applications. Considering that the majority of columns in practice are loaded under a combination of axial compression load and bending moment, experimental work for testing reinforced concrete masonry columns confined by CFRP jackets under eccentric loading is needed. This paper presents the results of testing 28 half-scale fully grouted reinforced concrete masonry columns under different concentric, eccentric loading conditions and variations in CFRP jacketing. The ability of CFRP jackets to improve the structural performance is evaluated. Axial force-bending moment interaction diagrams of confined reinforced concrete masonry columns are compared against the unconfined masonry columns to quantify the enhancement in strength and moment. The results indicate that increasing the CFRP jacket thickness enhanced the performance of masonry columns regarding axial strain and strength; however, there was a noticeable reduction in strength gain under strain gradient condition upon increasing the eccentricity level. Also, axial force-bending moment interaction diagrams of confined masonry columns showed an increase in the load and the moment capacity compared to that of unconfined masonry columns.","author":[{"dropping-particle":"","family":"Alotaibi","given":"Khalid Saqer","non-dropping-particle":"","parse-names":false,"suffix":""},{"dropping-particle":"","family":"Galal","given":"Khaled","non-dropping-particle":"","parse-names":false,"suffix":""}],"container-title":"Composites Part B: Engineering","id":"ITEM-1","issued":{"date-parts":[["2018","12","15"]]},"page":"257-271","publisher":"Elsevier","title":"Experimental study of CFRP-confined reinforced concrete masonry columns tested under concentric and eccentric loading","type":"article-journal","volume":"155"},"uris":["http://www.mendeley.com/documents/?uuid=ef5b2964-9d6e-3d3f-a621-8c3f42a2ba92"]}],"mendeley":{"formattedCitation":"[7]","plainTextFormattedCitation":"[7]","previouslyFormattedCitation":"[7]"},"properties":{"noteIndex":0},"schema":"https://github.com/citation-style-language/schema/raw/master/csl-citation.json"}</w:instrText>
      </w:r>
      <w:r w:rsidR="001B483B">
        <w:fldChar w:fldCharType="separate"/>
      </w:r>
      <w:r w:rsidR="001B483B" w:rsidRPr="001B483B">
        <w:rPr>
          <w:noProof/>
        </w:rPr>
        <w:t>[7]</w:t>
      </w:r>
      <w:r w:rsidR="001B483B">
        <w:fldChar w:fldCharType="end"/>
      </w:r>
      <w:r w:rsidRPr="001B483B">
        <w:t>.</w:t>
      </w:r>
    </w:p>
    <w:p w14:paraId="03C71D03" w14:textId="19244AA1" w:rsidR="0019436E" w:rsidRDefault="0019436E" w:rsidP="0019436E">
      <w:pPr>
        <w:pStyle w:val="NormalInden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1"/>
        <w:gridCol w:w="2586"/>
      </w:tblGrid>
      <w:tr w:rsidR="0019436E" w14:paraId="1FFDF5F1" w14:textId="77777777" w:rsidTr="002E3165">
        <w:trPr>
          <w:trHeight w:val="3024"/>
        </w:trPr>
        <w:tc>
          <w:tcPr>
            <w:tcW w:w="2548" w:type="dxa"/>
            <w:vAlign w:val="center"/>
          </w:tcPr>
          <w:p w14:paraId="51A936DC" w14:textId="5A0C7441" w:rsidR="0019436E" w:rsidRDefault="0019436E" w:rsidP="000D07CF">
            <w:pPr>
              <w:pStyle w:val="NormalIndent"/>
              <w:ind w:firstLine="0"/>
              <w:jc w:val="center"/>
            </w:pPr>
            <w:r w:rsidRPr="0019436E">
              <w:rPr>
                <w:noProof/>
              </w:rPr>
              <w:lastRenderedPageBreak/>
              <w:drawing>
                <wp:inline distT="0" distB="0" distL="0" distR="0" wp14:anchorId="2AD4CF3C" wp14:editId="44200516">
                  <wp:extent cx="1369172" cy="1828800"/>
                  <wp:effectExtent l="0" t="0" r="2540" b="0"/>
                  <wp:docPr id="4" name="Picture 3">
                    <a:extLst xmlns:a="http://schemas.openxmlformats.org/drawingml/2006/main">
                      <a:ext uri="{FF2B5EF4-FFF2-40B4-BE49-F238E27FC236}">
                        <a16:creationId xmlns:a16="http://schemas.microsoft.com/office/drawing/2014/main" id="{39DE9CF8-82C2-4FB4-995F-C4373C30D2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9DE9CF8-82C2-4FB4-995F-C4373C30D267}"/>
                              </a:ext>
                            </a:extLst>
                          </pic:cNvPr>
                          <pic:cNvPicPr>
                            <a:picLocks noChangeAspect="1"/>
                          </pic:cNvPicPr>
                        </pic:nvPicPr>
                        <pic:blipFill rotWithShape="1">
                          <a:blip r:embed="rId21">
                            <a:extLst>
                              <a:ext uri="{28A0092B-C50C-407E-A947-70E740481C1C}">
                                <a14:useLocalDpi xmlns:a14="http://schemas.microsoft.com/office/drawing/2010/main" val="0"/>
                              </a:ext>
                            </a:extLst>
                          </a:blip>
                          <a:srcRect r="49767"/>
                          <a:stretch/>
                        </pic:blipFill>
                        <pic:spPr>
                          <a:xfrm>
                            <a:off x="0" y="0"/>
                            <a:ext cx="1369172" cy="1828800"/>
                          </a:xfrm>
                          <a:prstGeom prst="rect">
                            <a:avLst/>
                          </a:prstGeom>
                        </pic:spPr>
                      </pic:pic>
                    </a:graphicData>
                  </a:graphic>
                </wp:inline>
              </w:drawing>
            </w:r>
          </w:p>
        </w:tc>
        <w:tc>
          <w:tcPr>
            <w:tcW w:w="2459" w:type="dxa"/>
            <w:vAlign w:val="center"/>
          </w:tcPr>
          <w:p w14:paraId="63AA86B0" w14:textId="08B8287F" w:rsidR="0019436E" w:rsidRDefault="0019436E" w:rsidP="000D07CF">
            <w:pPr>
              <w:pStyle w:val="NormalIndent"/>
              <w:ind w:firstLine="0"/>
              <w:jc w:val="center"/>
            </w:pPr>
            <w:r w:rsidRPr="0019436E">
              <w:rPr>
                <w:noProof/>
              </w:rPr>
              <w:drawing>
                <wp:inline distT="0" distB="0" distL="0" distR="0" wp14:anchorId="58687DDE" wp14:editId="42233DDD">
                  <wp:extent cx="1504602" cy="1828800"/>
                  <wp:effectExtent l="0" t="0" r="635" b="0"/>
                  <wp:docPr id="5" name="Picture 4">
                    <a:extLst xmlns:a="http://schemas.openxmlformats.org/drawingml/2006/main">
                      <a:ext uri="{FF2B5EF4-FFF2-40B4-BE49-F238E27FC236}">
                        <a16:creationId xmlns:a16="http://schemas.microsoft.com/office/drawing/2014/main" id="{DAD28CBC-BA0E-4847-BCD4-306CBAA466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AD28CBC-BA0E-4847-BCD4-306CBAA46625}"/>
                              </a:ext>
                            </a:extLst>
                          </pic:cNvPr>
                          <pic:cNvPicPr>
                            <a:picLocks noChangeAspect="1"/>
                          </pic:cNvPicPr>
                        </pic:nvPicPr>
                        <pic:blipFill rotWithShape="1">
                          <a:blip r:embed="rId22">
                            <a:extLst>
                              <a:ext uri="{28A0092B-C50C-407E-A947-70E740481C1C}">
                                <a14:useLocalDpi xmlns:a14="http://schemas.microsoft.com/office/drawing/2010/main" val="0"/>
                              </a:ext>
                            </a:extLst>
                          </a:blip>
                          <a:srcRect r="42623"/>
                          <a:stretch/>
                        </pic:blipFill>
                        <pic:spPr>
                          <a:xfrm>
                            <a:off x="0" y="0"/>
                            <a:ext cx="1504602" cy="1828800"/>
                          </a:xfrm>
                          <a:prstGeom prst="rect">
                            <a:avLst/>
                          </a:prstGeom>
                        </pic:spPr>
                      </pic:pic>
                    </a:graphicData>
                  </a:graphic>
                </wp:inline>
              </w:drawing>
            </w:r>
          </w:p>
        </w:tc>
      </w:tr>
      <w:tr w:rsidR="0019436E" w14:paraId="1F9270F6" w14:textId="77777777" w:rsidTr="002E3165">
        <w:trPr>
          <w:trHeight w:val="417"/>
        </w:trPr>
        <w:tc>
          <w:tcPr>
            <w:tcW w:w="5007" w:type="dxa"/>
            <w:gridSpan w:val="2"/>
            <w:vAlign w:val="center"/>
          </w:tcPr>
          <w:p w14:paraId="22C2A075" w14:textId="22E3569C" w:rsidR="0019436E" w:rsidRDefault="0019436E" w:rsidP="000D07CF">
            <w:pPr>
              <w:pStyle w:val="Caption"/>
            </w:pPr>
            <w:r>
              <w:t xml:space="preserve">Figure </w:t>
            </w:r>
            <w:r>
              <w:fldChar w:fldCharType="begin"/>
            </w:r>
            <w:r>
              <w:instrText xml:space="preserve"> SEQ Figure \* ARABIC </w:instrText>
            </w:r>
            <w:r>
              <w:fldChar w:fldCharType="separate"/>
            </w:r>
            <w:r w:rsidR="00726AD6">
              <w:rPr>
                <w:noProof/>
              </w:rPr>
              <w:t>1</w:t>
            </w:r>
            <w:r>
              <w:fldChar w:fldCharType="end"/>
            </w:r>
            <w:r>
              <w:t>. Reinforced masonry columns before (left) and after (right) FRP wrapping</w:t>
            </w:r>
          </w:p>
        </w:tc>
      </w:tr>
    </w:tbl>
    <w:p w14:paraId="7EB64F0D" w14:textId="573E16B1" w:rsidR="0019436E" w:rsidRDefault="0019436E" w:rsidP="0019436E">
      <w:pPr>
        <w:pStyle w:val="NormalInden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217"/>
      </w:tblGrid>
      <w:tr w:rsidR="0019436E" w14:paraId="54C41227" w14:textId="77777777" w:rsidTr="00902157">
        <w:trPr>
          <w:jc w:val="center"/>
        </w:trPr>
        <w:tc>
          <w:tcPr>
            <w:tcW w:w="2790" w:type="dxa"/>
            <w:vAlign w:val="center"/>
          </w:tcPr>
          <w:p w14:paraId="099E4827" w14:textId="77740E64" w:rsidR="0019436E" w:rsidRDefault="0019436E" w:rsidP="00BE1A7A">
            <w:pPr>
              <w:pStyle w:val="NormalIndent"/>
              <w:ind w:firstLine="0"/>
              <w:jc w:val="right"/>
            </w:pPr>
            <w:r w:rsidRPr="0019436E">
              <w:rPr>
                <w:noProof/>
              </w:rPr>
              <w:drawing>
                <wp:inline distT="0" distB="0" distL="0" distR="0" wp14:anchorId="3A591CA5" wp14:editId="7E15E123">
                  <wp:extent cx="1424893" cy="1891527"/>
                  <wp:effectExtent l="0" t="0" r="4445" b="0"/>
                  <wp:docPr id="6" name="Picture 3" descr="A picture containing building, yellow, area&#10;&#10;Description automatically generated">
                    <a:extLst xmlns:a="http://schemas.openxmlformats.org/drawingml/2006/main">
                      <a:ext uri="{FF2B5EF4-FFF2-40B4-BE49-F238E27FC236}">
                        <a16:creationId xmlns:a16="http://schemas.microsoft.com/office/drawing/2014/main" id="{1BF8F543-7766-4244-AB25-3F3833E188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building, yellow, area&#10;&#10;Description automatically generated">
                            <a:extLst>
                              <a:ext uri="{FF2B5EF4-FFF2-40B4-BE49-F238E27FC236}">
                                <a16:creationId xmlns:a16="http://schemas.microsoft.com/office/drawing/2014/main" id="{1BF8F543-7766-4244-AB25-3F3833E188FA}"/>
                              </a:ext>
                            </a:extLst>
                          </pic:cNvPr>
                          <pic:cNvPicPr>
                            <a:picLocks noChangeAspect="1"/>
                          </pic:cNvPicPr>
                        </pic:nvPicPr>
                        <pic:blipFill>
                          <a:blip r:embed="rId23"/>
                          <a:stretch>
                            <a:fillRect/>
                          </a:stretch>
                        </pic:blipFill>
                        <pic:spPr>
                          <a:xfrm>
                            <a:off x="0" y="0"/>
                            <a:ext cx="1431514" cy="1900316"/>
                          </a:xfrm>
                          <a:prstGeom prst="rect">
                            <a:avLst/>
                          </a:prstGeom>
                        </pic:spPr>
                      </pic:pic>
                    </a:graphicData>
                  </a:graphic>
                </wp:inline>
              </w:drawing>
            </w:r>
          </w:p>
        </w:tc>
        <w:tc>
          <w:tcPr>
            <w:tcW w:w="2217" w:type="dxa"/>
            <w:vAlign w:val="center"/>
          </w:tcPr>
          <w:p w14:paraId="1842C674" w14:textId="1CFCD634" w:rsidR="0019436E" w:rsidRDefault="0019436E" w:rsidP="00BE1A7A">
            <w:pPr>
              <w:pStyle w:val="NormalIndent"/>
              <w:ind w:firstLine="0"/>
              <w:jc w:val="left"/>
            </w:pPr>
            <w:r w:rsidRPr="0019436E">
              <w:rPr>
                <w:noProof/>
              </w:rPr>
              <w:drawing>
                <wp:inline distT="0" distB="0" distL="0" distR="0" wp14:anchorId="2AB2425D" wp14:editId="5972A5AD">
                  <wp:extent cx="1092530" cy="1865296"/>
                  <wp:effectExtent l="0" t="0" r="0" b="1905"/>
                  <wp:docPr id="7" name="Picture 4">
                    <a:extLst xmlns:a="http://schemas.openxmlformats.org/drawingml/2006/main">
                      <a:ext uri="{FF2B5EF4-FFF2-40B4-BE49-F238E27FC236}">
                        <a16:creationId xmlns:a16="http://schemas.microsoft.com/office/drawing/2014/main" id="{400F052F-8EDF-4108-A80E-635CCC01F3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00F052F-8EDF-4108-A80E-635CCC01F38E}"/>
                              </a:ext>
                            </a:extLst>
                          </pic:cNvPr>
                          <pic:cNvPicPr>
                            <a:picLocks noChangeAspect="1"/>
                          </pic:cNvPicPr>
                        </pic:nvPicPr>
                        <pic:blipFill>
                          <a:blip r:embed="rId24"/>
                          <a:stretch>
                            <a:fillRect/>
                          </a:stretch>
                        </pic:blipFill>
                        <pic:spPr>
                          <a:xfrm>
                            <a:off x="0" y="0"/>
                            <a:ext cx="1097825" cy="1874336"/>
                          </a:xfrm>
                          <a:prstGeom prst="rect">
                            <a:avLst/>
                          </a:prstGeom>
                        </pic:spPr>
                      </pic:pic>
                    </a:graphicData>
                  </a:graphic>
                </wp:inline>
              </w:drawing>
            </w:r>
          </w:p>
        </w:tc>
      </w:tr>
      <w:tr w:rsidR="0019436E" w14:paraId="03E38507" w14:textId="77777777" w:rsidTr="002E3165">
        <w:trPr>
          <w:trHeight w:val="576"/>
          <w:jc w:val="center"/>
        </w:trPr>
        <w:tc>
          <w:tcPr>
            <w:tcW w:w="5007" w:type="dxa"/>
            <w:gridSpan w:val="2"/>
            <w:vAlign w:val="center"/>
          </w:tcPr>
          <w:p w14:paraId="74A548B7" w14:textId="69671A99" w:rsidR="0019436E" w:rsidRDefault="0019436E" w:rsidP="000D07CF">
            <w:pPr>
              <w:pStyle w:val="NormalIndent"/>
              <w:ind w:firstLine="0"/>
              <w:jc w:val="center"/>
            </w:pPr>
            <w:r w:rsidRPr="000D07CF">
              <w:rPr>
                <w:bCs/>
              </w:rPr>
              <w:t xml:space="preserve">Figure </w:t>
            </w:r>
            <w:r w:rsidRPr="000D07CF">
              <w:rPr>
                <w:bCs/>
              </w:rPr>
              <w:fldChar w:fldCharType="begin"/>
            </w:r>
            <w:r w:rsidRPr="000D07CF">
              <w:rPr>
                <w:bCs/>
              </w:rPr>
              <w:instrText xml:space="preserve"> SEQ Figure \* ARABIC </w:instrText>
            </w:r>
            <w:r w:rsidRPr="000D07CF">
              <w:rPr>
                <w:bCs/>
              </w:rPr>
              <w:fldChar w:fldCharType="separate"/>
            </w:r>
            <w:r w:rsidR="00726AD6">
              <w:rPr>
                <w:bCs/>
                <w:noProof/>
              </w:rPr>
              <w:t>2</w:t>
            </w:r>
            <w:r w:rsidRPr="000D07CF">
              <w:rPr>
                <w:bCs/>
              </w:rPr>
              <w:fldChar w:fldCharType="end"/>
            </w:r>
            <w:r w:rsidRPr="000D07CF">
              <w:rPr>
                <w:bCs/>
              </w:rPr>
              <w:t xml:space="preserve">. </w:t>
            </w:r>
            <w:r w:rsidR="00DC5229" w:rsidRPr="000D07CF">
              <w:rPr>
                <w:bCs/>
              </w:rPr>
              <w:t>Testing of FRP-confined reinforced masonry columns under concentric and eccentric axial compression</w:t>
            </w:r>
          </w:p>
        </w:tc>
      </w:tr>
    </w:tbl>
    <w:p w14:paraId="728360A7" w14:textId="0F5D448E" w:rsidR="00DC5229" w:rsidRDefault="00DC5229" w:rsidP="00E62735">
      <w:pPr>
        <w:pStyle w:val="NormalIndent"/>
        <w:ind w:firstLine="0"/>
      </w:pPr>
    </w:p>
    <w:p w14:paraId="05E86B37" w14:textId="2EEFD3E9" w:rsidR="00DC5229" w:rsidRDefault="00DC5229" w:rsidP="00DC5229">
      <w:pPr>
        <w:pStyle w:val="Tables"/>
      </w:pPr>
      <w:bookmarkStart w:id="1" w:name="_Ref514607916"/>
      <w:r w:rsidRPr="00313625">
        <w:t xml:space="preserve">Table </w:t>
      </w:r>
      <w:r w:rsidRPr="00313625">
        <w:fldChar w:fldCharType="begin"/>
      </w:r>
      <w:r w:rsidRPr="00313625">
        <w:instrText xml:space="preserve"> SEQ Table \* ARABIC </w:instrText>
      </w:r>
      <w:r w:rsidRPr="00313625">
        <w:fldChar w:fldCharType="separate"/>
      </w:r>
      <w:r w:rsidR="00726AD6">
        <w:rPr>
          <w:noProof/>
        </w:rPr>
        <w:t>1</w:t>
      </w:r>
      <w:r w:rsidRPr="00313625">
        <w:rPr>
          <w:noProof/>
        </w:rPr>
        <w:fldChar w:fldCharType="end"/>
      </w:r>
      <w:bookmarkEnd w:id="1"/>
      <w:r w:rsidRPr="00313625">
        <w:t xml:space="preserve"> Properties of tested columns in the literature</w:t>
      </w:r>
      <w:r w:rsidR="00A76A3C" w:rsidRPr="00313625">
        <w:t xml:space="preserve"> </w:t>
      </w:r>
      <w:r w:rsidR="00313625">
        <w:fldChar w:fldCharType="begin" w:fldLock="1"/>
      </w:r>
      <w:r w:rsidR="00313625">
        <w:instrText>ADDIN CSL_CITATION {"citationItems":[{"id":"ITEM-1","itemData":{"DOI":"10.1016/J.COMPOSITESB.2018.08.024","ISSN":"1359-8368","abstract":"Using Carbon Fiber Reinforced Polymers (CFRP) jackets to confine existing concrete masonry columns for capacity and ductility enhancement has been approved in axial compression applications. Considering that the majority of columns in practice are loaded under a combination of axial compression load and bending moment, experimental work for testing reinforced concrete masonry columns confined by CFRP jackets under eccentric loading is needed. This paper presents the results of testing 28 half-scale fully grouted reinforced concrete masonry columns under different concentric, eccentric loading conditions and variations in CFRP jacketing. The ability of CFRP jackets to improve the structural performance is evaluated. Axial force-bending moment interaction diagrams of confined reinforced concrete masonry columns are compared against the unconfined masonry columns to quantify the enhancement in strength and moment. The results indicate that increasing the CFRP jacket thickness enhanced the performance of masonry columns regarding axial strain and strength; however, there was a noticeable reduction in strength gain under strain gradient condition upon increasing the eccentricity level. Also, axial force-bending moment interaction diagrams of confined masonry columns showed an increase in the load and the moment capacity compared to that of unconfined masonry columns.","author":[{"dropping-particle":"","family":"Alotaibi","given":"Khalid Saqer","non-dropping-particle":"","parse-names":false,"suffix":""},{"dropping-particle":"","family":"Galal","given":"Khaled","non-dropping-particle":"","parse-names":false,"suffix":""}],"container-title":"Composites Part B: Engineering","id":"ITEM-1","issued":{"date-parts":[["2018","12","15"]]},"page":"257-271","publisher":"Elsevier","title":"Experimental study of CFRP-confined reinforced concrete masonry columns tested under concentric and eccentric loading","type":"article-journal","volume":"155"},"uris":["http://www.mendeley.com/documents/?uuid=ef5b2964-9d6e-3d3f-a621-8c3f42a2ba92"]}],"mendeley":{"formattedCitation":"[7]","plainTextFormattedCitation":"[7]","previouslyFormattedCitation":"[7]"},"properties":{"noteIndex":0},"schema":"https://github.com/citation-style-language/schema/raw/master/csl-citation.json"}</w:instrText>
      </w:r>
      <w:r w:rsidR="00313625">
        <w:fldChar w:fldCharType="separate"/>
      </w:r>
      <w:r w:rsidR="00313625" w:rsidRPr="001B483B">
        <w:rPr>
          <w:noProof/>
        </w:rPr>
        <w:t>[7]</w:t>
      </w:r>
      <w:r w:rsidR="00313625">
        <w:fldChar w:fldCharType="end"/>
      </w:r>
      <w:r w:rsidRPr="00313625">
        <w:t xml:space="preserve"> </w:t>
      </w:r>
    </w:p>
    <w:tbl>
      <w:tblPr>
        <w:tblStyle w:val="TableGrid"/>
        <w:tblW w:w="42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766"/>
        <w:gridCol w:w="616"/>
        <w:gridCol w:w="676"/>
        <w:gridCol w:w="676"/>
        <w:gridCol w:w="646"/>
        <w:gridCol w:w="946"/>
      </w:tblGrid>
      <w:tr w:rsidR="0097496B" w:rsidRPr="00163EDB" w14:paraId="6F5A74C0" w14:textId="77777777" w:rsidTr="00A14F9C">
        <w:trPr>
          <w:trHeight w:val="20"/>
        </w:trPr>
        <w:tc>
          <w:tcPr>
            <w:tcW w:w="690" w:type="pct"/>
            <w:tcBorders>
              <w:top w:val="single" w:sz="4" w:space="0" w:color="auto"/>
              <w:bottom w:val="single" w:sz="4" w:space="0" w:color="auto"/>
            </w:tcBorders>
            <w:vAlign w:val="center"/>
          </w:tcPr>
          <w:p w14:paraId="1D42C6F2" w14:textId="77777777" w:rsidR="0097496B" w:rsidRPr="00085973" w:rsidRDefault="00726AD6" w:rsidP="0097496B">
            <w:pPr>
              <w:pStyle w:val="Tablesheader"/>
              <w:rPr>
                <w:rFonts w:eastAsia="SimSun"/>
                <w:sz w:val="18"/>
                <w:szCs w:val="18"/>
              </w:rPr>
            </w:pPr>
            <m:oMathPara>
              <m:oMath>
                <m:sSub>
                  <m:sSubPr>
                    <m:ctrlPr>
                      <w:rPr>
                        <w:rFonts w:ascii="Cambria Math" w:hAnsi="Cambria Math"/>
                        <w:sz w:val="18"/>
                        <w:szCs w:val="18"/>
                      </w:rPr>
                    </m:ctrlPr>
                  </m:sSubPr>
                  <m:e>
                    <m:r>
                      <m:rPr>
                        <m:sty m:val="bi"/>
                      </m:rPr>
                      <w:rPr>
                        <w:rFonts w:ascii="Cambria Math" w:hAnsi="Cambria Math"/>
                        <w:sz w:val="18"/>
                        <w:szCs w:val="18"/>
                      </w:rPr>
                      <m:t>f</m:t>
                    </m:r>
                  </m:e>
                  <m:sub>
                    <m:r>
                      <m:rPr>
                        <m:sty m:val="bi"/>
                      </m:rPr>
                      <w:rPr>
                        <w:rFonts w:ascii="Cambria Math" w:hAnsi="Cambria Math"/>
                        <w:sz w:val="18"/>
                        <w:szCs w:val="18"/>
                      </w:rPr>
                      <m:t>md</m:t>
                    </m:r>
                  </m:sub>
                </m:sSub>
              </m:oMath>
            </m:oMathPara>
          </w:p>
          <w:p w14:paraId="25D6F101" w14:textId="77777777" w:rsidR="0097496B" w:rsidRPr="00085973" w:rsidRDefault="0097496B" w:rsidP="0097496B">
            <w:pPr>
              <w:pStyle w:val="Tablesheader"/>
              <w:rPr>
                <w:rFonts w:eastAsiaTheme="minorEastAsia"/>
                <w:sz w:val="18"/>
                <w:szCs w:val="18"/>
              </w:rPr>
            </w:pPr>
            <w:r w:rsidRPr="00085973">
              <w:rPr>
                <w:sz w:val="18"/>
                <w:szCs w:val="18"/>
              </w:rPr>
              <w:t>(MPa)</w:t>
            </w:r>
          </w:p>
        </w:tc>
        <w:tc>
          <w:tcPr>
            <w:tcW w:w="753" w:type="pct"/>
            <w:tcBorders>
              <w:top w:val="single" w:sz="4" w:space="0" w:color="auto"/>
              <w:bottom w:val="single" w:sz="4" w:space="0" w:color="auto"/>
            </w:tcBorders>
            <w:vAlign w:val="center"/>
          </w:tcPr>
          <w:p w14:paraId="41E88AF4" w14:textId="77ADC327" w:rsidR="0097496B" w:rsidRPr="00085973" w:rsidRDefault="00726AD6" w:rsidP="0097496B">
            <w:pPr>
              <w:pStyle w:val="Tablesheader"/>
              <w:rPr>
                <w:rFonts w:eastAsiaTheme="minorEastAsia"/>
                <w:sz w:val="18"/>
                <w:szCs w:val="18"/>
              </w:rPr>
            </w:pPr>
            <m:oMathPara>
              <m:oMath>
                <m:sSub>
                  <m:sSubPr>
                    <m:ctrlPr>
                      <w:rPr>
                        <w:rFonts w:ascii="Cambria Math" w:eastAsiaTheme="minorEastAsia" w:hAnsi="Cambria Math" w:cs="Aharoni"/>
                        <w:sz w:val="18"/>
                        <w:szCs w:val="18"/>
                      </w:rPr>
                    </m:ctrlPr>
                  </m:sSubPr>
                  <m:e>
                    <m:r>
                      <m:rPr>
                        <m:sty m:val="bi"/>
                      </m:rPr>
                      <w:rPr>
                        <w:rFonts w:ascii="Cambria Math" w:hAnsi="Cambria Math"/>
                        <w:sz w:val="18"/>
                        <w:szCs w:val="18"/>
                      </w:rPr>
                      <m:t>g</m:t>
                    </m:r>
                  </m:e>
                  <m:sub>
                    <m:r>
                      <m:rPr>
                        <m:sty m:val="bi"/>
                      </m:rPr>
                      <w:rPr>
                        <w:rFonts w:ascii="Cambria Math" w:eastAsiaTheme="minorEastAsia" w:hAnsi="Cambria Math" w:cs="Aharoni"/>
                        <w:sz w:val="18"/>
                        <w:szCs w:val="18"/>
                      </w:rPr>
                      <m:t>m</m:t>
                    </m:r>
                  </m:sub>
                </m:sSub>
              </m:oMath>
            </m:oMathPara>
          </w:p>
          <w:p w14:paraId="11279972" w14:textId="77777777" w:rsidR="0097496B" w:rsidRPr="00085973" w:rsidRDefault="0097496B" w:rsidP="0097496B">
            <w:pPr>
              <w:pStyle w:val="Tablesheader"/>
              <w:rPr>
                <w:rFonts w:eastAsia="SimSun" w:cs="Times New Roman"/>
                <w:sz w:val="18"/>
                <w:szCs w:val="18"/>
              </w:rPr>
            </w:pPr>
            <w:r w:rsidRPr="00085973">
              <w:rPr>
                <w:sz w:val="18"/>
                <w:szCs w:val="18"/>
              </w:rPr>
              <w:t>(kg/m</w:t>
            </w:r>
            <w:r w:rsidRPr="00085973">
              <w:rPr>
                <w:sz w:val="18"/>
                <w:szCs w:val="18"/>
                <w:vertAlign w:val="superscript"/>
              </w:rPr>
              <w:t>3</w:t>
            </w:r>
            <w:r w:rsidRPr="00085973">
              <w:rPr>
                <w:sz w:val="18"/>
                <w:szCs w:val="18"/>
              </w:rPr>
              <w:t>)</w:t>
            </w:r>
          </w:p>
        </w:tc>
        <w:tc>
          <w:tcPr>
            <w:tcW w:w="617" w:type="pct"/>
            <w:tcBorders>
              <w:top w:val="single" w:sz="4" w:space="0" w:color="auto"/>
              <w:bottom w:val="single" w:sz="4" w:space="0" w:color="auto"/>
            </w:tcBorders>
            <w:vAlign w:val="center"/>
          </w:tcPr>
          <w:p w14:paraId="373665FC" w14:textId="77777777" w:rsidR="0097496B" w:rsidRPr="00085973" w:rsidRDefault="0097496B" w:rsidP="0097496B">
            <w:pPr>
              <w:pStyle w:val="Tablesheader"/>
              <w:rPr>
                <w:rFonts w:eastAsia="SimSun"/>
                <w:iCs/>
                <w:sz w:val="18"/>
                <w:szCs w:val="18"/>
              </w:rPr>
            </w:pPr>
            <m:oMathPara>
              <m:oMath>
                <m:r>
                  <m:rPr>
                    <m:sty m:val="bi"/>
                  </m:rPr>
                  <w:rPr>
                    <w:rFonts w:ascii="Cambria Math" w:hAnsi="Cambria Math"/>
                    <w:sz w:val="18"/>
                    <w:szCs w:val="18"/>
                  </w:rPr>
                  <m:t>b</m:t>
                </m:r>
              </m:oMath>
            </m:oMathPara>
          </w:p>
          <w:p w14:paraId="3CF33789" w14:textId="77777777" w:rsidR="0097496B" w:rsidRPr="00085973" w:rsidRDefault="0097496B" w:rsidP="0097496B">
            <w:pPr>
              <w:pStyle w:val="Tablesheader"/>
              <w:rPr>
                <w:rFonts w:eastAsiaTheme="minorEastAsia"/>
                <w:iCs/>
                <w:sz w:val="18"/>
                <w:szCs w:val="18"/>
              </w:rPr>
            </w:pPr>
            <w:r w:rsidRPr="00085973">
              <w:rPr>
                <w:sz w:val="18"/>
                <w:szCs w:val="18"/>
              </w:rPr>
              <w:t>(mm)</w:t>
            </w:r>
          </w:p>
        </w:tc>
        <w:tc>
          <w:tcPr>
            <w:tcW w:w="670" w:type="pct"/>
            <w:tcBorders>
              <w:top w:val="single" w:sz="4" w:space="0" w:color="auto"/>
              <w:bottom w:val="single" w:sz="4" w:space="0" w:color="auto"/>
            </w:tcBorders>
            <w:vAlign w:val="center"/>
          </w:tcPr>
          <w:p w14:paraId="59A64514" w14:textId="77777777" w:rsidR="0097496B" w:rsidRPr="00085973" w:rsidRDefault="0097496B" w:rsidP="0097496B">
            <w:pPr>
              <w:pStyle w:val="Tablesheader"/>
              <w:rPr>
                <w:rFonts w:eastAsia="SimSun"/>
                <w:iCs/>
                <w:sz w:val="18"/>
                <w:szCs w:val="18"/>
              </w:rPr>
            </w:pPr>
            <m:oMathPara>
              <m:oMath>
                <m:r>
                  <m:rPr>
                    <m:sty m:val="bi"/>
                  </m:rPr>
                  <w:rPr>
                    <w:rFonts w:ascii="Cambria Math" w:hAnsi="Cambria Math"/>
                    <w:sz w:val="18"/>
                    <w:szCs w:val="18"/>
                  </w:rPr>
                  <m:t>h</m:t>
                </m:r>
              </m:oMath>
            </m:oMathPara>
          </w:p>
          <w:p w14:paraId="5AB506F3" w14:textId="77777777" w:rsidR="0097496B" w:rsidRPr="00085973" w:rsidRDefault="0097496B" w:rsidP="0097496B">
            <w:pPr>
              <w:pStyle w:val="Tablesheader"/>
              <w:rPr>
                <w:sz w:val="18"/>
                <w:szCs w:val="18"/>
              </w:rPr>
            </w:pPr>
            <w:r w:rsidRPr="00085973">
              <w:rPr>
                <w:sz w:val="18"/>
                <w:szCs w:val="18"/>
              </w:rPr>
              <w:t>(mm)</w:t>
            </w:r>
          </w:p>
        </w:tc>
        <w:tc>
          <w:tcPr>
            <w:tcW w:w="690" w:type="pct"/>
            <w:tcBorders>
              <w:top w:val="single" w:sz="4" w:space="0" w:color="auto"/>
              <w:bottom w:val="single" w:sz="4" w:space="0" w:color="auto"/>
            </w:tcBorders>
            <w:vAlign w:val="center"/>
          </w:tcPr>
          <w:p w14:paraId="6DD88DB0" w14:textId="77777777" w:rsidR="0097496B" w:rsidRPr="00085973" w:rsidRDefault="00726AD6" w:rsidP="0097496B">
            <w:pPr>
              <w:pStyle w:val="Tablesheader"/>
              <w:rPr>
                <w:rFonts w:eastAsia="SimSun"/>
                <w:iCs/>
                <w:sz w:val="18"/>
                <w:szCs w:val="18"/>
              </w:rPr>
            </w:pPr>
            <m:oMathPara>
              <m:oMath>
                <m:sSub>
                  <m:sSubPr>
                    <m:ctrlPr>
                      <w:rPr>
                        <w:rFonts w:ascii="Cambria Math" w:hAnsi="Cambria Math"/>
                        <w:sz w:val="18"/>
                        <w:szCs w:val="18"/>
                      </w:rPr>
                    </m:ctrlPr>
                  </m:sSubPr>
                  <m:e>
                    <m:r>
                      <m:rPr>
                        <m:sty m:val="bi"/>
                      </m:rPr>
                      <w:rPr>
                        <w:rFonts w:ascii="Cambria Math" w:hAnsi="Cambria Math"/>
                        <w:sz w:val="18"/>
                        <w:szCs w:val="18"/>
                      </w:rPr>
                      <m:t>f</m:t>
                    </m:r>
                  </m:e>
                  <m:sub>
                    <m:r>
                      <m:rPr>
                        <m:sty m:val="bi"/>
                      </m:rPr>
                      <w:rPr>
                        <w:rFonts w:ascii="Cambria Math" w:hAnsi="Cambria Math"/>
                        <w:sz w:val="18"/>
                        <w:szCs w:val="18"/>
                      </w:rPr>
                      <m:t>y</m:t>
                    </m:r>
                  </m:sub>
                </m:sSub>
              </m:oMath>
            </m:oMathPara>
          </w:p>
          <w:p w14:paraId="27C08AFB" w14:textId="77777777" w:rsidR="0097496B" w:rsidRPr="00085973" w:rsidRDefault="0097496B" w:rsidP="0097496B">
            <w:pPr>
              <w:pStyle w:val="Tablesheader"/>
              <w:rPr>
                <w:sz w:val="18"/>
                <w:szCs w:val="18"/>
              </w:rPr>
            </w:pPr>
            <w:r w:rsidRPr="00085973">
              <w:rPr>
                <w:sz w:val="18"/>
                <w:szCs w:val="18"/>
              </w:rPr>
              <w:t>(MPa)</w:t>
            </w:r>
          </w:p>
        </w:tc>
        <w:tc>
          <w:tcPr>
            <w:tcW w:w="662" w:type="pct"/>
            <w:tcBorders>
              <w:top w:val="single" w:sz="4" w:space="0" w:color="auto"/>
              <w:bottom w:val="single" w:sz="4" w:space="0" w:color="auto"/>
            </w:tcBorders>
            <w:vAlign w:val="center"/>
          </w:tcPr>
          <w:p w14:paraId="20A08458" w14:textId="77777777" w:rsidR="0097496B" w:rsidRPr="00085973" w:rsidRDefault="00726AD6" w:rsidP="0097496B">
            <w:pPr>
              <w:pStyle w:val="Tablesheader"/>
              <w:rPr>
                <w:rFonts w:eastAsia="SimSun"/>
                <w:iCs/>
                <w:sz w:val="18"/>
                <w:szCs w:val="18"/>
              </w:rPr>
            </w:pPr>
            <m:oMathPara>
              <m:oMath>
                <m:sSub>
                  <m:sSubPr>
                    <m:ctrlPr>
                      <w:rPr>
                        <w:rFonts w:ascii="Cambria Math" w:hAnsi="Cambria Math"/>
                        <w:sz w:val="18"/>
                        <w:szCs w:val="18"/>
                      </w:rPr>
                    </m:ctrlPr>
                  </m:sSubPr>
                  <m:e>
                    <m:r>
                      <m:rPr>
                        <m:sty m:val="bi"/>
                      </m:rPr>
                      <w:rPr>
                        <w:rFonts w:ascii="Cambria Math" w:hAnsi="Cambria Math"/>
                        <w:sz w:val="18"/>
                        <w:szCs w:val="18"/>
                      </w:rPr>
                      <m:t>E</m:t>
                    </m:r>
                  </m:e>
                  <m:sub>
                    <m:r>
                      <m:rPr>
                        <m:sty m:val="bi"/>
                      </m:rPr>
                      <w:rPr>
                        <w:rFonts w:ascii="Cambria Math" w:hAnsi="Cambria Math"/>
                        <w:sz w:val="18"/>
                        <w:szCs w:val="18"/>
                      </w:rPr>
                      <m:t>s</m:t>
                    </m:r>
                  </m:sub>
                </m:sSub>
              </m:oMath>
            </m:oMathPara>
          </w:p>
          <w:p w14:paraId="4901F08C" w14:textId="77777777" w:rsidR="0097496B" w:rsidRPr="00085973" w:rsidRDefault="0097496B" w:rsidP="0097496B">
            <w:pPr>
              <w:pStyle w:val="Tablesheader"/>
              <w:rPr>
                <w:sz w:val="18"/>
                <w:szCs w:val="18"/>
              </w:rPr>
            </w:pPr>
            <w:r w:rsidRPr="00085973">
              <w:rPr>
                <w:sz w:val="18"/>
                <w:szCs w:val="18"/>
              </w:rPr>
              <w:t>(GPa)</w:t>
            </w:r>
          </w:p>
        </w:tc>
        <w:tc>
          <w:tcPr>
            <w:tcW w:w="917" w:type="pct"/>
            <w:tcBorders>
              <w:top w:val="single" w:sz="4" w:space="0" w:color="auto"/>
              <w:bottom w:val="single" w:sz="4" w:space="0" w:color="auto"/>
            </w:tcBorders>
            <w:vAlign w:val="center"/>
          </w:tcPr>
          <w:p w14:paraId="6A75F6C2" w14:textId="77777777" w:rsidR="0097496B" w:rsidRPr="00085973" w:rsidRDefault="00726AD6" w:rsidP="0097496B">
            <w:pPr>
              <w:pStyle w:val="Tablesheader"/>
              <w:rPr>
                <w:rFonts w:eastAsia="SimSun"/>
                <w:iCs/>
                <w:sz w:val="18"/>
                <w:szCs w:val="18"/>
              </w:rPr>
            </w:pPr>
            <m:oMathPara>
              <m:oMath>
                <m:sSub>
                  <m:sSubPr>
                    <m:ctrlPr>
                      <w:rPr>
                        <w:rFonts w:ascii="Cambria Math" w:hAnsi="Cambria Math"/>
                        <w:sz w:val="18"/>
                        <w:szCs w:val="18"/>
                      </w:rPr>
                    </m:ctrlPr>
                  </m:sSubPr>
                  <m:e>
                    <m:r>
                      <m:rPr>
                        <m:sty m:val="bi"/>
                      </m:rPr>
                      <w:rPr>
                        <w:rFonts w:ascii="Cambria Math" w:hAnsi="Cambria Math"/>
                        <w:sz w:val="18"/>
                        <w:szCs w:val="18"/>
                      </w:rPr>
                      <m:t>ε</m:t>
                    </m:r>
                  </m:e>
                  <m:sub>
                    <m:r>
                      <m:rPr>
                        <m:sty m:val="bi"/>
                      </m:rPr>
                      <w:rPr>
                        <w:rFonts w:ascii="Cambria Math" w:hAnsi="Cambria Math"/>
                        <w:sz w:val="18"/>
                        <w:szCs w:val="18"/>
                      </w:rPr>
                      <m:t>y</m:t>
                    </m:r>
                  </m:sub>
                </m:sSub>
              </m:oMath>
            </m:oMathPara>
          </w:p>
          <w:p w14:paraId="4A8870C1" w14:textId="77777777" w:rsidR="0097496B" w:rsidRPr="00085973" w:rsidRDefault="0097496B" w:rsidP="0097496B">
            <w:pPr>
              <w:pStyle w:val="Tablesheader"/>
              <w:rPr>
                <w:sz w:val="18"/>
                <w:szCs w:val="18"/>
              </w:rPr>
            </w:pPr>
            <w:r w:rsidRPr="00085973">
              <w:rPr>
                <w:sz w:val="18"/>
                <w:szCs w:val="18"/>
              </w:rPr>
              <w:t>(mm/mm)</w:t>
            </w:r>
          </w:p>
        </w:tc>
      </w:tr>
      <w:tr w:rsidR="0097496B" w:rsidRPr="00163EDB" w14:paraId="308B6C6A" w14:textId="77777777" w:rsidTr="00A14F9C">
        <w:trPr>
          <w:trHeight w:val="20"/>
        </w:trPr>
        <w:tc>
          <w:tcPr>
            <w:tcW w:w="690" w:type="pct"/>
            <w:tcBorders>
              <w:top w:val="single" w:sz="4" w:space="0" w:color="auto"/>
              <w:bottom w:val="single" w:sz="4" w:space="0" w:color="auto"/>
            </w:tcBorders>
            <w:vAlign w:val="center"/>
          </w:tcPr>
          <w:p w14:paraId="6D95AF59" w14:textId="77777777" w:rsidR="0097496B" w:rsidRPr="00085973" w:rsidRDefault="0097496B" w:rsidP="0097496B">
            <w:pPr>
              <w:pStyle w:val="Tablestexts"/>
              <w:rPr>
                <w:sz w:val="18"/>
                <w:szCs w:val="18"/>
              </w:rPr>
            </w:pPr>
            <w:r w:rsidRPr="00085973">
              <w:rPr>
                <w:sz w:val="18"/>
                <w:szCs w:val="18"/>
              </w:rPr>
              <w:t>10.96</w:t>
            </w:r>
          </w:p>
        </w:tc>
        <w:tc>
          <w:tcPr>
            <w:tcW w:w="753" w:type="pct"/>
            <w:tcBorders>
              <w:top w:val="single" w:sz="4" w:space="0" w:color="auto"/>
              <w:bottom w:val="single" w:sz="4" w:space="0" w:color="auto"/>
            </w:tcBorders>
            <w:vAlign w:val="center"/>
          </w:tcPr>
          <w:p w14:paraId="2274E5F1" w14:textId="77777777" w:rsidR="0097496B" w:rsidRPr="00085973" w:rsidRDefault="0097496B" w:rsidP="0097496B">
            <w:pPr>
              <w:pStyle w:val="Tablestexts"/>
              <w:rPr>
                <w:sz w:val="18"/>
                <w:szCs w:val="18"/>
              </w:rPr>
            </w:pPr>
            <w:r w:rsidRPr="00085973">
              <w:rPr>
                <w:sz w:val="18"/>
                <w:szCs w:val="18"/>
              </w:rPr>
              <w:t>2171</w:t>
            </w:r>
          </w:p>
        </w:tc>
        <w:tc>
          <w:tcPr>
            <w:tcW w:w="617" w:type="pct"/>
            <w:tcBorders>
              <w:top w:val="single" w:sz="4" w:space="0" w:color="auto"/>
              <w:bottom w:val="single" w:sz="4" w:space="0" w:color="auto"/>
            </w:tcBorders>
            <w:vAlign w:val="center"/>
          </w:tcPr>
          <w:p w14:paraId="79A604B9" w14:textId="77777777" w:rsidR="0097496B" w:rsidRPr="00085973" w:rsidRDefault="0097496B" w:rsidP="0097496B">
            <w:pPr>
              <w:pStyle w:val="Tablestexts"/>
              <w:rPr>
                <w:sz w:val="18"/>
                <w:szCs w:val="18"/>
              </w:rPr>
            </w:pPr>
            <w:r w:rsidRPr="00085973">
              <w:rPr>
                <w:sz w:val="18"/>
                <w:szCs w:val="18"/>
              </w:rPr>
              <w:t>190</w:t>
            </w:r>
          </w:p>
        </w:tc>
        <w:tc>
          <w:tcPr>
            <w:tcW w:w="670" w:type="pct"/>
            <w:tcBorders>
              <w:top w:val="single" w:sz="4" w:space="0" w:color="auto"/>
              <w:bottom w:val="single" w:sz="4" w:space="0" w:color="auto"/>
            </w:tcBorders>
            <w:vAlign w:val="center"/>
          </w:tcPr>
          <w:p w14:paraId="7110138E" w14:textId="77777777" w:rsidR="0097496B" w:rsidRPr="00085973" w:rsidRDefault="0097496B" w:rsidP="0097496B">
            <w:pPr>
              <w:pStyle w:val="Tablestexts"/>
              <w:rPr>
                <w:sz w:val="18"/>
                <w:szCs w:val="18"/>
              </w:rPr>
            </w:pPr>
            <w:r w:rsidRPr="00085973">
              <w:rPr>
                <w:sz w:val="18"/>
                <w:szCs w:val="18"/>
              </w:rPr>
              <w:t>190</w:t>
            </w:r>
          </w:p>
        </w:tc>
        <w:tc>
          <w:tcPr>
            <w:tcW w:w="690" w:type="pct"/>
            <w:tcBorders>
              <w:top w:val="single" w:sz="4" w:space="0" w:color="auto"/>
              <w:bottom w:val="single" w:sz="4" w:space="0" w:color="auto"/>
            </w:tcBorders>
            <w:vAlign w:val="center"/>
          </w:tcPr>
          <w:p w14:paraId="10CB3396" w14:textId="77777777" w:rsidR="0097496B" w:rsidRPr="00085973" w:rsidRDefault="0097496B" w:rsidP="0097496B">
            <w:pPr>
              <w:pStyle w:val="Tablestexts"/>
              <w:rPr>
                <w:sz w:val="18"/>
                <w:szCs w:val="18"/>
              </w:rPr>
            </w:pPr>
            <w:r w:rsidRPr="00085973">
              <w:rPr>
                <w:sz w:val="18"/>
                <w:szCs w:val="18"/>
              </w:rPr>
              <w:t>483.0</w:t>
            </w:r>
          </w:p>
        </w:tc>
        <w:tc>
          <w:tcPr>
            <w:tcW w:w="662" w:type="pct"/>
            <w:tcBorders>
              <w:top w:val="single" w:sz="4" w:space="0" w:color="auto"/>
              <w:bottom w:val="single" w:sz="4" w:space="0" w:color="auto"/>
            </w:tcBorders>
            <w:vAlign w:val="center"/>
          </w:tcPr>
          <w:p w14:paraId="5E86C4DA" w14:textId="77777777" w:rsidR="0097496B" w:rsidRPr="00085973" w:rsidRDefault="0097496B" w:rsidP="0097496B">
            <w:pPr>
              <w:pStyle w:val="Tablestexts"/>
              <w:rPr>
                <w:sz w:val="18"/>
                <w:szCs w:val="18"/>
              </w:rPr>
            </w:pPr>
            <w:r w:rsidRPr="00085973">
              <w:rPr>
                <w:sz w:val="18"/>
                <w:szCs w:val="18"/>
              </w:rPr>
              <w:t>200</w:t>
            </w:r>
          </w:p>
        </w:tc>
        <w:tc>
          <w:tcPr>
            <w:tcW w:w="917" w:type="pct"/>
            <w:tcBorders>
              <w:top w:val="single" w:sz="4" w:space="0" w:color="auto"/>
              <w:bottom w:val="single" w:sz="4" w:space="0" w:color="auto"/>
            </w:tcBorders>
            <w:vAlign w:val="center"/>
          </w:tcPr>
          <w:p w14:paraId="733AC459" w14:textId="77777777" w:rsidR="0097496B" w:rsidRPr="00085973" w:rsidRDefault="0097496B" w:rsidP="0097496B">
            <w:pPr>
              <w:pStyle w:val="Tablestexts"/>
              <w:rPr>
                <w:sz w:val="18"/>
                <w:szCs w:val="18"/>
              </w:rPr>
            </w:pPr>
            <w:r w:rsidRPr="00085973">
              <w:rPr>
                <w:sz w:val="18"/>
                <w:szCs w:val="18"/>
              </w:rPr>
              <w:t>0.0024</w:t>
            </w:r>
          </w:p>
        </w:tc>
      </w:tr>
      <w:tr w:rsidR="0097496B" w:rsidRPr="00163EDB" w14:paraId="6B0D1C77" w14:textId="77777777" w:rsidTr="00A14F9C">
        <w:trPr>
          <w:trHeight w:val="20"/>
        </w:trPr>
        <w:tc>
          <w:tcPr>
            <w:tcW w:w="690" w:type="pct"/>
            <w:tcBorders>
              <w:top w:val="single" w:sz="4" w:space="0" w:color="auto"/>
              <w:bottom w:val="single" w:sz="4" w:space="0" w:color="auto"/>
            </w:tcBorders>
            <w:vAlign w:val="center"/>
          </w:tcPr>
          <w:p w14:paraId="57530F43" w14:textId="77777777" w:rsidR="0097496B" w:rsidRPr="00085973" w:rsidRDefault="00726AD6" w:rsidP="0097496B">
            <w:pPr>
              <w:pStyle w:val="Tablesheader"/>
              <w:rPr>
                <w:rFonts w:eastAsia="SimSun"/>
                <w:b/>
                <w:bCs w:val="0"/>
                <w:i/>
                <w:sz w:val="18"/>
                <w:szCs w:val="18"/>
              </w:rPr>
            </w:pPr>
            <m:oMathPara>
              <m:oMath>
                <m:sSub>
                  <m:sSubPr>
                    <m:ctrlPr>
                      <w:rPr>
                        <w:rFonts w:ascii="Cambria Math" w:hAnsi="Cambria Math"/>
                        <w:b/>
                        <w:i/>
                        <w:sz w:val="18"/>
                        <w:szCs w:val="18"/>
                      </w:rPr>
                    </m:ctrlPr>
                  </m:sSubPr>
                  <m:e>
                    <m:r>
                      <m:rPr>
                        <m:sty m:val="bi"/>
                      </m:rPr>
                      <w:rPr>
                        <w:rFonts w:ascii="Cambria Math" w:hAnsi="Cambria Math"/>
                        <w:sz w:val="18"/>
                        <w:szCs w:val="18"/>
                      </w:rPr>
                      <m:t>E</m:t>
                    </m:r>
                  </m:e>
                  <m:sub>
                    <m:r>
                      <m:rPr>
                        <m:sty m:val="bi"/>
                      </m:rPr>
                      <w:rPr>
                        <w:rFonts w:ascii="Cambria Math" w:hAnsi="Cambria Math"/>
                        <w:sz w:val="18"/>
                        <w:szCs w:val="18"/>
                      </w:rPr>
                      <m:t>f</m:t>
                    </m:r>
                  </m:sub>
                </m:sSub>
              </m:oMath>
            </m:oMathPara>
          </w:p>
          <w:p w14:paraId="287D70A8" w14:textId="77777777" w:rsidR="0097496B" w:rsidRPr="00085973" w:rsidRDefault="0097496B" w:rsidP="0097496B">
            <w:pPr>
              <w:pStyle w:val="Tablesheader"/>
              <w:rPr>
                <w:b/>
                <w:bCs w:val="0"/>
                <w:i/>
                <w:sz w:val="18"/>
                <w:szCs w:val="18"/>
              </w:rPr>
            </w:pPr>
            <w:r w:rsidRPr="00085973">
              <w:rPr>
                <w:b/>
                <w:i/>
                <w:sz w:val="18"/>
                <w:szCs w:val="18"/>
              </w:rPr>
              <w:t>(GPa)</w:t>
            </w:r>
          </w:p>
        </w:tc>
        <w:tc>
          <w:tcPr>
            <w:tcW w:w="753" w:type="pct"/>
            <w:tcBorders>
              <w:top w:val="single" w:sz="4" w:space="0" w:color="auto"/>
              <w:bottom w:val="single" w:sz="4" w:space="0" w:color="auto"/>
            </w:tcBorders>
            <w:vAlign w:val="center"/>
          </w:tcPr>
          <w:p w14:paraId="6F57A569" w14:textId="77777777" w:rsidR="0097496B" w:rsidRPr="00085973" w:rsidRDefault="00726AD6" w:rsidP="0097496B">
            <w:pPr>
              <w:pStyle w:val="Tablesheader"/>
              <w:rPr>
                <w:rFonts w:eastAsia="SimSun"/>
                <w:b/>
                <w:bCs w:val="0"/>
                <w:i/>
                <w:sz w:val="18"/>
                <w:szCs w:val="18"/>
              </w:rPr>
            </w:pPr>
            <m:oMathPara>
              <m:oMath>
                <m:sSub>
                  <m:sSubPr>
                    <m:ctrlPr>
                      <w:rPr>
                        <w:rFonts w:ascii="Cambria Math" w:hAnsi="Cambria Math"/>
                        <w:b/>
                        <w:i/>
                        <w:sz w:val="18"/>
                        <w:szCs w:val="18"/>
                      </w:rPr>
                    </m:ctrlPr>
                  </m:sSubPr>
                  <m:e>
                    <m:r>
                      <m:rPr>
                        <m:sty m:val="bi"/>
                      </m:rPr>
                      <w:rPr>
                        <w:rFonts w:ascii="Cambria Math" w:hAnsi="Cambria Math"/>
                        <w:sz w:val="18"/>
                        <w:szCs w:val="18"/>
                      </w:rPr>
                      <m:t>t</m:t>
                    </m:r>
                  </m:e>
                  <m:sub>
                    <m:r>
                      <m:rPr>
                        <m:sty m:val="bi"/>
                      </m:rPr>
                      <w:rPr>
                        <w:rFonts w:ascii="Cambria Math" w:hAnsi="Cambria Math"/>
                        <w:sz w:val="18"/>
                        <w:szCs w:val="18"/>
                      </w:rPr>
                      <m:t>f</m:t>
                    </m:r>
                  </m:sub>
                </m:sSub>
              </m:oMath>
            </m:oMathPara>
          </w:p>
          <w:p w14:paraId="107198D2" w14:textId="60249BF6" w:rsidR="0097496B" w:rsidRPr="00085973" w:rsidRDefault="0097496B" w:rsidP="0097496B">
            <w:pPr>
              <w:pStyle w:val="Tablesheader"/>
              <w:rPr>
                <w:b/>
                <w:bCs w:val="0"/>
                <w:i/>
                <w:sz w:val="18"/>
                <w:szCs w:val="18"/>
              </w:rPr>
            </w:pPr>
            <w:r w:rsidRPr="00085973">
              <w:rPr>
                <w:b/>
                <w:i/>
                <w:sz w:val="18"/>
                <w:szCs w:val="18"/>
              </w:rPr>
              <w:t>(mm)</w:t>
            </w:r>
          </w:p>
        </w:tc>
        <w:tc>
          <w:tcPr>
            <w:tcW w:w="617" w:type="pct"/>
            <w:tcBorders>
              <w:top w:val="single" w:sz="4" w:space="0" w:color="auto"/>
              <w:bottom w:val="single" w:sz="4" w:space="0" w:color="auto"/>
            </w:tcBorders>
            <w:vAlign w:val="center"/>
          </w:tcPr>
          <w:p w14:paraId="71006483" w14:textId="77777777" w:rsidR="0097496B" w:rsidRPr="00085973" w:rsidRDefault="00726AD6" w:rsidP="0097496B">
            <w:pPr>
              <w:pStyle w:val="Tablesheader"/>
              <w:rPr>
                <w:rFonts w:eastAsia="SimSun"/>
                <w:b/>
                <w:bCs w:val="0"/>
                <w:i/>
                <w:sz w:val="18"/>
                <w:szCs w:val="18"/>
              </w:rPr>
            </w:pPr>
            <m:oMathPara>
              <m:oMath>
                <m:sSub>
                  <m:sSubPr>
                    <m:ctrlPr>
                      <w:rPr>
                        <w:rFonts w:ascii="Cambria Math" w:hAnsi="Cambria Math"/>
                        <w:b/>
                        <w:i/>
                        <w:sz w:val="18"/>
                        <w:szCs w:val="18"/>
                      </w:rPr>
                    </m:ctrlPr>
                  </m:sSubPr>
                  <m:e>
                    <m:r>
                      <m:rPr>
                        <m:sty m:val="bi"/>
                      </m:rPr>
                      <w:rPr>
                        <w:rFonts w:ascii="Cambria Math" w:hAnsi="Cambria Math"/>
                        <w:sz w:val="18"/>
                        <w:szCs w:val="18"/>
                      </w:rPr>
                      <m:t>ε</m:t>
                    </m:r>
                  </m:e>
                  <m:sub>
                    <m:r>
                      <m:rPr>
                        <m:sty m:val="bi"/>
                      </m:rPr>
                      <w:rPr>
                        <w:rFonts w:ascii="Cambria Math" w:hAnsi="Cambria Math"/>
                        <w:sz w:val="18"/>
                        <w:szCs w:val="18"/>
                      </w:rPr>
                      <m:t>fk</m:t>
                    </m:r>
                  </m:sub>
                </m:sSub>
              </m:oMath>
            </m:oMathPara>
          </w:p>
          <w:p w14:paraId="371CE695" w14:textId="77777777" w:rsidR="0097496B" w:rsidRPr="00085973" w:rsidRDefault="0097496B" w:rsidP="0097496B">
            <w:pPr>
              <w:pStyle w:val="Tablesheader"/>
              <w:rPr>
                <w:b/>
                <w:bCs w:val="0"/>
                <w:i/>
                <w:sz w:val="18"/>
                <w:szCs w:val="18"/>
              </w:rPr>
            </w:pPr>
            <w:r w:rsidRPr="00085973">
              <w:rPr>
                <w:b/>
                <w:i/>
                <w:sz w:val="18"/>
                <w:szCs w:val="18"/>
              </w:rPr>
              <w:t>(%)</w:t>
            </w:r>
          </w:p>
        </w:tc>
        <w:tc>
          <w:tcPr>
            <w:tcW w:w="670" w:type="pct"/>
            <w:tcBorders>
              <w:top w:val="single" w:sz="4" w:space="0" w:color="auto"/>
              <w:bottom w:val="single" w:sz="4" w:space="0" w:color="auto"/>
            </w:tcBorders>
            <w:vAlign w:val="center"/>
          </w:tcPr>
          <w:p w14:paraId="6AC6B8AB" w14:textId="77777777" w:rsidR="0097496B" w:rsidRPr="00085973" w:rsidRDefault="00726AD6" w:rsidP="0097496B">
            <w:pPr>
              <w:pStyle w:val="Tablesheader"/>
              <w:rPr>
                <w:rFonts w:eastAsiaTheme="minorEastAsia"/>
                <w:b/>
                <w:bCs w:val="0"/>
                <w:i/>
                <w:sz w:val="18"/>
                <w:szCs w:val="18"/>
              </w:rPr>
            </w:pPr>
            <m:oMathPara>
              <m:oMath>
                <m:sSub>
                  <m:sSubPr>
                    <m:ctrlPr>
                      <w:rPr>
                        <w:rFonts w:ascii="Cambria Math" w:hAnsi="Cambria Math"/>
                        <w:b/>
                        <w:i/>
                        <w:sz w:val="18"/>
                        <w:szCs w:val="18"/>
                      </w:rPr>
                    </m:ctrlPr>
                  </m:sSubPr>
                  <m:e>
                    <m:eqArr>
                      <m:eqArrPr>
                        <m:ctrlPr>
                          <w:rPr>
                            <w:rFonts w:ascii="Cambria Math" w:hAnsi="Cambria Math"/>
                            <w:b/>
                            <w:i/>
                            <w:sz w:val="18"/>
                            <w:szCs w:val="18"/>
                          </w:rPr>
                        </m:ctrlPr>
                      </m:eqArrPr>
                      <m:e>
                        <m:r>
                          <m:rPr>
                            <m:sty m:val="bi"/>
                          </m:rPr>
                          <w:rPr>
                            <w:rFonts w:ascii="Cambria Math" w:hAnsi="Cambria Math"/>
                            <w:sz w:val="18"/>
                            <w:szCs w:val="18"/>
                          </w:rPr>
                          <m:t>A</m:t>
                        </m:r>
                      </m:e>
                    </m:eqArr>
                  </m:e>
                  <m:sub>
                    <m:r>
                      <m:rPr>
                        <m:sty m:val="bi"/>
                      </m:rPr>
                      <w:rPr>
                        <w:rFonts w:ascii="Cambria Math" w:hAnsi="Cambria Math"/>
                        <w:sz w:val="18"/>
                        <w:szCs w:val="18"/>
                      </w:rPr>
                      <m:t>s</m:t>
                    </m:r>
                  </m:sub>
                </m:sSub>
              </m:oMath>
            </m:oMathPara>
          </w:p>
          <w:p w14:paraId="64A77074" w14:textId="77777777" w:rsidR="0097496B" w:rsidRPr="00085973" w:rsidRDefault="0097496B" w:rsidP="0097496B">
            <w:pPr>
              <w:pStyle w:val="Tablesheader"/>
              <w:rPr>
                <w:b/>
                <w:bCs w:val="0"/>
                <w:i/>
                <w:sz w:val="18"/>
                <w:szCs w:val="18"/>
              </w:rPr>
            </w:pPr>
            <w:r w:rsidRPr="00085973">
              <w:rPr>
                <w:b/>
                <w:i/>
                <w:sz w:val="18"/>
                <w:szCs w:val="18"/>
              </w:rPr>
              <w:t>(mm</w:t>
            </w:r>
            <w:r w:rsidRPr="00085973">
              <w:rPr>
                <w:b/>
                <w:i/>
                <w:sz w:val="18"/>
                <w:szCs w:val="18"/>
                <w:vertAlign w:val="superscript"/>
              </w:rPr>
              <w:t>2</w:t>
            </w:r>
            <w:r w:rsidRPr="00085973">
              <w:rPr>
                <w:b/>
                <w:i/>
                <w:sz w:val="18"/>
                <w:szCs w:val="18"/>
              </w:rPr>
              <w:t>)</w:t>
            </w:r>
          </w:p>
        </w:tc>
        <w:tc>
          <w:tcPr>
            <w:tcW w:w="690" w:type="pct"/>
            <w:tcBorders>
              <w:top w:val="single" w:sz="4" w:space="0" w:color="auto"/>
              <w:bottom w:val="single" w:sz="4" w:space="0" w:color="auto"/>
            </w:tcBorders>
            <w:vAlign w:val="center"/>
          </w:tcPr>
          <w:p w14:paraId="0692078F" w14:textId="77777777" w:rsidR="0097496B" w:rsidRPr="00085973" w:rsidRDefault="00726AD6" w:rsidP="0097496B">
            <w:pPr>
              <w:pStyle w:val="Tablesheader"/>
              <w:rPr>
                <w:rFonts w:eastAsiaTheme="minorEastAsia"/>
                <w:b/>
                <w:bCs w:val="0"/>
                <w:i/>
                <w:sz w:val="18"/>
                <w:szCs w:val="18"/>
              </w:rPr>
            </w:pPr>
            <m:oMathPara>
              <m:oMath>
                <m:sSub>
                  <m:sSubPr>
                    <m:ctrlPr>
                      <w:rPr>
                        <w:rFonts w:ascii="Cambria Math" w:hAnsi="Cambria Math"/>
                        <w:b/>
                        <w:i/>
                        <w:sz w:val="18"/>
                        <w:szCs w:val="18"/>
                      </w:rPr>
                    </m:ctrlPr>
                  </m:sSubPr>
                  <m:e>
                    <m:r>
                      <m:rPr>
                        <m:sty m:val="bi"/>
                      </m:rPr>
                      <w:rPr>
                        <w:rFonts w:ascii="Cambria Math" w:hAnsi="Cambria Math"/>
                        <w:sz w:val="18"/>
                        <w:szCs w:val="18"/>
                      </w:rPr>
                      <m:t>ρ</m:t>
                    </m:r>
                  </m:e>
                  <m:sub>
                    <m:r>
                      <m:rPr>
                        <m:sty m:val="bi"/>
                      </m:rPr>
                      <w:rPr>
                        <w:rFonts w:ascii="Cambria Math" w:hAnsi="Cambria Math"/>
                        <w:sz w:val="18"/>
                        <w:szCs w:val="18"/>
                      </w:rPr>
                      <m:t>g</m:t>
                    </m:r>
                  </m:sub>
                </m:sSub>
              </m:oMath>
            </m:oMathPara>
          </w:p>
          <w:p w14:paraId="2B389E44" w14:textId="77777777" w:rsidR="0097496B" w:rsidRPr="00085973" w:rsidRDefault="0097496B" w:rsidP="0097496B">
            <w:pPr>
              <w:pStyle w:val="Tablesheader"/>
              <w:rPr>
                <w:b/>
                <w:bCs w:val="0"/>
                <w:i/>
                <w:sz w:val="18"/>
                <w:szCs w:val="18"/>
              </w:rPr>
            </w:pPr>
            <w:r w:rsidRPr="00085973">
              <w:rPr>
                <w:b/>
                <w:i/>
                <w:sz w:val="18"/>
                <w:szCs w:val="18"/>
              </w:rPr>
              <w:t>(%)</w:t>
            </w:r>
          </w:p>
        </w:tc>
        <w:tc>
          <w:tcPr>
            <w:tcW w:w="662" w:type="pct"/>
            <w:tcBorders>
              <w:top w:val="single" w:sz="4" w:space="0" w:color="auto"/>
              <w:bottom w:val="single" w:sz="4" w:space="0" w:color="auto"/>
            </w:tcBorders>
            <w:vAlign w:val="center"/>
          </w:tcPr>
          <w:p w14:paraId="361C5BB7" w14:textId="77777777" w:rsidR="0097496B" w:rsidRPr="00085973" w:rsidRDefault="0097496B" w:rsidP="0097496B">
            <w:pPr>
              <w:pStyle w:val="Tablesheader"/>
              <w:rPr>
                <w:rFonts w:eastAsiaTheme="minorEastAsia"/>
                <w:b/>
                <w:bCs w:val="0"/>
                <w:i/>
                <w:sz w:val="18"/>
                <w:szCs w:val="18"/>
              </w:rPr>
            </w:pPr>
            <m:oMathPara>
              <m:oMath>
                <m:r>
                  <m:rPr>
                    <m:sty m:val="bi"/>
                  </m:rPr>
                  <w:rPr>
                    <w:rFonts w:ascii="Cambria Math" w:hAnsi="Cambria Math"/>
                    <w:sz w:val="18"/>
                    <w:szCs w:val="18"/>
                  </w:rPr>
                  <m:t>L</m:t>
                </m:r>
              </m:oMath>
            </m:oMathPara>
          </w:p>
          <w:p w14:paraId="78F73A1E" w14:textId="77777777" w:rsidR="0097496B" w:rsidRPr="00085973" w:rsidRDefault="0097496B" w:rsidP="0097496B">
            <w:pPr>
              <w:pStyle w:val="Tablesheader"/>
              <w:rPr>
                <w:b/>
                <w:bCs w:val="0"/>
                <w:i/>
                <w:sz w:val="18"/>
                <w:szCs w:val="18"/>
              </w:rPr>
            </w:pPr>
            <w:r w:rsidRPr="00085973">
              <w:rPr>
                <w:b/>
                <w:i/>
                <w:sz w:val="18"/>
                <w:szCs w:val="18"/>
              </w:rPr>
              <w:t>(mm)</w:t>
            </w:r>
          </w:p>
        </w:tc>
        <w:tc>
          <w:tcPr>
            <w:tcW w:w="917" w:type="pct"/>
            <w:tcBorders>
              <w:top w:val="single" w:sz="4" w:space="0" w:color="auto"/>
              <w:bottom w:val="single" w:sz="4" w:space="0" w:color="auto"/>
            </w:tcBorders>
            <w:vAlign w:val="center"/>
          </w:tcPr>
          <w:p w14:paraId="3F7D8B68" w14:textId="77777777" w:rsidR="0097496B" w:rsidRPr="00085973" w:rsidRDefault="00726AD6" w:rsidP="0097496B">
            <w:pPr>
              <w:pStyle w:val="Tablesheader"/>
              <w:rPr>
                <w:rFonts w:eastAsiaTheme="minorEastAsia"/>
                <w:b/>
                <w:bCs w:val="0"/>
                <w:i/>
                <w:sz w:val="18"/>
                <w:szCs w:val="18"/>
              </w:rPr>
            </w:pPr>
            <m:oMathPara>
              <m:oMath>
                <m:sSub>
                  <m:sSubPr>
                    <m:ctrlPr>
                      <w:rPr>
                        <w:rFonts w:ascii="Cambria Math" w:hAnsi="Cambria Math"/>
                        <w:b/>
                        <w:i/>
                        <w:sz w:val="18"/>
                        <w:szCs w:val="18"/>
                      </w:rPr>
                    </m:ctrlPr>
                  </m:sSubPr>
                  <m:e>
                    <m:r>
                      <m:rPr>
                        <m:sty m:val="bi"/>
                      </m:rPr>
                      <w:rPr>
                        <w:rFonts w:ascii="Cambria Math" w:hAnsi="Cambria Math"/>
                        <w:sz w:val="18"/>
                        <w:szCs w:val="18"/>
                      </w:rPr>
                      <m:t>r</m:t>
                    </m:r>
                  </m:e>
                  <m:sub>
                    <m:r>
                      <m:rPr>
                        <m:sty m:val="bi"/>
                      </m:rPr>
                      <w:rPr>
                        <w:rFonts w:ascii="Cambria Math" w:hAnsi="Cambria Math"/>
                        <w:sz w:val="18"/>
                        <w:szCs w:val="18"/>
                      </w:rPr>
                      <m:t>c</m:t>
                    </m:r>
                  </m:sub>
                </m:sSub>
              </m:oMath>
            </m:oMathPara>
          </w:p>
          <w:p w14:paraId="4E59EE05" w14:textId="77777777" w:rsidR="0097496B" w:rsidRPr="00085973" w:rsidRDefault="0097496B" w:rsidP="0097496B">
            <w:pPr>
              <w:pStyle w:val="Tablesheader"/>
              <w:rPr>
                <w:b/>
                <w:bCs w:val="0"/>
                <w:i/>
                <w:sz w:val="18"/>
                <w:szCs w:val="18"/>
              </w:rPr>
            </w:pPr>
            <w:r w:rsidRPr="00085973">
              <w:rPr>
                <w:b/>
                <w:i/>
                <w:sz w:val="18"/>
                <w:szCs w:val="18"/>
              </w:rPr>
              <w:t>(mm)</w:t>
            </w:r>
          </w:p>
        </w:tc>
      </w:tr>
      <w:tr w:rsidR="0097496B" w:rsidRPr="00163EDB" w14:paraId="40FB9BF3" w14:textId="77777777" w:rsidTr="00A14F9C">
        <w:trPr>
          <w:trHeight w:val="20"/>
        </w:trPr>
        <w:tc>
          <w:tcPr>
            <w:tcW w:w="690" w:type="pct"/>
            <w:tcBorders>
              <w:top w:val="single" w:sz="4" w:space="0" w:color="auto"/>
              <w:bottom w:val="single" w:sz="4" w:space="0" w:color="auto"/>
            </w:tcBorders>
            <w:vAlign w:val="center"/>
          </w:tcPr>
          <w:p w14:paraId="27059B29" w14:textId="77777777" w:rsidR="0097496B" w:rsidRPr="00085973" w:rsidRDefault="0097496B" w:rsidP="0097496B">
            <w:pPr>
              <w:pStyle w:val="Tablestexts"/>
              <w:rPr>
                <w:sz w:val="18"/>
                <w:szCs w:val="18"/>
              </w:rPr>
            </w:pPr>
            <w:r w:rsidRPr="00085973">
              <w:rPr>
                <w:sz w:val="18"/>
                <w:szCs w:val="18"/>
              </w:rPr>
              <w:t>65.40</w:t>
            </w:r>
          </w:p>
        </w:tc>
        <w:tc>
          <w:tcPr>
            <w:tcW w:w="753" w:type="pct"/>
            <w:tcBorders>
              <w:top w:val="single" w:sz="4" w:space="0" w:color="auto"/>
              <w:bottom w:val="single" w:sz="4" w:space="0" w:color="auto"/>
            </w:tcBorders>
            <w:vAlign w:val="center"/>
          </w:tcPr>
          <w:p w14:paraId="1D1E3C81" w14:textId="77777777" w:rsidR="0097496B" w:rsidRPr="00085973" w:rsidRDefault="0097496B" w:rsidP="0097496B">
            <w:pPr>
              <w:pStyle w:val="Tablestexts"/>
              <w:rPr>
                <w:sz w:val="18"/>
                <w:szCs w:val="18"/>
              </w:rPr>
            </w:pPr>
            <w:r w:rsidRPr="00085973">
              <w:rPr>
                <w:sz w:val="18"/>
                <w:szCs w:val="18"/>
              </w:rPr>
              <w:t>0.381</w:t>
            </w:r>
          </w:p>
        </w:tc>
        <w:tc>
          <w:tcPr>
            <w:tcW w:w="617" w:type="pct"/>
            <w:tcBorders>
              <w:top w:val="single" w:sz="4" w:space="0" w:color="auto"/>
              <w:bottom w:val="single" w:sz="4" w:space="0" w:color="auto"/>
            </w:tcBorders>
            <w:vAlign w:val="center"/>
          </w:tcPr>
          <w:p w14:paraId="2C03D4B7" w14:textId="77777777" w:rsidR="0097496B" w:rsidRPr="00085973" w:rsidRDefault="0097496B" w:rsidP="0097496B">
            <w:pPr>
              <w:pStyle w:val="Tablestexts"/>
              <w:rPr>
                <w:sz w:val="18"/>
                <w:szCs w:val="18"/>
              </w:rPr>
            </w:pPr>
            <w:r w:rsidRPr="00085973">
              <w:rPr>
                <w:sz w:val="18"/>
                <w:szCs w:val="18"/>
              </w:rPr>
              <w:t>1.33</w:t>
            </w:r>
          </w:p>
        </w:tc>
        <w:tc>
          <w:tcPr>
            <w:tcW w:w="670" w:type="pct"/>
            <w:tcBorders>
              <w:top w:val="single" w:sz="4" w:space="0" w:color="auto"/>
              <w:bottom w:val="single" w:sz="4" w:space="0" w:color="auto"/>
            </w:tcBorders>
            <w:vAlign w:val="center"/>
          </w:tcPr>
          <w:p w14:paraId="2A043EA2" w14:textId="77777777" w:rsidR="0097496B" w:rsidRPr="00085973" w:rsidRDefault="0097496B" w:rsidP="0097496B">
            <w:pPr>
              <w:pStyle w:val="Tablestexts"/>
              <w:rPr>
                <w:sz w:val="18"/>
                <w:szCs w:val="18"/>
              </w:rPr>
            </w:pPr>
            <w:r w:rsidRPr="00085973">
              <w:rPr>
                <w:sz w:val="18"/>
                <w:szCs w:val="18"/>
              </w:rPr>
              <w:t>516</w:t>
            </w:r>
          </w:p>
        </w:tc>
        <w:tc>
          <w:tcPr>
            <w:tcW w:w="690" w:type="pct"/>
            <w:tcBorders>
              <w:top w:val="single" w:sz="4" w:space="0" w:color="auto"/>
              <w:bottom w:val="single" w:sz="4" w:space="0" w:color="auto"/>
            </w:tcBorders>
            <w:vAlign w:val="center"/>
          </w:tcPr>
          <w:p w14:paraId="7FE391A2" w14:textId="77777777" w:rsidR="0097496B" w:rsidRPr="00085973" w:rsidRDefault="0097496B" w:rsidP="0097496B">
            <w:pPr>
              <w:pStyle w:val="Tablestexts"/>
              <w:rPr>
                <w:sz w:val="18"/>
                <w:szCs w:val="18"/>
              </w:rPr>
            </w:pPr>
            <w:r w:rsidRPr="00085973">
              <w:rPr>
                <w:sz w:val="18"/>
                <w:szCs w:val="18"/>
              </w:rPr>
              <w:t>1.4</w:t>
            </w:r>
          </w:p>
        </w:tc>
        <w:tc>
          <w:tcPr>
            <w:tcW w:w="662" w:type="pct"/>
            <w:tcBorders>
              <w:top w:val="single" w:sz="4" w:space="0" w:color="auto"/>
              <w:bottom w:val="single" w:sz="4" w:space="0" w:color="auto"/>
            </w:tcBorders>
            <w:vAlign w:val="center"/>
          </w:tcPr>
          <w:p w14:paraId="5856EA50" w14:textId="77777777" w:rsidR="0097496B" w:rsidRPr="00085973" w:rsidRDefault="0097496B" w:rsidP="0097496B">
            <w:pPr>
              <w:pStyle w:val="Tablestexts"/>
              <w:rPr>
                <w:sz w:val="18"/>
                <w:szCs w:val="18"/>
              </w:rPr>
            </w:pPr>
            <w:r w:rsidRPr="00085973">
              <w:rPr>
                <w:sz w:val="18"/>
                <w:szCs w:val="18"/>
              </w:rPr>
              <w:t>945</w:t>
            </w:r>
          </w:p>
        </w:tc>
        <w:tc>
          <w:tcPr>
            <w:tcW w:w="917" w:type="pct"/>
            <w:tcBorders>
              <w:top w:val="single" w:sz="4" w:space="0" w:color="auto"/>
              <w:bottom w:val="single" w:sz="4" w:space="0" w:color="auto"/>
            </w:tcBorders>
            <w:vAlign w:val="center"/>
          </w:tcPr>
          <w:p w14:paraId="1967DFA6" w14:textId="77777777" w:rsidR="0097496B" w:rsidRPr="00085973" w:rsidRDefault="0097496B" w:rsidP="0097496B">
            <w:pPr>
              <w:pStyle w:val="Tablestexts"/>
              <w:rPr>
                <w:sz w:val="18"/>
                <w:szCs w:val="18"/>
              </w:rPr>
            </w:pPr>
            <w:r w:rsidRPr="00085973">
              <w:rPr>
                <w:sz w:val="18"/>
                <w:szCs w:val="18"/>
              </w:rPr>
              <w:t>10</w:t>
            </w:r>
          </w:p>
        </w:tc>
      </w:tr>
    </w:tbl>
    <w:p w14:paraId="64115A0D" w14:textId="49510A7D" w:rsidR="009F0EE1" w:rsidRDefault="009F0EE1" w:rsidP="009F0EE1">
      <w:pPr>
        <w:pStyle w:val="Heading1"/>
      </w:pPr>
      <w:bookmarkStart w:id="2" w:name="_Ref500418126"/>
      <w:r w:rsidRPr="00DB4A14">
        <w:t xml:space="preserve">Axial </w:t>
      </w:r>
      <w:r w:rsidR="00324600">
        <w:t>load-</w:t>
      </w:r>
      <w:r w:rsidRPr="00DB4A14">
        <w:t>moment interaction diagrams</w:t>
      </w:r>
    </w:p>
    <w:p w14:paraId="08B89F89" w14:textId="4B15A51E" w:rsidR="009F0EE1" w:rsidRDefault="009F0EE1" w:rsidP="000A0465">
      <w:pPr>
        <w:pStyle w:val="NormalIndent"/>
        <w:ind w:firstLine="0"/>
      </w:pPr>
      <w:r w:rsidRPr="00DB4A14">
        <w:t>The main difference of analysis</w:t>
      </w:r>
      <w:r w:rsidR="0068152D">
        <w:t xml:space="preserve"> between</w:t>
      </w:r>
      <w:r w:rsidRPr="00DB4A14">
        <w:t xml:space="preserve"> FRP</w:t>
      </w:r>
      <w:r w:rsidR="00027881">
        <w:t>-</w:t>
      </w:r>
      <w:r w:rsidRPr="00DB4A14">
        <w:t xml:space="preserve">confined concrete and conventional concrete is the choice of stress-strain </w:t>
      </w:r>
      <w:r w:rsidRPr="001B483B">
        <w:t>curve that presents the new confined material in the compression zone</w:t>
      </w:r>
      <w:r>
        <w:t xml:space="preserve"> </w:t>
      </w:r>
      <w:r>
        <w:fldChar w:fldCharType="begin" w:fldLock="1"/>
      </w:r>
      <w:r>
        <w:instrText>ADDIN CSL_CITATION {"citationItems":[{"id":"ITEM-1","itemData":{"DOI":"10.1016/J.CONBUILDMAT.2008.06.010","ISSN":"0950-0618","abstract":"This paper presents a procedure that allows the construction of a simplified axial load - bending moment interaction diagram for FRP-wrapped Reinforced Concrete (RC) columns of circular and non-circular cross-sections for practical design applications. In the proposed methodology, the analysis of FRP-confined columns is carried out based on principles of equilibrium and strain compatibility equivalent to that of conventional RC columns, the primary difference being the use of the stress-strain model for FRP-confined concrete developed by Lam and Teng. Based on the consideration that the strength enhancement is of significance in members where compression is the controlling failure mode, only the portion of the interaction diagram corresponding to this type of failure is the focus of the methodology. Experimental evidence from RC specimens with a minimum side dimension of 300 mm (12 in.) and subjected to combined axial compression and flexure was collected and compared to the theoretical interaction diagrams. Even though limited experimentation has been conducted in the compression-controlled region for such type of members, data points appear to be consistent with the analytical predictions. A design method for RC members is therefore proposed following the principles of the ACI building code. © 2008 Elsevier Ltd. All rights reserved.","author":[{"dropping-particle":"","family":"Rocca","given":"Silvia","non-dropping-particle":"","parse-names":false,"suffix":""},{"dropping-particle":"","family":"Galati","given":"Nestore","non-dropping-particle":"","parse-names":false,"suffix":""},{"dropping-particle":"","family":"Nanni","given":"Antonio","non-dropping-particle":"","parse-names":false,"suffix":""}],"container-title":"Construction and Building Materials","id":"ITEM-1","issue":"4","issued":{"date-parts":[["2009","4","1"]]},"page":"1508-1520","publisher":"Elsevier","title":"Interaction diagram methodology for design of FRP-confined reinforced concrete columns","type":"article-journal","volume":"23"},"uris":["http://www.mendeley.com/documents/?uuid=bd91db57-e5b7-3de9-af16-f2b78333a639"]}],"mendeley":{"formattedCitation":"[9]","plainTextFormattedCitation":"[9]","previouslyFormattedCitation":"[9]"},"properties":{"noteIndex":0},"schema":"https://github.com/citation-style-language/schema/raw/master/csl-citation.json"}</w:instrText>
      </w:r>
      <w:r>
        <w:fldChar w:fldCharType="separate"/>
      </w:r>
      <w:r w:rsidRPr="00313625">
        <w:rPr>
          <w:noProof/>
        </w:rPr>
        <w:t>[9]</w:t>
      </w:r>
      <w:r>
        <w:fldChar w:fldCharType="end"/>
      </w:r>
      <w:r w:rsidRPr="001B483B">
        <w:t>. Hence, the same concept applies for concrete masonry is considered acceptable and valid.</w:t>
      </w:r>
    </w:p>
    <w:p w14:paraId="4F602B50" w14:textId="3B8C5DB4" w:rsidR="00687B75" w:rsidRDefault="00027881" w:rsidP="00687B75">
      <w:pPr>
        <w:pStyle w:val="NormalIndent"/>
      </w:pPr>
      <w:r>
        <w:t>Establishing</w:t>
      </w:r>
      <w:r w:rsidR="00687B75" w:rsidRPr="00DB4A14">
        <w:t xml:space="preserve"> axial </w:t>
      </w:r>
      <w:r w:rsidR="00324600">
        <w:t>load-</w:t>
      </w:r>
      <w:r w:rsidR="00687B75" w:rsidRPr="00DB4A14">
        <w:t xml:space="preserve">moment interaction diagrams is essential to evaluate the </w:t>
      </w:r>
      <w:r w:rsidR="00BA3069">
        <w:t xml:space="preserve">axial and </w:t>
      </w:r>
      <w:r w:rsidR="00687B75" w:rsidRPr="00DB4A14">
        <w:t>flexural capacit</w:t>
      </w:r>
      <w:r w:rsidR="00B748B1">
        <w:t>ies</w:t>
      </w:r>
      <w:r w:rsidR="00687B75" w:rsidRPr="00DB4A14">
        <w:t xml:space="preserve"> of an axially loaded masonry column. The shape of the interaction diagram is characterized by four fundamental points. Determining at least the axial load and moment values of fundamental points allows drawing simple interaction diagram.</w:t>
      </w:r>
      <w:r w:rsidR="00BB5FB0">
        <w:t xml:space="preserve"> </w:t>
      </w:r>
      <w:r w:rsidR="00687B75" w:rsidRPr="00DB4A14">
        <w:t xml:space="preserve">The points with the strain distributions in the cross section are illustrated in Figure </w:t>
      </w:r>
      <w:r w:rsidR="00E4593B">
        <w:t>3</w:t>
      </w:r>
      <w:r w:rsidR="00687B75" w:rsidRPr="00DB4A14">
        <w:t>.</w:t>
      </w:r>
    </w:p>
    <w:p w14:paraId="376A89AF" w14:textId="0EA106F3" w:rsidR="00687B75" w:rsidRDefault="00687B75" w:rsidP="00687B75">
      <w:pPr>
        <w:pStyle w:val="NormalIndent"/>
        <w:rPr>
          <w:lang w:val="en-CA"/>
        </w:rPr>
      </w:pPr>
      <w:r w:rsidRPr="00DB4A14">
        <w:rPr>
          <w:lang w:val="en-CA"/>
        </w:rPr>
        <w:t xml:space="preserve">Developing axial </w:t>
      </w:r>
      <w:r w:rsidR="00324600">
        <w:rPr>
          <w:lang w:val="en-CA"/>
        </w:rPr>
        <w:t>load-</w:t>
      </w:r>
      <w:r w:rsidRPr="00DB4A14">
        <w:rPr>
          <w:lang w:val="en-CA"/>
        </w:rPr>
        <w:t xml:space="preserve">moment interaction diagrams is based on the </w:t>
      </w:r>
      <w:r w:rsidR="00264D1F" w:rsidRPr="00DB4A14">
        <w:rPr>
          <w:lang w:val="en-CA"/>
        </w:rPr>
        <w:t>well-known</w:t>
      </w:r>
      <w:r w:rsidRPr="00DB4A14">
        <w:rPr>
          <w:lang w:val="en-CA"/>
        </w:rPr>
        <w:t xml:space="preserve"> procedure of section analysis adopted for conventional reinforced concrete columns.</w:t>
      </w:r>
    </w:p>
    <w:p w14:paraId="705D8910" w14:textId="2706B614" w:rsidR="00687B75" w:rsidRPr="00687B75" w:rsidRDefault="00687B75" w:rsidP="009F0EE1">
      <w:pPr>
        <w:pStyle w:val="NormalIndent"/>
        <w:rPr>
          <w:lang w:val="en-CA"/>
        </w:rPr>
      </w:pPr>
      <w:r w:rsidRPr="00DB4A14">
        <w:rPr>
          <w:lang w:val="en-CA"/>
        </w:rPr>
        <w:t>In the interaction diagram, the segment defined by the points A, B, and C, and the segment defined by the points C and D represent compression-controlled and tension-controlled failure, respect</w:t>
      </w:r>
      <w:r w:rsidR="0068152D">
        <w:rPr>
          <w:lang w:val="en-CA"/>
        </w:rPr>
        <w:t>ivel</w:t>
      </w:r>
      <w:r w:rsidRPr="00DB4A14">
        <w:rPr>
          <w:lang w:val="en-CA"/>
        </w:rPr>
        <w:t>y.</w:t>
      </w:r>
    </w:p>
    <w:p w14:paraId="58D74D85" w14:textId="56C5BB03" w:rsidR="00A14F9C" w:rsidRDefault="00A14F9C" w:rsidP="00DC5229">
      <w:pPr>
        <w:pStyle w:val="Tables"/>
      </w:pPr>
    </w:p>
    <w:p w14:paraId="39E2225D" w14:textId="008CFC6C" w:rsidR="00DC5229" w:rsidRDefault="00DC5229" w:rsidP="00DC5229">
      <w:pPr>
        <w:pStyle w:val="Tables"/>
      </w:pPr>
      <w:r>
        <w:t xml:space="preserve">Table </w:t>
      </w:r>
      <w:r>
        <w:fldChar w:fldCharType="begin"/>
      </w:r>
      <w:r>
        <w:instrText xml:space="preserve"> SEQ Table \* ARABIC </w:instrText>
      </w:r>
      <w:r>
        <w:fldChar w:fldCharType="separate"/>
      </w:r>
      <w:r w:rsidR="00726AD6">
        <w:rPr>
          <w:noProof/>
        </w:rPr>
        <w:t>2</w:t>
      </w:r>
      <w:r>
        <w:rPr>
          <w:noProof/>
        </w:rPr>
        <w:fldChar w:fldCharType="end"/>
      </w:r>
      <w:bookmarkEnd w:id="2"/>
      <w:r>
        <w:t xml:space="preserve"> T</w:t>
      </w:r>
      <w:r w:rsidRPr="00030F51">
        <w:t xml:space="preserve">est </w:t>
      </w:r>
      <w:r>
        <w:t>data in the l</w:t>
      </w:r>
      <w:r w:rsidRPr="00030F51">
        <w:t>iterature</w:t>
      </w:r>
      <w:r w:rsidR="00A76A3C">
        <w:t xml:space="preserve"> </w:t>
      </w:r>
      <w:r w:rsidR="00313625">
        <w:fldChar w:fldCharType="begin" w:fldLock="1"/>
      </w:r>
      <w:r w:rsidR="00313625">
        <w:instrText>ADDIN CSL_CITATION {"citationItems":[{"id":"ITEM-1","itemData":{"DOI":"10.1016/J.COMPOSITESB.2018.08.024","ISSN":"1359-8368","abstract":"Using Carbon Fiber Reinforced Polymers (CFRP) jackets to confine existing concrete masonry columns for capacity and ductility enhancement has been approved in axial compression applications. Considering that the majority of columns in practice are loaded under a combination of axial compression load and bending moment, experimental work for testing reinforced concrete masonry columns confined by CFRP jackets under eccentric loading is needed. This paper presents the results of testing 28 half-scale fully grouted reinforced concrete masonry columns under different concentric, eccentric loading conditions and variations in CFRP jacketing. The ability of CFRP jackets to improve the structural performance is evaluated. Axial force-bending moment interaction diagrams of confined reinforced concrete masonry columns are compared against the unconfined masonry columns to quantify the enhancement in strength and moment. The results indicate that increasing the CFRP jacket thickness enhanced the performance of masonry columns regarding axial strain and strength; however, there was a noticeable reduction in strength gain under strain gradient condition upon increasing the eccentricity level. Also, axial force-bending moment interaction diagrams of confined masonry columns showed an increase in the load and the moment capacity compared to that of unconfined masonry columns.","author":[{"dropping-particle":"","family":"Alotaibi","given":"Khalid Saqer","non-dropping-particle":"","parse-names":false,"suffix":""},{"dropping-particle":"","family":"Galal","given":"Khaled","non-dropping-particle":"","parse-names":false,"suffix":""}],"container-title":"Composites Part B: Engineering","id":"ITEM-1","issued":{"date-parts":[["2018","12","15"]]},"page":"257-271","publisher":"Elsevier","title":"Experimental study of CFRP-confined reinforced concrete masonry columns tested under concentric and eccentric loading","type":"article-journal","volume":"155"},"uris":["http://www.mendeley.com/documents/?uuid=ef5b2964-9d6e-3d3f-a621-8c3f42a2ba92"]}],"mendeley":{"formattedCitation":"[7]","plainTextFormattedCitation":"[7]","previouslyFormattedCitation":"[7]"},"properties":{"noteIndex":0},"schema":"https://github.com/citation-style-language/schema/raw/master/csl-citation.json"}</w:instrText>
      </w:r>
      <w:r w:rsidR="00313625">
        <w:fldChar w:fldCharType="separate"/>
      </w:r>
      <w:r w:rsidR="00313625" w:rsidRPr="001B483B">
        <w:rPr>
          <w:noProof/>
        </w:rPr>
        <w:t>[7]</w:t>
      </w:r>
      <w:r w:rsidR="00313625">
        <w:fldChar w:fldCharType="end"/>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7"/>
        <w:gridCol w:w="837"/>
        <w:gridCol w:w="945"/>
        <w:gridCol w:w="979"/>
        <w:gridCol w:w="809"/>
      </w:tblGrid>
      <w:tr w:rsidR="00DC5229" w:rsidRPr="00487F97" w14:paraId="4D5888B8" w14:textId="77777777" w:rsidTr="00EC19B9">
        <w:trPr>
          <w:trHeight w:val="20"/>
        </w:trPr>
        <w:tc>
          <w:tcPr>
            <w:tcW w:w="1442" w:type="pct"/>
            <w:tcBorders>
              <w:top w:val="single" w:sz="4" w:space="0" w:color="auto"/>
              <w:bottom w:val="single" w:sz="4" w:space="0" w:color="auto"/>
            </w:tcBorders>
            <w:vAlign w:val="center"/>
          </w:tcPr>
          <w:p w14:paraId="334D0B80" w14:textId="77777777" w:rsidR="00DC5229" w:rsidRPr="0097496B" w:rsidRDefault="00DC5229" w:rsidP="0097496B">
            <w:pPr>
              <w:pStyle w:val="Tablestexts"/>
              <w:rPr>
                <w:sz w:val="18"/>
                <w:szCs w:val="18"/>
              </w:rPr>
            </w:pPr>
            <w:r w:rsidRPr="0097496B">
              <w:rPr>
                <w:sz w:val="18"/>
                <w:szCs w:val="18"/>
              </w:rPr>
              <w:t>Column label</w:t>
            </w:r>
          </w:p>
        </w:tc>
        <w:tc>
          <w:tcPr>
            <w:tcW w:w="834" w:type="pct"/>
            <w:tcBorders>
              <w:top w:val="single" w:sz="4" w:space="0" w:color="auto"/>
              <w:bottom w:val="single" w:sz="4" w:space="0" w:color="auto"/>
            </w:tcBorders>
            <w:vAlign w:val="center"/>
          </w:tcPr>
          <w:p w14:paraId="2DBEEC71" w14:textId="77777777" w:rsidR="00DC5229" w:rsidRPr="0097496B" w:rsidRDefault="00726AD6" w:rsidP="0097496B">
            <w:pPr>
              <w:pStyle w:val="Tablesheader"/>
              <w:rPr>
                <w:rFonts w:eastAsiaTheme="minorEastAsia"/>
                <w:iCs/>
                <w:sz w:val="18"/>
                <w:szCs w:val="18"/>
              </w:rPr>
            </w:pPr>
            <m:oMathPara>
              <m:oMath>
                <m:sSub>
                  <m:sSubPr>
                    <m:ctrlPr>
                      <w:rPr>
                        <w:rFonts w:ascii="Cambria Math" w:hAnsi="Cambria Math"/>
                        <w:sz w:val="18"/>
                        <w:szCs w:val="18"/>
                      </w:rPr>
                    </m:ctrlPr>
                  </m:sSubPr>
                  <m:e>
                    <m:r>
                      <m:rPr>
                        <m:sty m:val="bi"/>
                      </m:rPr>
                      <w:rPr>
                        <w:rFonts w:ascii="Cambria Math" w:hAnsi="Cambria Math"/>
                        <w:sz w:val="18"/>
                        <w:szCs w:val="18"/>
                      </w:rPr>
                      <m:t>t</m:t>
                    </m:r>
                  </m:e>
                  <m:sub>
                    <m:r>
                      <m:rPr>
                        <m:sty m:val="bi"/>
                      </m:rPr>
                      <w:rPr>
                        <w:rFonts w:ascii="Cambria Math" w:hAnsi="Cambria Math"/>
                        <w:sz w:val="18"/>
                        <w:szCs w:val="18"/>
                      </w:rPr>
                      <m:t>f</m:t>
                    </m:r>
                  </m:sub>
                </m:sSub>
              </m:oMath>
            </m:oMathPara>
          </w:p>
          <w:p w14:paraId="108174B5" w14:textId="69B6CF83" w:rsidR="00DC5229" w:rsidRPr="0097496B" w:rsidRDefault="00DC5229" w:rsidP="0097496B">
            <w:pPr>
              <w:pStyle w:val="Tablesheader"/>
              <w:rPr>
                <w:sz w:val="18"/>
                <w:szCs w:val="18"/>
              </w:rPr>
            </w:pPr>
            <w:r w:rsidRPr="0097496B">
              <w:rPr>
                <w:sz w:val="18"/>
                <w:szCs w:val="18"/>
              </w:rPr>
              <w:t>(mm)</w:t>
            </w:r>
          </w:p>
        </w:tc>
        <w:tc>
          <w:tcPr>
            <w:tcW w:w="942" w:type="pct"/>
            <w:tcBorders>
              <w:top w:val="single" w:sz="4" w:space="0" w:color="auto"/>
              <w:bottom w:val="single" w:sz="4" w:space="0" w:color="auto"/>
            </w:tcBorders>
            <w:vAlign w:val="center"/>
          </w:tcPr>
          <w:p w14:paraId="51670C6F" w14:textId="77777777" w:rsidR="00DC5229" w:rsidRPr="0097496B" w:rsidRDefault="00726AD6" w:rsidP="0097496B">
            <w:pPr>
              <w:pStyle w:val="Tablesheader"/>
              <w:rPr>
                <w:rFonts w:eastAsiaTheme="minorEastAsia"/>
                <w:iCs/>
                <w:sz w:val="18"/>
                <w:szCs w:val="18"/>
              </w:rPr>
            </w:pPr>
            <m:oMathPara>
              <m:oMath>
                <m:sSub>
                  <m:sSubPr>
                    <m:ctrlPr>
                      <w:rPr>
                        <w:rFonts w:ascii="Cambria Math" w:hAnsi="Cambria Math"/>
                        <w:sz w:val="18"/>
                        <w:szCs w:val="18"/>
                      </w:rPr>
                    </m:ctrlPr>
                  </m:sSubPr>
                  <m:e>
                    <m:r>
                      <m:rPr>
                        <m:sty m:val="bi"/>
                      </m:rPr>
                      <w:rPr>
                        <w:rFonts w:ascii="Cambria Math" w:hAnsi="Cambria Math"/>
                        <w:sz w:val="18"/>
                        <w:szCs w:val="18"/>
                      </w:rPr>
                      <m:t>P</m:t>
                    </m:r>
                  </m:e>
                  <m:sub>
                    <m:r>
                      <m:rPr>
                        <m:sty m:val="bi"/>
                      </m:rPr>
                      <w:rPr>
                        <w:rFonts w:ascii="Cambria Math" w:hAnsi="Cambria Math"/>
                        <w:sz w:val="18"/>
                        <w:szCs w:val="18"/>
                      </w:rPr>
                      <m:t>max</m:t>
                    </m:r>
                  </m:sub>
                </m:sSub>
              </m:oMath>
            </m:oMathPara>
          </w:p>
          <w:p w14:paraId="7954DF81" w14:textId="77777777" w:rsidR="00DC5229" w:rsidRPr="0097496B" w:rsidRDefault="00DC5229" w:rsidP="0097496B">
            <w:pPr>
              <w:pStyle w:val="Tablesheader"/>
              <w:rPr>
                <w:sz w:val="18"/>
                <w:szCs w:val="18"/>
              </w:rPr>
            </w:pPr>
            <w:r w:rsidRPr="0097496B">
              <w:rPr>
                <w:sz w:val="18"/>
                <w:szCs w:val="18"/>
              </w:rPr>
              <w:t>(kN)</w:t>
            </w:r>
          </w:p>
        </w:tc>
        <w:tc>
          <w:tcPr>
            <w:tcW w:w="976" w:type="pct"/>
            <w:tcBorders>
              <w:top w:val="single" w:sz="4" w:space="0" w:color="auto"/>
              <w:bottom w:val="single" w:sz="4" w:space="0" w:color="auto"/>
            </w:tcBorders>
            <w:vAlign w:val="center"/>
          </w:tcPr>
          <w:p w14:paraId="480F4841" w14:textId="77777777" w:rsidR="00DC5229" w:rsidRPr="0097496B" w:rsidRDefault="00726AD6" w:rsidP="0097496B">
            <w:pPr>
              <w:pStyle w:val="Tablesheader"/>
              <w:rPr>
                <w:rFonts w:eastAsiaTheme="minorEastAsia"/>
                <w:iCs/>
                <w:sz w:val="18"/>
                <w:szCs w:val="18"/>
              </w:rPr>
            </w:pPr>
            <m:oMathPara>
              <m:oMath>
                <m:sSub>
                  <m:sSubPr>
                    <m:ctrlPr>
                      <w:rPr>
                        <w:rFonts w:ascii="Cambria Math" w:hAnsi="Cambria Math"/>
                        <w:sz w:val="18"/>
                        <w:szCs w:val="18"/>
                      </w:rPr>
                    </m:ctrlPr>
                  </m:sSubPr>
                  <m:e>
                    <m:r>
                      <m:rPr>
                        <m:sty m:val="bi"/>
                      </m:rPr>
                      <w:rPr>
                        <w:rFonts w:ascii="Cambria Math" w:hAnsi="Cambria Math"/>
                        <w:sz w:val="18"/>
                        <w:szCs w:val="18"/>
                      </w:rPr>
                      <m:t>M</m:t>
                    </m:r>
                  </m:e>
                  <m:sub>
                    <m:r>
                      <m:rPr>
                        <m:sty m:val="bi"/>
                      </m:rPr>
                      <w:rPr>
                        <w:rFonts w:ascii="Cambria Math" w:hAnsi="Cambria Math"/>
                        <w:sz w:val="18"/>
                        <w:szCs w:val="18"/>
                      </w:rPr>
                      <m:t>max</m:t>
                    </m:r>
                  </m:sub>
                </m:sSub>
              </m:oMath>
            </m:oMathPara>
          </w:p>
          <w:p w14:paraId="0D53D124" w14:textId="77777777" w:rsidR="00DC5229" w:rsidRPr="0097496B" w:rsidRDefault="00DC5229" w:rsidP="0097496B">
            <w:pPr>
              <w:pStyle w:val="Tablesheader"/>
              <w:rPr>
                <w:sz w:val="18"/>
                <w:szCs w:val="18"/>
              </w:rPr>
            </w:pPr>
            <w:r w:rsidRPr="0097496B">
              <w:rPr>
                <w:sz w:val="18"/>
                <w:szCs w:val="18"/>
              </w:rPr>
              <w:t>(kN.m)</w:t>
            </w:r>
          </w:p>
        </w:tc>
        <w:tc>
          <w:tcPr>
            <w:tcW w:w="806" w:type="pct"/>
            <w:tcBorders>
              <w:top w:val="single" w:sz="4" w:space="0" w:color="auto"/>
              <w:bottom w:val="single" w:sz="4" w:space="0" w:color="auto"/>
            </w:tcBorders>
            <w:vAlign w:val="center"/>
          </w:tcPr>
          <w:p w14:paraId="638AF84A" w14:textId="77777777" w:rsidR="00DC5229" w:rsidRPr="0097496B" w:rsidRDefault="00DC5229" w:rsidP="0097496B">
            <w:pPr>
              <w:pStyle w:val="Tablesheader"/>
              <w:rPr>
                <w:rFonts w:eastAsiaTheme="minorEastAsia"/>
                <w:iCs/>
                <w:sz w:val="18"/>
                <w:szCs w:val="18"/>
              </w:rPr>
            </w:pPr>
            <m:oMathPara>
              <m:oMath>
                <m:r>
                  <m:rPr>
                    <m:sty m:val="bi"/>
                  </m:rPr>
                  <w:rPr>
                    <w:rFonts w:ascii="Cambria Math" w:hAnsi="Cambria Math"/>
                    <w:sz w:val="18"/>
                    <w:szCs w:val="18"/>
                  </w:rPr>
                  <m:t>e</m:t>
                </m:r>
              </m:oMath>
            </m:oMathPara>
          </w:p>
          <w:p w14:paraId="65642126" w14:textId="77777777" w:rsidR="00DC5229" w:rsidRPr="0097496B" w:rsidRDefault="00DC5229" w:rsidP="0097496B">
            <w:pPr>
              <w:pStyle w:val="Tablesheader"/>
              <w:rPr>
                <w:sz w:val="18"/>
                <w:szCs w:val="18"/>
              </w:rPr>
            </w:pPr>
            <w:r w:rsidRPr="0097496B">
              <w:rPr>
                <w:sz w:val="18"/>
                <w:szCs w:val="18"/>
              </w:rPr>
              <w:t>(mm)</w:t>
            </w:r>
          </w:p>
        </w:tc>
      </w:tr>
      <w:tr w:rsidR="0097496B" w:rsidRPr="00487F97" w14:paraId="1D4C3084" w14:textId="77777777" w:rsidTr="00EC19B9">
        <w:trPr>
          <w:trHeight w:val="20"/>
        </w:trPr>
        <w:tc>
          <w:tcPr>
            <w:tcW w:w="1442" w:type="pct"/>
            <w:tcBorders>
              <w:top w:val="single" w:sz="4" w:space="0" w:color="auto"/>
            </w:tcBorders>
            <w:vAlign w:val="center"/>
          </w:tcPr>
          <w:p w14:paraId="5881D37C" w14:textId="77777777" w:rsidR="00DC5229" w:rsidRPr="0097496B" w:rsidRDefault="00DC5229" w:rsidP="0097496B">
            <w:pPr>
              <w:pStyle w:val="Tablestexts"/>
              <w:rPr>
                <w:sz w:val="18"/>
                <w:szCs w:val="18"/>
              </w:rPr>
            </w:pPr>
            <w:r w:rsidRPr="0097496B">
              <w:rPr>
                <w:sz w:val="18"/>
                <w:szCs w:val="18"/>
              </w:rPr>
              <w:t>L1-e0-1</w:t>
            </w:r>
          </w:p>
        </w:tc>
        <w:tc>
          <w:tcPr>
            <w:tcW w:w="834" w:type="pct"/>
            <w:tcBorders>
              <w:top w:val="single" w:sz="4" w:space="0" w:color="auto"/>
            </w:tcBorders>
            <w:vAlign w:val="center"/>
          </w:tcPr>
          <w:p w14:paraId="079B1152" w14:textId="77777777" w:rsidR="00DC5229" w:rsidRPr="0097496B" w:rsidRDefault="00DC5229" w:rsidP="0097496B">
            <w:pPr>
              <w:pStyle w:val="Tablestexts"/>
              <w:rPr>
                <w:sz w:val="18"/>
                <w:szCs w:val="18"/>
              </w:rPr>
            </w:pPr>
            <w:r w:rsidRPr="0097496B">
              <w:rPr>
                <w:sz w:val="18"/>
                <w:szCs w:val="18"/>
              </w:rPr>
              <w:t>0.381</w:t>
            </w:r>
          </w:p>
        </w:tc>
        <w:tc>
          <w:tcPr>
            <w:tcW w:w="942" w:type="pct"/>
            <w:tcBorders>
              <w:top w:val="single" w:sz="4" w:space="0" w:color="auto"/>
            </w:tcBorders>
            <w:vAlign w:val="center"/>
          </w:tcPr>
          <w:p w14:paraId="62F41F06" w14:textId="77777777" w:rsidR="00DC5229" w:rsidRPr="0097496B" w:rsidRDefault="00DC5229" w:rsidP="0097496B">
            <w:pPr>
              <w:pStyle w:val="Tablestexts"/>
              <w:rPr>
                <w:sz w:val="18"/>
                <w:szCs w:val="18"/>
              </w:rPr>
            </w:pPr>
            <w:r w:rsidRPr="0097496B">
              <w:rPr>
                <w:sz w:val="18"/>
                <w:szCs w:val="18"/>
              </w:rPr>
              <w:t>759.06</w:t>
            </w:r>
          </w:p>
        </w:tc>
        <w:tc>
          <w:tcPr>
            <w:tcW w:w="976" w:type="pct"/>
            <w:tcBorders>
              <w:top w:val="single" w:sz="4" w:space="0" w:color="auto"/>
            </w:tcBorders>
            <w:vAlign w:val="center"/>
          </w:tcPr>
          <w:p w14:paraId="4A5717C6" w14:textId="77777777" w:rsidR="00DC5229" w:rsidRPr="0097496B" w:rsidRDefault="00DC5229" w:rsidP="0097496B">
            <w:pPr>
              <w:pStyle w:val="Tablestexts"/>
              <w:rPr>
                <w:sz w:val="18"/>
                <w:szCs w:val="18"/>
              </w:rPr>
            </w:pPr>
            <w:r w:rsidRPr="0097496B">
              <w:rPr>
                <w:sz w:val="18"/>
                <w:szCs w:val="18"/>
              </w:rPr>
              <w:t>0.00</w:t>
            </w:r>
          </w:p>
        </w:tc>
        <w:tc>
          <w:tcPr>
            <w:tcW w:w="806" w:type="pct"/>
            <w:tcBorders>
              <w:top w:val="single" w:sz="4" w:space="0" w:color="auto"/>
            </w:tcBorders>
            <w:vAlign w:val="center"/>
          </w:tcPr>
          <w:p w14:paraId="0A37E4AB" w14:textId="77777777" w:rsidR="00DC5229" w:rsidRPr="0097496B" w:rsidRDefault="00DC5229" w:rsidP="0097496B">
            <w:pPr>
              <w:pStyle w:val="Tablestexts"/>
              <w:rPr>
                <w:sz w:val="18"/>
                <w:szCs w:val="18"/>
              </w:rPr>
            </w:pPr>
            <w:r w:rsidRPr="0097496B">
              <w:rPr>
                <w:sz w:val="18"/>
                <w:szCs w:val="18"/>
              </w:rPr>
              <w:t>0.00</w:t>
            </w:r>
          </w:p>
        </w:tc>
      </w:tr>
      <w:tr w:rsidR="00DC5229" w:rsidRPr="00487F97" w14:paraId="1D918892" w14:textId="77777777" w:rsidTr="00EC19B9">
        <w:trPr>
          <w:trHeight w:val="20"/>
        </w:trPr>
        <w:tc>
          <w:tcPr>
            <w:tcW w:w="1442" w:type="pct"/>
            <w:vAlign w:val="center"/>
          </w:tcPr>
          <w:p w14:paraId="0EEDFADE" w14:textId="77777777" w:rsidR="00DC5229" w:rsidRPr="0097496B" w:rsidRDefault="00DC5229" w:rsidP="0097496B">
            <w:pPr>
              <w:pStyle w:val="Tablestexts"/>
              <w:rPr>
                <w:sz w:val="18"/>
                <w:szCs w:val="18"/>
              </w:rPr>
            </w:pPr>
            <w:r w:rsidRPr="0097496B">
              <w:rPr>
                <w:sz w:val="18"/>
                <w:szCs w:val="18"/>
              </w:rPr>
              <w:t>L1-e0-2</w:t>
            </w:r>
          </w:p>
        </w:tc>
        <w:tc>
          <w:tcPr>
            <w:tcW w:w="834" w:type="pct"/>
            <w:vAlign w:val="center"/>
          </w:tcPr>
          <w:p w14:paraId="5ABDD1FE" w14:textId="77777777" w:rsidR="00DC5229" w:rsidRPr="0097496B" w:rsidRDefault="00DC5229" w:rsidP="0097496B">
            <w:pPr>
              <w:pStyle w:val="Tablestexts"/>
              <w:rPr>
                <w:sz w:val="18"/>
                <w:szCs w:val="18"/>
              </w:rPr>
            </w:pPr>
            <w:r w:rsidRPr="0097496B">
              <w:rPr>
                <w:sz w:val="18"/>
                <w:szCs w:val="18"/>
              </w:rPr>
              <w:t>0.381</w:t>
            </w:r>
          </w:p>
        </w:tc>
        <w:tc>
          <w:tcPr>
            <w:tcW w:w="942" w:type="pct"/>
            <w:vAlign w:val="center"/>
          </w:tcPr>
          <w:p w14:paraId="3F2DD1B8" w14:textId="77777777" w:rsidR="00DC5229" w:rsidRPr="0097496B" w:rsidRDefault="00DC5229" w:rsidP="0097496B">
            <w:pPr>
              <w:pStyle w:val="Tablestexts"/>
              <w:rPr>
                <w:sz w:val="18"/>
                <w:szCs w:val="18"/>
              </w:rPr>
            </w:pPr>
            <w:r w:rsidRPr="0097496B">
              <w:rPr>
                <w:sz w:val="18"/>
                <w:szCs w:val="18"/>
              </w:rPr>
              <w:t>814.00</w:t>
            </w:r>
          </w:p>
        </w:tc>
        <w:tc>
          <w:tcPr>
            <w:tcW w:w="976" w:type="pct"/>
            <w:vAlign w:val="center"/>
          </w:tcPr>
          <w:p w14:paraId="5BD34E84" w14:textId="77777777" w:rsidR="00DC5229" w:rsidRPr="0097496B" w:rsidRDefault="00DC5229" w:rsidP="0097496B">
            <w:pPr>
              <w:pStyle w:val="Tablestexts"/>
              <w:rPr>
                <w:sz w:val="18"/>
                <w:szCs w:val="18"/>
              </w:rPr>
            </w:pPr>
            <w:r w:rsidRPr="0097496B">
              <w:rPr>
                <w:sz w:val="18"/>
                <w:szCs w:val="18"/>
              </w:rPr>
              <w:t>0.00</w:t>
            </w:r>
          </w:p>
        </w:tc>
        <w:tc>
          <w:tcPr>
            <w:tcW w:w="806" w:type="pct"/>
            <w:vAlign w:val="center"/>
          </w:tcPr>
          <w:p w14:paraId="54781384" w14:textId="77777777" w:rsidR="00DC5229" w:rsidRPr="0097496B" w:rsidRDefault="00DC5229" w:rsidP="0097496B">
            <w:pPr>
              <w:pStyle w:val="Tablestexts"/>
              <w:rPr>
                <w:sz w:val="18"/>
                <w:szCs w:val="18"/>
              </w:rPr>
            </w:pPr>
            <w:r w:rsidRPr="0097496B">
              <w:rPr>
                <w:sz w:val="18"/>
                <w:szCs w:val="18"/>
              </w:rPr>
              <w:t>0.00</w:t>
            </w:r>
          </w:p>
        </w:tc>
      </w:tr>
      <w:tr w:rsidR="0097496B" w:rsidRPr="00487F97" w14:paraId="38FFB403" w14:textId="77777777" w:rsidTr="00EC19B9">
        <w:trPr>
          <w:trHeight w:val="20"/>
        </w:trPr>
        <w:tc>
          <w:tcPr>
            <w:tcW w:w="1442" w:type="pct"/>
            <w:vAlign w:val="center"/>
          </w:tcPr>
          <w:p w14:paraId="733105CE" w14:textId="77777777" w:rsidR="00DC5229" w:rsidRPr="0097496B" w:rsidRDefault="00DC5229" w:rsidP="0097496B">
            <w:pPr>
              <w:pStyle w:val="Tablestexts"/>
              <w:rPr>
                <w:sz w:val="18"/>
                <w:szCs w:val="18"/>
              </w:rPr>
            </w:pPr>
            <w:r w:rsidRPr="0097496B">
              <w:rPr>
                <w:sz w:val="18"/>
                <w:szCs w:val="18"/>
              </w:rPr>
              <w:t>L1-e0-3</w:t>
            </w:r>
          </w:p>
        </w:tc>
        <w:tc>
          <w:tcPr>
            <w:tcW w:w="834" w:type="pct"/>
            <w:vAlign w:val="center"/>
          </w:tcPr>
          <w:p w14:paraId="3AB89597" w14:textId="77777777" w:rsidR="00DC5229" w:rsidRPr="0097496B" w:rsidRDefault="00DC5229" w:rsidP="0097496B">
            <w:pPr>
              <w:pStyle w:val="Tablestexts"/>
              <w:rPr>
                <w:sz w:val="18"/>
                <w:szCs w:val="18"/>
              </w:rPr>
            </w:pPr>
            <w:r w:rsidRPr="0097496B">
              <w:rPr>
                <w:sz w:val="18"/>
                <w:szCs w:val="18"/>
              </w:rPr>
              <w:t>0.381</w:t>
            </w:r>
          </w:p>
        </w:tc>
        <w:tc>
          <w:tcPr>
            <w:tcW w:w="942" w:type="pct"/>
            <w:vAlign w:val="center"/>
          </w:tcPr>
          <w:p w14:paraId="564F8F1B" w14:textId="77777777" w:rsidR="00DC5229" w:rsidRPr="0097496B" w:rsidRDefault="00DC5229" w:rsidP="0097496B">
            <w:pPr>
              <w:pStyle w:val="Tablestexts"/>
              <w:rPr>
                <w:sz w:val="18"/>
                <w:szCs w:val="18"/>
              </w:rPr>
            </w:pPr>
            <w:r w:rsidRPr="0097496B">
              <w:rPr>
                <w:sz w:val="18"/>
                <w:szCs w:val="18"/>
              </w:rPr>
              <w:t>777.38</w:t>
            </w:r>
          </w:p>
        </w:tc>
        <w:tc>
          <w:tcPr>
            <w:tcW w:w="976" w:type="pct"/>
            <w:vAlign w:val="center"/>
          </w:tcPr>
          <w:p w14:paraId="4531E310" w14:textId="77777777" w:rsidR="00DC5229" w:rsidRPr="0097496B" w:rsidRDefault="00DC5229" w:rsidP="0097496B">
            <w:pPr>
              <w:pStyle w:val="Tablestexts"/>
              <w:rPr>
                <w:sz w:val="18"/>
                <w:szCs w:val="18"/>
              </w:rPr>
            </w:pPr>
            <w:r w:rsidRPr="0097496B">
              <w:rPr>
                <w:sz w:val="18"/>
                <w:szCs w:val="18"/>
              </w:rPr>
              <w:t>0.00</w:t>
            </w:r>
          </w:p>
        </w:tc>
        <w:tc>
          <w:tcPr>
            <w:tcW w:w="806" w:type="pct"/>
            <w:vAlign w:val="center"/>
          </w:tcPr>
          <w:p w14:paraId="25E0B801" w14:textId="77777777" w:rsidR="00DC5229" w:rsidRPr="0097496B" w:rsidRDefault="00DC5229" w:rsidP="0097496B">
            <w:pPr>
              <w:pStyle w:val="Tablestexts"/>
              <w:rPr>
                <w:sz w:val="18"/>
                <w:szCs w:val="18"/>
              </w:rPr>
            </w:pPr>
            <w:r w:rsidRPr="0097496B">
              <w:rPr>
                <w:sz w:val="18"/>
                <w:szCs w:val="18"/>
              </w:rPr>
              <w:t>0.00</w:t>
            </w:r>
          </w:p>
        </w:tc>
      </w:tr>
      <w:tr w:rsidR="00DC5229" w:rsidRPr="00487F97" w14:paraId="2756DAB9" w14:textId="77777777" w:rsidTr="00EC19B9">
        <w:trPr>
          <w:trHeight w:val="20"/>
        </w:trPr>
        <w:tc>
          <w:tcPr>
            <w:tcW w:w="1442" w:type="pct"/>
            <w:vAlign w:val="center"/>
          </w:tcPr>
          <w:p w14:paraId="44A9B307" w14:textId="77777777" w:rsidR="00DC5229" w:rsidRPr="0097496B" w:rsidRDefault="00DC5229" w:rsidP="0097496B">
            <w:pPr>
              <w:pStyle w:val="Tablestexts"/>
              <w:rPr>
                <w:sz w:val="18"/>
                <w:szCs w:val="18"/>
              </w:rPr>
            </w:pPr>
            <w:r w:rsidRPr="0097496B">
              <w:rPr>
                <w:sz w:val="18"/>
                <w:szCs w:val="18"/>
              </w:rPr>
              <w:t>L1-e20-1</w:t>
            </w:r>
          </w:p>
        </w:tc>
        <w:tc>
          <w:tcPr>
            <w:tcW w:w="834" w:type="pct"/>
            <w:vAlign w:val="center"/>
          </w:tcPr>
          <w:p w14:paraId="3D45E883" w14:textId="77777777" w:rsidR="00DC5229" w:rsidRPr="0097496B" w:rsidRDefault="00DC5229" w:rsidP="0097496B">
            <w:pPr>
              <w:pStyle w:val="Tablestexts"/>
              <w:rPr>
                <w:sz w:val="18"/>
                <w:szCs w:val="18"/>
              </w:rPr>
            </w:pPr>
            <w:r w:rsidRPr="0097496B">
              <w:rPr>
                <w:sz w:val="18"/>
                <w:szCs w:val="18"/>
              </w:rPr>
              <w:t>0.381</w:t>
            </w:r>
          </w:p>
        </w:tc>
        <w:tc>
          <w:tcPr>
            <w:tcW w:w="942" w:type="pct"/>
            <w:vAlign w:val="center"/>
          </w:tcPr>
          <w:p w14:paraId="3DF5C2AE" w14:textId="77777777" w:rsidR="00DC5229" w:rsidRPr="0097496B" w:rsidRDefault="00DC5229" w:rsidP="0097496B">
            <w:pPr>
              <w:pStyle w:val="Tablestexts"/>
              <w:rPr>
                <w:sz w:val="18"/>
                <w:szCs w:val="18"/>
              </w:rPr>
            </w:pPr>
            <w:r w:rsidRPr="0097496B">
              <w:rPr>
                <w:sz w:val="18"/>
                <w:szCs w:val="18"/>
              </w:rPr>
              <w:t>446.37</w:t>
            </w:r>
          </w:p>
        </w:tc>
        <w:tc>
          <w:tcPr>
            <w:tcW w:w="976" w:type="pct"/>
            <w:vAlign w:val="center"/>
          </w:tcPr>
          <w:p w14:paraId="183A65EE" w14:textId="77777777" w:rsidR="00DC5229" w:rsidRPr="0097496B" w:rsidRDefault="00DC5229" w:rsidP="0097496B">
            <w:pPr>
              <w:pStyle w:val="Tablestexts"/>
              <w:rPr>
                <w:sz w:val="18"/>
                <w:szCs w:val="18"/>
              </w:rPr>
            </w:pPr>
            <w:r w:rsidRPr="0097496B">
              <w:rPr>
                <w:sz w:val="18"/>
                <w:szCs w:val="18"/>
              </w:rPr>
              <w:t>11.02</w:t>
            </w:r>
          </w:p>
        </w:tc>
        <w:tc>
          <w:tcPr>
            <w:tcW w:w="806" w:type="pct"/>
            <w:vAlign w:val="center"/>
          </w:tcPr>
          <w:p w14:paraId="13651156" w14:textId="77777777" w:rsidR="00DC5229" w:rsidRPr="0097496B" w:rsidRDefault="00DC5229" w:rsidP="0097496B">
            <w:pPr>
              <w:pStyle w:val="Tablestexts"/>
              <w:rPr>
                <w:sz w:val="18"/>
                <w:szCs w:val="18"/>
              </w:rPr>
            </w:pPr>
            <w:r w:rsidRPr="0097496B">
              <w:rPr>
                <w:sz w:val="18"/>
                <w:szCs w:val="18"/>
              </w:rPr>
              <w:t>24.69</w:t>
            </w:r>
          </w:p>
        </w:tc>
      </w:tr>
      <w:tr w:rsidR="0097496B" w:rsidRPr="00487F97" w14:paraId="6ACC14A1" w14:textId="77777777" w:rsidTr="00EC19B9">
        <w:trPr>
          <w:trHeight w:val="20"/>
        </w:trPr>
        <w:tc>
          <w:tcPr>
            <w:tcW w:w="1442" w:type="pct"/>
            <w:vAlign w:val="center"/>
          </w:tcPr>
          <w:p w14:paraId="4A11B3D0" w14:textId="77777777" w:rsidR="00DC5229" w:rsidRPr="0097496B" w:rsidRDefault="00DC5229" w:rsidP="0097496B">
            <w:pPr>
              <w:pStyle w:val="Tablestexts"/>
              <w:rPr>
                <w:sz w:val="18"/>
                <w:szCs w:val="18"/>
              </w:rPr>
            </w:pPr>
            <w:r w:rsidRPr="0097496B">
              <w:rPr>
                <w:sz w:val="18"/>
                <w:szCs w:val="18"/>
              </w:rPr>
              <w:t>L1-e20-2</w:t>
            </w:r>
          </w:p>
        </w:tc>
        <w:tc>
          <w:tcPr>
            <w:tcW w:w="834" w:type="pct"/>
            <w:vAlign w:val="center"/>
          </w:tcPr>
          <w:p w14:paraId="242C0CC7" w14:textId="77777777" w:rsidR="00DC5229" w:rsidRPr="0097496B" w:rsidRDefault="00DC5229" w:rsidP="0097496B">
            <w:pPr>
              <w:pStyle w:val="Tablestexts"/>
              <w:rPr>
                <w:sz w:val="18"/>
                <w:szCs w:val="18"/>
              </w:rPr>
            </w:pPr>
            <w:r w:rsidRPr="0097496B">
              <w:rPr>
                <w:sz w:val="18"/>
                <w:szCs w:val="18"/>
              </w:rPr>
              <w:t>0.381</w:t>
            </w:r>
          </w:p>
        </w:tc>
        <w:tc>
          <w:tcPr>
            <w:tcW w:w="942" w:type="pct"/>
            <w:vAlign w:val="center"/>
          </w:tcPr>
          <w:p w14:paraId="48F2FC71" w14:textId="77777777" w:rsidR="00DC5229" w:rsidRPr="0097496B" w:rsidRDefault="00DC5229" w:rsidP="0097496B">
            <w:pPr>
              <w:pStyle w:val="Tablestexts"/>
              <w:rPr>
                <w:sz w:val="18"/>
                <w:szCs w:val="18"/>
              </w:rPr>
            </w:pPr>
            <w:r w:rsidRPr="0097496B">
              <w:rPr>
                <w:sz w:val="18"/>
                <w:szCs w:val="18"/>
              </w:rPr>
              <w:t>531.99</w:t>
            </w:r>
          </w:p>
        </w:tc>
        <w:tc>
          <w:tcPr>
            <w:tcW w:w="976" w:type="pct"/>
            <w:vAlign w:val="center"/>
          </w:tcPr>
          <w:p w14:paraId="2CCB6633" w14:textId="77777777" w:rsidR="00DC5229" w:rsidRPr="0097496B" w:rsidRDefault="00DC5229" w:rsidP="0097496B">
            <w:pPr>
              <w:pStyle w:val="Tablestexts"/>
              <w:rPr>
                <w:sz w:val="18"/>
                <w:szCs w:val="18"/>
              </w:rPr>
            </w:pPr>
            <w:r w:rsidRPr="0097496B">
              <w:rPr>
                <w:sz w:val="18"/>
                <w:szCs w:val="18"/>
              </w:rPr>
              <w:t>13.11</w:t>
            </w:r>
          </w:p>
        </w:tc>
        <w:tc>
          <w:tcPr>
            <w:tcW w:w="806" w:type="pct"/>
            <w:vAlign w:val="center"/>
          </w:tcPr>
          <w:p w14:paraId="121C82A1" w14:textId="77777777" w:rsidR="00DC5229" w:rsidRPr="0097496B" w:rsidRDefault="00DC5229" w:rsidP="0097496B">
            <w:pPr>
              <w:pStyle w:val="Tablestexts"/>
              <w:rPr>
                <w:sz w:val="18"/>
                <w:szCs w:val="18"/>
              </w:rPr>
            </w:pPr>
            <w:r w:rsidRPr="0097496B">
              <w:rPr>
                <w:sz w:val="18"/>
                <w:szCs w:val="18"/>
              </w:rPr>
              <w:t>24.64</w:t>
            </w:r>
          </w:p>
        </w:tc>
      </w:tr>
      <w:tr w:rsidR="00DC5229" w:rsidRPr="00487F97" w14:paraId="27D08E44" w14:textId="77777777" w:rsidTr="00EC19B9">
        <w:trPr>
          <w:trHeight w:val="20"/>
        </w:trPr>
        <w:tc>
          <w:tcPr>
            <w:tcW w:w="1442" w:type="pct"/>
            <w:vAlign w:val="center"/>
          </w:tcPr>
          <w:p w14:paraId="324062E5" w14:textId="77777777" w:rsidR="00DC5229" w:rsidRPr="0097496B" w:rsidRDefault="00DC5229" w:rsidP="0097496B">
            <w:pPr>
              <w:pStyle w:val="Tablestexts"/>
              <w:rPr>
                <w:sz w:val="18"/>
                <w:szCs w:val="18"/>
              </w:rPr>
            </w:pPr>
            <w:r w:rsidRPr="0097496B">
              <w:rPr>
                <w:sz w:val="18"/>
                <w:szCs w:val="18"/>
              </w:rPr>
              <w:t>L1-e20-3</w:t>
            </w:r>
          </w:p>
        </w:tc>
        <w:tc>
          <w:tcPr>
            <w:tcW w:w="834" w:type="pct"/>
            <w:vAlign w:val="center"/>
          </w:tcPr>
          <w:p w14:paraId="6B1EAF26" w14:textId="77777777" w:rsidR="00DC5229" w:rsidRPr="0097496B" w:rsidRDefault="00DC5229" w:rsidP="0097496B">
            <w:pPr>
              <w:pStyle w:val="Tablestexts"/>
              <w:rPr>
                <w:sz w:val="18"/>
                <w:szCs w:val="18"/>
              </w:rPr>
            </w:pPr>
            <w:r w:rsidRPr="0097496B">
              <w:rPr>
                <w:sz w:val="18"/>
                <w:szCs w:val="18"/>
              </w:rPr>
              <w:t>0.381</w:t>
            </w:r>
          </w:p>
        </w:tc>
        <w:tc>
          <w:tcPr>
            <w:tcW w:w="942" w:type="pct"/>
            <w:vAlign w:val="center"/>
          </w:tcPr>
          <w:p w14:paraId="13323B58" w14:textId="77777777" w:rsidR="00DC5229" w:rsidRPr="0097496B" w:rsidRDefault="00DC5229" w:rsidP="0097496B">
            <w:pPr>
              <w:pStyle w:val="Tablestexts"/>
              <w:rPr>
                <w:sz w:val="18"/>
                <w:szCs w:val="18"/>
              </w:rPr>
            </w:pPr>
            <w:r w:rsidRPr="0097496B">
              <w:rPr>
                <w:sz w:val="18"/>
                <w:szCs w:val="18"/>
              </w:rPr>
              <w:t>469.27</w:t>
            </w:r>
          </w:p>
        </w:tc>
        <w:tc>
          <w:tcPr>
            <w:tcW w:w="976" w:type="pct"/>
            <w:vAlign w:val="center"/>
          </w:tcPr>
          <w:p w14:paraId="091B603C" w14:textId="77777777" w:rsidR="00DC5229" w:rsidRPr="0097496B" w:rsidRDefault="00DC5229" w:rsidP="0097496B">
            <w:pPr>
              <w:pStyle w:val="Tablestexts"/>
              <w:rPr>
                <w:sz w:val="18"/>
                <w:szCs w:val="18"/>
              </w:rPr>
            </w:pPr>
            <w:r w:rsidRPr="0097496B">
              <w:rPr>
                <w:sz w:val="18"/>
                <w:szCs w:val="18"/>
              </w:rPr>
              <w:t>11.67</w:t>
            </w:r>
          </w:p>
        </w:tc>
        <w:tc>
          <w:tcPr>
            <w:tcW w:w="806" w:type="pct"/>
            <w:vAlign w:val="center"/>
          </w:tcPr>
          <w:p w14:paraId="7A479949" w14:textId="77777777" w:rsidR="00DC5229" w:rsidRPr="0097496B" w:rsidRDefault="00DC5229" w:rsidP="0097496B">
            <w:pPr>
              <w:pStyle w:val="Tablestexts"/>
              <w:rPr>
                <w:sz w:val="18"/>
                <w:szCs w:val="18"/>
              </w:rPr>
            </w:pPr>
            <w:r w:rsidRPr="0097496B">
              <w:rPr>
                <w:sz w:val="18"/>
                <w:szCs w:val="18"/>
              </w:rPr>
              <w:t>24.87</w:t>
            </w:r>
          </w:p>
        </w:tc>
      </w:tr>
      <w:tr w:rsidR="0097496B" w:rsidRPr="00487F97" w14:paraId="78973BD3" w14:textId="77777777" w:rsidTr="00EC19B9">
        <w:trPr>
          <w:trHeight w:val="20"/>
        </w:trPr>
        <w:tc>
          <w:tcPr>
            <w:tcW w:w="1442" w:type="pct"/>
            <w:vAlign w:val="center"/>
          </w:tcPr>
          <w:p w14:paraId="06EE8D37" w14:textId="77777777" w:rsidR="00DC5229" w:rsidRPr="0097496B" w:rsidRDefault="00DC5229" w:rsidP="0097496B">
            <w:pPr>
              <w:pStyle w:val="Tablestexts"/>
              <w:rPr>
                <w:sz w:val="18"/>
                <w:szCs w:val="18"/>
              </w:rPr>
            </w:pPr>
            <w:r w:rsidRPr="0097496B">
              <w:rPr>
                <w:sz w:val="18"/>
                <w:szCs w:val="18"/>
              </w:rPr>
              <w:t>L1-e40-1</w:t>
            </w:r>
          </w:p>
        </w:tc>
        <w:tc>
          <w:tcPr>
            <w:tcW w:w="834" w:type="pct"/>
            <w:vAlign w:val="center"/>
          </w:tcPr>
          <w:p w14:paraId="08AC278A" w14:textId="77777777" w:rsidR="00DC5229" w:rsidRPr="0097496B" w:rsidRDefault="00DC5229" w:rsidP="0097496B">
            <w:pPr>
              <w:pStyle w:val="Tablestexts"/>
              <w:rPr>
                <w:sz w:val="18"/>
                <w:szCs w:val="18"/>
              </w:rPr>
            </w:pPr>
            <w:r w:rsidRPr="0097496B">
              <w:rPr>
                <w:sz w:val="18"/>
                <w:szCs w:val="18"/>
              </w:rPr>
              <w:t>0.381</w:t>
            </w:r>
          </w:p>
        </w:tc>
        <w:tc>
          <w:tcPr>
            <w:tcW w:w="942" w:type="pct"/>
            <w:vAlign w:val="center"/>
          </w:tcPr>
          <w:p w14:paraId="4F758138" w14:textId="77777777" w:rsidR="00DC5229" w:rsidRPr="0097496B" w:rsidRDefault="00DC5229" w:rsidP="0097496B">
            <w:pPr>
              <w:pStyle w:val="Tablestexts"/>
              <w:rPr>
                <w:sz w:val="18"/>
                <w:szCs w:val="18"/>
              </w:rPr>
            </w:pPr>
            <w:r w:rsidRPr="0097496B">
              <w:rPr>
                <w:sz w:val="18"/>
                <w:szCs w:val="18"/>
              </w:rPr>
              <w:t>321.39</w:t>
            </w:r>
          </w:p>
        </w:tc>
        <w:tc>
          <w:tcPr>
            <w:tcW w:w="976" w:type="pct"/>
            <w:vAlign w:val="center"/>
          </w:tcPr>
          <w:p w14:paraId="69EB2200" w14:textId="77777777" w:rsidR="00DC5229" w:rsidRPr="0097496B" w:rsidRDefault="00DC5229" w:rsidP="0097496B">
            <w:pPr>
              <w:pStyle w:val="Tablestexts"/>
              <w:rPr>
                <w:sz w:val="18"/>
                <w:szCs w:val="18"/>
              </w:rPr>
            </w:pPr>
            <w:r w:rsidRPr="0097496B">
              <w:rPr>
                <w:sz w:val="18"/>
                <w:szCs w:val="18"/>
              </w:rPr>
              <w:t>14.59</w:t>
            </w:r>
          </w:p>
        </w:tc>
        <w:tc>
          <w:tcPr>
            <w:tcW w:w="806" w:type="pct"/>
            <w:vAlign w:val="center"/>
          </w:tcPr>
          <w:p w14:paraId="7C843FF9" w14:textId="77777777" w:rsidR="00DC5229" w:rsidRPr="0097496B" w:rsidRDefault="00DC5229" w:rsidP="0097496B">
            <w:pPr>
              <w:pStyle w:val="Tablestexts"/>
              <w:rPr>
                <w:sz w:val="18"/>
                <w:szCs w:val="18"/>
              </w:rPr>
            </w:pPr>
            <w:r w:rsidRPr="0097496B">
              <w:rPr>
                <w:sz w:val="18"/>
                <w:szCs w:val="18"/>
              </w:rPr>
              <w:t>45.40</w:t>
            </w:r>
          </w:p>
        </w:tc>
      </w:tr>
      <w:tr w:rsidR="00DC5229" w:rsidRPr="00487F97" w14:paraId="1A60DFBD" w14:textId="77777777" w:rsidTr="00EC19B9">
        <w:trPr>
          <w:trHeight w:val="20"/>
        </w:trPr>
        <w:tc>
          <w:tcPr>
            <w:tcW w:w="1442" w:type="pct"/>
            <w:vAlign w:val="center"/>
          </w:tcPr>
          <w:p w14:paraId="5CDEFDF8" w14:textId="77777777" w:rsidR="00DC5229" w:rsidRPr="0097496B" w:rsidRDefault="00DC5229" w:rsidP="0097496B">
            <w:pPr>
              <w:pStyle w:val="Tablestexts"/>
              <w:rPr>
                <w:sz w:val="18"/>
                <w:szCs w:val="18"/>
              </w:rPr>
            </w:pPr>
            <w:r w:rsidRPr="0097496B">
              <w:rPr>
                <w:sz w:val="18"/>
                <w:szCs w:val="18"/>
              </w:rPr>
              <w:t>L1-e40-2</w:t>
            </w:r>
          </w:p>
        </w:tc>
        <w:tc>
          <w:tcPr>
            <w:tcW w:w="834" w:type="pct"/>
            <w:vAlign w:val="center"/>
          </w:tcPr>
          <w:p w14:paraId="71C1F7B8" w14:textId="77777777" w:rsidR="00DC5229" w:rsidRPr="0097496B" w:rsidRDefault="00DC5229" w:rsidP="0097496B">
            <w:pPr>
              <w:pStyle w:val="Tablestexts"/>
              <w:rPr>
                <w:sz w:val="18"/>
                <w:szCs w:val="18"/>
              </w:rPr>
            </w:pPr>
            <w:r w:rsidRPr="0097496B">
              <w:rPr>
                <w:sz w:val="18"/>
                <w:szCs w:val="18"/>
              </w:rPr>
              <w:t>0.381</w:t>
            </w:r>
          </w:p>
        </w:tc>
        <w:tc>
          <w:tcPr>
            <w:tcW w:w="942" w:type="pct"/>
            <w:vAlign w:val="center"/>
          </w:tcPr>
          <w:p w14:paraId="39494BE0" w14:textId="77777777" w:rsidR="00DC5229" w:rsidRPr="0097496B" w:rsidRDefault="00DC5229" w:rsidP="0097496B">
            <w:pPr>
              <w:pStyle w:val="Tablestexts"/>
              <w:rPr>
                <w:sz w:val="18"/>
                <w:szCs w:val="18"/>
              </w:rPr>
            </w:pPr>
            <w:r w:rsidRPr="0097496B">
              <w:rPr>
                <w:sz w:val="18"/>
                <w:szCs w:val="18"/>
              </w:rPr>
              <w:t>382.74</w:t>
            </w:r>
          </w:p>
        </w:tc>
        <w:tc>
          <w:tcPr>
            <w:tcW w:w="976" w:type="pct"/>
            <w:vAlign w:val="center"/>
          </w:tcPr>
          <w:p w14:paraId="4BF097EE" w14:textId="77777777" w:rsidR="00DC5229" w:rsidRPr="0097496B" w:rsidRDefault="00DC5229" w:rsidP="0097496B">
            <w:pPr>
              <w:pStyle w:val="Tablestexts"/>
              <w:rPr>
                <w:sz w:val="18"/>
                <w:szCs w:val="18"/>
              </w:rPr>
            </w:pPr>
            <w:r w:rsidRPr="0097496B">
              <w:rPr>
                <w:sz w:val="18"/>
                <w:szCs w:val="18"/>
              </w:rPr>
              <w:t>17.56</w:t>
            </w:r>
          </w:p>
        </w:tc>
        <w:tc>
          <w:tcPr>
            <w:tcW w:w="806" w:type="pct"/>
            <w:vAlign w:val="center"/>
          </w:tcPr>
          <w:p w14:paraId="68017135" w14:textId="77777777" w:rsidR="00DC5229" w:rsidRPr="0097496B" w:rsidRDefault="00DC5229" w:rsidP="0097496B">
            <w:pPr>
              <w:pStyle w:val="Tablestexts"/>
              <w:rPr>
                <w:sz w:val="18"/>
                <w:szCs w:val="18"/>
              </w:rPr>
            </w:pPr>
            <w:r w:rsidRPr="0097496B">
              <w:rPr>
                <w:sz w:val="18"/>
                <w:szCs w:val="18"/>
              </w:rPr>
              <w:t>45.88</w:t>
            </w:r>
          </w:p>
        </w:tc>
      </w:tr>
      <w:tr w:rsidR="0097496B" w:rsidRPr="00487F97" w14:paraId="5D983258" w14:textId="77777777" w:rsidTr="00EC19B9">
        <w:trPr>
          <w:trHeight w:val="20"/>
        </w:trPr>
        <w:tc>
          <w:tcPr>
            <w:tcW w:w="1442" w:type="pct"/>
            <w:vAlign w:val="center"/>
          </w:tcPr>
          <w:p w14:paraId="11741534" w14:textId="77777777" w:rsidR="00DC5229" w:rsidRPr="0097496B" w:rsidRDefault="00DC5229" w:rsidP="0097496B">
            <w:pPr>
              <w:pStyle w:val="Tablestexts"/>
              <w:rPr>
                <w:sz w:val="18"/>
                <w:szCs w:val="18"/>
              </w:rPr>
            </w:pPr>
            <w:r w:rsidRPr="0097496B">
              <w:rPr>
                <w:sz w:val="18"/>
                <w:szCs w:val="18"/>
              </w:rPr>
              <w:t>L1-e40-3</w:t>
            </w:r>
          </w:p>
        </w:tc>
        <w:tc>
          <w:tcPr>
            <w:tcW w:w="834" w:type="pct"/>
            <w:vAlign w:val="center"/>
          </w:tcPr>
          <w:p w14:paraId="2D5E2091" w14:textId="77777777" w:rsidR="00DC5229" w:rsidRPr="0097496B" w:rsidRDefault="00DC5229" w:rsidP="0097496B">
            <w:pPr>
              <w:pStyle w:val="Tablestexts"/>
              <w:rPr>
                <w:sz w:val="18"/>
                <w:szCs w:val="18"/>
              </w:rPr>
            </w:pPr>
            <w:r w:rsidRPr="0097496B">
              <w:rPr>
                <w:sz w:val="18"/>
                <w:szCs w:val="18"/>
              </w:rPr>
              <w:t>0.381</w:t>
            </w:r>
          </w:p>
        </w:tc>
        <w:tc>
          <w:tcPr>
            <w:tcW w:w="942" w:type="pct"/>
            <w:vAlign w:val="center"/>
          </w:tcPr>
          <w:p w14:paraId="0F1428C1" w14:textId="77777777" w:rsidR="00DC5229" w:rsidRPr="0097496B" w:rsidRDefault="00DC5229" w:rsidP="0097496B">
            <w:pPr>
              <w:pStyle w:val="Tablestexts"/>
              <w:rPr>
                <w:sz w:val="18"/>
                <w:szCs w:val="18"/>
              </w:rPr>
            </w:pPr>
            <w:r w:rsidRPr="0097496B">
              <w:rPr>
                <w:sz w:val="18"/>
                <w:szCs w:val="18"/>
              </w:rPr>
              <w:t>273.78</w:t>
            </w:r>
          </w:p>
        </w:tc>
        <w:tc>
          <w:tcPr>
            <w:tcW w:w="976" w:type="pct"/>
            <w:vAlign w:val="center"/>
          </w:tcPr>
          <w:p w14:paraId="136C31EF" w14:textId="77777777" w:rsidR="00DC5229" w:rsidRPr="0097496B" w:rsidRDefault="00DC5229" w:rsidP="0097496B">
            <w:pPr>
              <w:pStyle w:val="Tablestexts"/>
              <w:rPr>
                <w:sz w:val="18"/>
                <w:szCs w:val="18"/>
              </w:rPr>
            </w:pPr>
            <w:r w:rsidRPr="0097496B">
              <w:rPr>
                <w:sz w:val="18"/>
                <w:szCs w:val="18"/>
              </w:rPr>
              <w:t>11.93</w:t>
            </w:r>
          </w:p>
        </w:tc>
        <w:tc>
          <w:tcPr>
            <w:tcW w:w="806" w:type="pct"/>
            <w:vAlign w:val="center"/>
          </w:tcPr>
          <w:p w14:paraId="38C44BAE" w14:textId="77777777" w:rsidR="00DC5229" w:rsidRPr="0097496B" w:rsidRDefault="00DC5229" w:rsidP="0097496B">
            <w:pPr>
              <w:pStyle w:val="Tablestexts"/>
              <w:rPr>
                <w:sz w:val="18"/>
                <w:szCs w:val="18"/>
              </w:rPr>
            </w:pPr>
            <w:r w:rsidRPr="0097496B">
              <w:rPr>
                <w:sz w:val="18"/>
                <w:szCs w:val="18"/>
              </w:rPr>
              <w:t>43.58</w:t>
            </w:r>
          </w:p>
        </w:tc>
      </w:tr>
      <w:tr w:rsidR="00DC5229" w:rsidRPr="00487F97" w14:paraId="1509F27E" w14:textId="77777777" w:rsidTr="00EC19B9">
        <w:trPr>
          <w:trHeight w:val="20"/>
        </w:trPr>
        <w:tc>
          <w:tcPr>
            <w:tcW w:w="1442" w:type="pct"/>
            <w:vAlign w:val="center"/>
          </w:tcPr>
          <w:p w14:paraId="32D03588" w14:textId="77777777" w:rsidR="00DC5229" w:rsidRPr="0097496B" w:rsidRDefault="00DC5229" w:rsidP="0097496B">
            <w:pPr>
              <w:pStyle w:val="Tablestexts"/>
              <w:rPr>
                <w:sz w:val="18"/>
                <w:szCs w:val="18"/>
              </w:rPr>
            </w:pPr>
            <w:r w:rsidRPr="0097496B">
              <w:rPr>
                <w:sz w:val="18"/>
                <w:szCs w:val="18"/>
              </w:rPr>
              <w:t>L2-e0-1</w:t>
            </w:r>
          </w:p>
        </w:tc>
        <w:tc>
          <w:tcPr>
            <w:tcW w:w="834" w:type="pct"/>
            <w:vAlign w:val="center"/>
          </w:tcPr>
          <w:p w14:paraId="78A27AE5" w14:textId="77777777" w:rsidR="00DC5229" w:rsidRPr="0097496B" w:rsidRDefault="00DC5229" w:rsidP="0097496B">
            <w:pPr>
              <w:pStyle w:val="Tablestexts"/>
              <w:rPr>
                <w:sz w:val="18"/>
                <w:szCs w:val="18"/>
              </w:rPr>
            </w:pPr>
            <w:r w:rsidRPr="0097496B">
              <w:rPr>
                <w:sz w:val="18"/>
                <w:szCs w:val="18"/>
              </w:rPr>
              <w:t>0.762</w:t>
            </w:r>
          </w:p>
        </w:tc>
        <w:tc>
          <w:tcPr>
            <w:tcW w:w="942" w:type="pct"/>
            <w:vAlign w:val="center"/>
          </w:tcPr>
          <w:p w14:paraId="0C5190E4" w14:textId="77777777" w:rsidR="00DC5229" w:rsidRPr="0097496B" w:rsidRDefault="00DC5229" w:rsidP="0097496B">
            <w:pPr>
              <w:pStyle w:val="Tablestexts"/>
              <w:rPr>
                <w:sz w:val="18"/>
                <w:szCs w:val="18"/>
              </w:rPr>
            </w:pPr>
            <w:r w:rsidRPr="0097496B">
              <w:rPr>
                <w:sz w:val="18"/>
                <w:szCs w:val="18"/>
              </w:rPr>
              <w:t>861.62</w:t>
            </w:r>
          </w:p>
        </w:tc>
        <w:tc>
          <w:tcPr>
            <w:tcW w:w="976" w:type="pct"/>
            <w:vAlign w:val="center"/>
          </w:tcPr>
          <w:p w14:paraId="30302B4F" w14:textId="77777777" w:rsidR="00DC5229" w:rsidRPr="0097496B" w:rsidRDefault="00DC5229" w:rsidP="0097496B">
            <w:pPr>
              <w:pStyle w:val="Tablestexts"/>
              <w:rPr>
                <w:sz w:val="18"/>
                <w:szCs w:val="18"/>
              </w:rPr>
            </w:pPr>
            <w:r w:rsidRPr="0097496B">
              <w:rPr>
                <w:sz w:val="18"/>
                <w:szCs w:val="18"/>
              </w:rPr>
              <w:t>0.00</w:t>
            </w:r>
          </w:p>
        </w:tc>
        <w:tc>
          <w:tcPr>
            <w:tcW w:w="806" w:type="pct"/>
            <w:vAlign w:val="center"/>
          </w:tcPr>
          <w:p w14:paraId="42FA3D2E" w14:textId="77777777" w:rsidR="00DC5229" w:rsidRPr="0097496B" w:rsidRDefault="00DC5229" w:rsidP="0097496B">
            <w:pPr>
              <w:pStyle w:val="Tablestexts"/>
              <w:rPr>
                <w:sz w:val="18"/>
                <w:szCs w:val="18"/>
              </w:rPr>
            </w:pPr>
            <w:r w:rsidRPr="0097496B">
              <w:rPr>
                <w:sz w:val="18"/>
                <w:szCs w:val="18"/>
              </w:rPr>
              <w:t>0.00</w:t>
            </w:r>
          </w:p>
        </w:tc>
      </w:tr>
      <w:tr w:rsidR="0097496B" w:rsidRPr="00487F97" w14:paraId="2003CB92" w14:textId="77777777" w:rsidTr="00EC19B9">
        <w:trPr>
          <w:trHeight w:val="20"/>
        </w:trPr>
        <w:tc>
          <w:tcPr>
            <w:tcW w:w="1442" w:type="pct"/>
            <w:vAlign w:val="center"/>
          </w:tcPr>
          <w:p w14:paraId="39A88B03" w14:textId="77777777" w:rsidR="00DC5229" w:rsidRPr="0097496B" w:rsidRDefault="00DC5229" w:rsidP="0097496B">
            <w:pPr>
              <w:pStyle w:val="Tablestexts"/>
              <w:rPr>
                <w:sz w:val="18"/>
                <w:szCs w:val="18"/>
              </w:rPr>
            </w:pPr>
            <w:r w:rsidRPr="0097496B">
              <w:rPr>
                <w:sz w:val="18"/>
                <w:szCs w:val="18"/>
              </w:rPr>
              <w:t>L2-e0-2</w:t>
            </w:r>
          </w:p>
        </w:tc>
        <w:tc>
          <w:tcPr>
            <w:tcW w:w="834" w:type="pct"/>
            <w:vAlign w:val="center"/>
          </w:tcPr>
          <w:p w14:paraId="11E9D79F" w14:textId="77777777" w:rsidR="00DC5229" w:rsidRPr="0097496B" w:rsidRDefault="00DC5229" w:rsidP="0097496B">
            <w:pPr>
              <w:pStyle w:val="Tablestexts"/>
              <w:rPr>
                <w:sz w:val="18"/>
                <w:szCs w:val="18"/>
              </w:rPr>
            </w:pPr>
            <w:r w:rsidRPr="0097496B">
              <w:rPr>
                <w:sz w:val="18"/>
                <w:szCs w:val="18"/>
              </w:rPr>
              <w:t>0.762</w:t>
            </w:r>
          </w:p>
        </w:tc>
        <w:tc>
          <w:tcPr>
            <w:tcW w:w="942" w:type="pct"/>
            <w:vAlign w:val="center"/>
          </w:tcPr>
          <w:p w14:paraId="5301A6F5" w14:textId="77777777" w:rsidR="00DC5229" w:rsidRPr="0097496B" w:rsidRDefault="00DC5229" w:rsidP="0097496B">
            <w:pPr>
              <w:pStyle w:val="Tablestexts"/>
              <w:rPr>
                <w:sz w:val="18"/>
                <w:szCs w:val="18"/>
              </w:rPr>
            </w:pPr>
            <w:r w:rsidRPr="0097496B">
              <w:rPr>
                <w:sz w:val="18"/>
                <w:szCs w:val="18"/>
              </w:rPr>
              <w:t>819.50</w:t>
            </w:r>
          </w:p>
        </w:tc>
        <w:tc>
          <w:tcPr>
            <w:tcW w:w="976" w:type="pct"/>
            <w:vAlign w:val="center"/>
          </w:tcPr>
          <w:p w14:paraId="016EE7B0" w14:textId="77777777" w:rsidR="00DC5229" w:rsidRPr="0097496B" w:rsidRDefault="00DC5229" w:rsidP="0097496B">
            <w:pPr>
              <w:pStyle w:val="Tablestexts"/>
              <w:rPr>
                <w:sz w:val="18"/>
                <w:szCs w:val="18"/>
              </w:rPr>
            </w:pPr>
            <w:r w:rsidRPr="0097496B">
              <w:rPr>
                <w:sz w:val="18"/>
                <w:szCs w:val="18"/>
              </w:rPr>
              <w:t>0.00</w:t>
            </w:r>
          </w:p>
        </w:tc>
        <w:tc>
          <w:tcPr>
            <w:tcW w:w="806" w:type="pct"/>
            <w:vAlign w:val="center"/>
          </w:tcPr>
          <w:p w14:paraId="16BB06E2" w14:textId="77777777" w:rsidR="00DC5229" w:rsidRPr="0097496B" w:rsidRDefault="00DC5229" w:rsidP="0097496B">
            <w:pPr>
              <w:pStyle w:val="Tablestexts"/>
              <w:rPr>
                <w:sz w:val="18"/>
                <w:szCs w:val="18"/>
              </w:rPr>
            </w:pPr>
            <w:r w:rsidRPr="0097496B">
              <w:rPr>
                <w:sz w:val="18"/>
                <w:szCs w:val="18"/>
              </w:rPr>
              <w:t>0.00</w:t>
            </w:r>
          </w:p>
        </w:tc>
      </w:tr>
      <w:tr w:rsidR="00DC5229" w:rsidRPr="00487F97" w14:paraId="4439306F" w14:textId="77777777" w:rsidTr="00EC19B9">
        <w:trPr>
          <w:trHeight w:val="20"/>
        </w:trPr>
        <w:tc>
          <w:tcPr>
            <w:tcW w:w="1442" w:type="pct"/>
            <w:vAlign w:val="center"/>
          </w:tcPr>
          <w:p w14:paraId="4CA5593F" w14:textId="77777777" w:rsidR="00DC5229" w:rsidRPr="0097496B" w:rsidRDefault="00DC5229" w:rsidP="0097496B">
            <w:pPr>
              <w:pStyle w:val="Tablestexts"/>
              <w:rPr>
                <w:sz w:val="18"/>
                <w:szCs w:val="18"/>
              </w:rPr>
            </w:pPr>
            <w:r w:rsidRPr="0097496B">
              <w:rPr>
                <w:sz w:val="18"/>
                <w:szCs w:val="18"/>
              </w:rPr>
              <w:t>L2-e0-3</w:t>
            </w:r>
          </w:p>
        </w:tc>
        <w:tc>
          <w:tcPr>
            <w:tcW w:w="834" w:type="pct"/>
            <w:vAlign w:val="center"/>
          </w:tcPr>
          <w:p w14:paraId="7E5DA6BA" w14:textId="77777777" w:rsidR="00DC5229" w:rsidRPr="0097496B" w:rsidRDefault="00DC5229" w:rsidP="0097496B">
            <w:pPr>
              <w:pStyle w:val="Tablestexts"/>
              <w:rPr>
                <w:sz w:val="18"/>
                <w:szCs w:val="18"/>
              </w:rPr>
            </w:pPr>
            <w:r w:rsidRPr="0097496B">
              <w:rPr>
                <w:sz w:val="18"/>
                <w:szCs w:val="18"/>
              </w:rPr>
              <w:t>0.762</w:t>
            </w:r>
          </w:p>
        </w:tc>
        <w:tc>
          <w:tcPr>
            <w:tcW w:w="942" w:type="pct"/>
            <w:vAlign w:val="center"/>
          </w:tcPr>
          <w:p w14:paraId="69D2382F" w14:textId="77777777" w:rsidR="00DC5229" w:rsidRPr="0097496B" w:rsidRDefault="00DC5229" w:rsidP="0097496B">
            <w:pPr>
              <w:pStyle w:val="Tablestexts"/>
              <w:rPr>
                <w:sz w:val="18"/>
                <w:szCs w:val="18"/>
              </w:rPr>
            </w:pPr>
            <w:r w:rsidRPr="0097496B">
              <w:rPr>
                <w:sz w:val="18"/>
                <w:szCs w:val="18"/>
              </w:rPr>
              <w:t>762.73</w:t>
            </w:r>
          </w:p>
        </w:tc>
        <w:tc>
          <w:tcPr>
            <w:tcW w:w="976" w:type="pct"/>
            <w:vAlign w:val="center"/>
          </w:tcPr>
          <w:p w14:paraId="40C264C6" w14:textId="77777777" w:rsidR="00DC5229" w:rsidRPr="0097496B" w:rsidRDefault="00DC5229" w:rsidP="0097496B">
            <w:pPr>
              <w:pStyle w:val="Tablestexts"/>
              <w:rPr>
                <w:sz w:val="18"/>
                <w:szCs w:val="18"/>
              </w:rPr>
            </w:pPr>
            <w:r w:rsidRPr="0097496B">
              <w:rPr>
                <w:sz w:val="18"/>
                <w:szCs w:val="18"/>
              </w:rPr>
              <w:t>0.00</w:t>
            </w:r>
          </w:p>
        </w:tc>
        <w:tc>
          <w:tcPr>
            <w:tcW w:w="806" w:type="pct"/>
            <w:vAlign w:val="center"/>
          </w:tcPr>
          <w:p w14:paraId="7CA0E9E0" w14:textId="77777777" w:rsidR="00DC5229" w:rsidRPr="0097496B" w:rsidRDefault="00DC5229" w:rsidP="0097496B">
            <w:pPr>
              <w:pStyle w:val="Tablestexts"/>
              <w:rPr>
                <w:sz w:val="18"/>
                <w:szCs w:val="18"/>
              </w:rPr>
            </w:pPr>
            <w:r w:rsidRPr="0097496B">
              <w:rPr>
                <w:sz w:val="18"/>
                <w:szCs w:val="18"/>
              </w:rPr>
              <w:t>0.00</w:t>
            </w:r>
          </w:p>
        </w:tc>
      </w:tr>
      <w:tr w:rsidR="0097496B" w:rsidRPr="00487F97" w14:paraId="66ACBCD4" w14:textId="77777777" w:rsidTr="00EC19B9">
        <w:trPr>
          <w:trHeight w:val="20"/>
        </w:trPr>
        <w:tc>
          <w:tcPr>
            <w:tcW w:w="1442" w:type="pct"/>
            <w:vAlign w:val="center"/>
          </w:tcPr>
          <w:p w14:paraId="6103E81E" w14:textId="77777777" w:rsidR="00DC5229" w:rsidRPr="0097496B" w:rsidRDefault="00DC5229" w:rsidP="0097496B">
            <w:pPr>
              <w:pStyle w:val="Tablestexts"/>
              <w:rPr>
                <w:sz w:val="18"/>
                <w:szCs w:val="18"/>
              </w:rPr>
            </w:pPr>
            <w:r w:rsidRPr="0097496B">
              <w:rPr>
                <w:sz w:val="18"/>
                <w:szCs w:val="18"/>
              </w:rPr>
              <w:t>L2-e20-1</w:t>
            </w:r>
          </w:p>
        </w:tc>
        <w:tc>
          <w:tcPr>
            <w:tcW w:w="834" w:type="pct"/>
            <w:vAlign w:val="center"/>
          </w:tcPr>
          <w:p w14:paraId="6DEC9FE9" w14:textId="77777777" w:rsidR="00DC5229" w:rsidRPr="0097496B" w:rsidRDefault="00DC5229" w:rsidP="0097496B">
            <w:pPr>
              <w:pStyle w:val="Tablestexts"/>
              <w:rPr>
                <w:sz w:val="18"/>
                <w:szCs w:val="18"/>
              </w:rPr>
            </w:pPr>
            <w:r w:rsidRPr="0097496B">
              <w:rPr>
                <w:sz w:val="18"/>
                <w:szCs w:val="18"/>
              </w:rPr>
              <w:t>0.762</w:t>
            </w:r>
          </w:p>
        </w:tc>
        <w:tc>
          <w:tcPr>
            <w:tcW w:w="942" w:type="pct"/>
            <w:vAlign w:val="center"/>
          </w:tcPr>
          <w:p w14:paraId="29BFA5C2" w14:textId="77777777" w:rsidR="00DC5229" w:rsidRPr="0097496B" w:rsidRDefault="00DC5229" w:rsidP="0097496B">
            <w:pPr>
              <w:pStyle w:val="Tablestexts"/>
              <w:rPr>
                <w:sz w:val="18"/>
                <w:szCs w:val="18"/>
              </w:rPr>
            </w:pPr>
            <w:r w:rsidRPr="0097496B">
              <w:rPr>
                <w:sz w:val="18"/>
                <w:szCs w:val="18"/>
              </w:rPr>
              <w:t>540.23</w:t>
            </w:r>
          </w:p>
        </w:tc>
        <w:tc>
          <w:tcPr>
            <w:tcW w:w="976" w:type="pct"/>
            <w:vAlign w:val="center"/>
          </w:tcPr>
          <w:p w14:paraId="3846BD8C" w14:textId="77777777" w:rsidR="00DC5229" w:rsidRPr="0097496B" w:rsidRDefault="00DC5229" w:rsidP="0097496B">
            <w:pPr>
              <w:pStyle w:val="Tablestexts"/>
              <w:rPr>
                <w:sz w:val="18"/>
                <w:szCs w:val="18"/>
              </w:rPr>
            </w:pPr>
            <w:r w:rsidRPr="0097496B">
              <w:rPr>
                <w:sz w:val="18"/>
                <w:szCs w:val="18"/>
              </w:rPr>
              <w:t>12.79</w:t>
            </w:r>
          </w:p>
        </w:tc>
        <w:tc>
          <w:tcPr>
            <w:tcW w:w="806" w:type="pct"/>
            <w:vAlign w:val="center"/>
          </w:tcPr>
          <w:p w14:paraId="0CE274EF" w14:textId="77777777" w:rsidR="00DC5229" w:rsidRPr="0097496B" w:rsidRDefault="00DC5229" w:rsidP="0097496B">
            <w:pPr>
              <w:pStyle w:val="Tablestexts"/>
              <w:rPr>
                <w:sz w:val="18"/>
                <w:szCs w:val="18"/>
              </w:rPr>
            </w:pPr>
            <w:r w:rsidRPr="0097496B">
              <w:rPr>
                <w:sz w:val="18"/>
                <w:szCs w:val="18"/>
              </w:rPr>
              <w:t>23.68</w:t>
            </w:r>
          </w:p>
        </w:tc>
      </w:tr>
      <w:tr w:rsidR="00DC5229" w:rsidRPr="00487F97" w14:paraId="03A4B217" w14:textId="77777777" w:rsidTr="00EC19B9">
        <w:trPr>
          <w:trHeight w:val="20"/>
        </w:trPr>
        <w:tc>
          <w:tcPr>
            <w:tcW w:w="1442" w:type="pct"/>
            <w:vAlign w:val="center"/>
          </w:tcPr>
          <w:p w14:paraId="0BD50036" w14:textId="77777777" w:rsidR="00DC5229" w:rsidRPr="0097496B" w:rsidRDefault="00DC5229" w:rsidP="0097496B">
            <w:pPr>
              <w:pStyle w:val="Tablestexts"/>
              <w:rPr>
                <w:sz w:val="18"/>
                <w:szCs w:val="18"/>
              </w:rPr>
            </w:pPr>
            <w:r w:rsidRPr="0097496B">
              <w:rPr>
                <w:sz w:val="18"/>
                <w:szCs w:val="18"/>
              </w:rPr>
              <w:t>L2-e20-2</w:t>
            </w:r>
          </w:p>
        </w:tc>
        <w:tc>
          <w:tcPr>
            <w:tcW w:w="834" w:type="pct"/>
            <w:vAlign w:val="center"/>
          </w:tcPr>
          <w:p w14:paraId="0575E060" w14:textId="77777777" w:rsidR="00DC5229" w:rsidRPr="0097496B" w:rsidRDefault="00DC5229" w:rsidP="0097496B">
            <w:pPr>
              <w:pStyle w:val="Tablestexts"/>
              <w:rPr>
                <w:sz w:val="18"/>
                <w:szCs w:val="18"/>
              </w:rPr>
            </w:pPr>
            <w:r w:rsidRPr="0097496B">
              <w:rPr>
                <w:sz w:val="18"/>
                <w:szCs w:val="18"/>
              </w:rPr>
              <w:t>0.762</w:t>
            </w:r>
          </w:p>
        </w:tc>
        <w:tc>
          <w:tcPr>
            <w:tcW w:w="942" w:type="pct"/>
            <w:vAlign w:val="center"/>
          </w:tcPr>
          <w:p w14:paraId="162D84AA" w14:textId="77777777" w:rsidR="00DC5229" w:rsidRPr="0097496B" w:rsidRDefault="00DC5229" w:rsidP="0097496B">
            <w:pPr>
              <w:pStyle w:val="Tablestexts"/>
              <w:rPr>
                <w:sz w:val="18"/>
                <w:szCs w:val="18"/>
              </w:rPr>
            </w:pPr>
            <w:r w:rsidRPr="0097496B">
              <w:rPr>
                <w:sz w:val="18"/>
                <w:szCs w:val="18"/>
              </w:rPr>
              <w:t>527.87</w:t>
            </w:r>
          </w:p>
        </w:tc>
        <w:tc>
          <w:tcPr>
            <w:tcW w:w="976" w:type="pct"/>
            <w:vAlign w:val="center"/>
          </w:tcPr>
          <w:p w14:paraId="6B4733AA" w14:textId="77777777" w:rsidR="00DC5229" w:rsidRPr="0097496B" w:rsidRDefault="00DC5229" w:rsidP="0097496B">
            <w:pPr>
              <w:pStyle w:val="Tablestexts"/>
              <w:rPr>
                <w:sz w:val="18"/>
                <w:szCs w:val="18"/>
              </w:rPr>
            </w:pPr>
            <w:r w:rsidRPr="0097496B">
              <w:rPr>
                <w:sz w:val="18"/>
                <w:szCs w:val="18"/>
              </w:rPr>
              <w:t>13.23</w:t>
            </w:r>
          </w:p>
        </w:tc>
        <w:tc>
          <w:tcPr>
            <w:tcW w:w="806" w:type="pct"/>
            <w:vAlign w:val="center"/>
          </w:tcPr>
          <w:p w14:paraId="2595ECA8" w14:textId="77777777" w:rsidR="00DC5229" w:rsidRPr="0097496B" w:rsidRDefault="00DC5229" w:rsidP="0097496B">
            <w:pPr>
              <w:pStyle w:val="Tablestexts"/>
              <w:rPr>
                <w:sz w:val="18"/>
                <w:szCs w:val="18"/>
              </w:rPr>
            </w:pPr>
            <w:r w:rsidRPr="0097496B">
              <w:rPr>
                <w:sz w:val="18"/>
                <w:szCs w:val="18"/>
              </w:rPr>
              <w:t>25.06</w:t>
            </w:r>
          </w:p>
        </w:tc>
      </w:tr>
      <w:tr w:rsidR="0097496B" w:rsidRPr="00487F97" w14:paraId="24F21D6D" w14:textId="77777777" w:rsidTr="00EC19B9">
        <w:trPr>
          <w:trHeight w:val="20"/>
        </w:trPr>
        <w:tc>
          <w:tcPr>
            <w:tcW w:w="1442" w:type="pct"/>
            <w:vAlign w:val="center"/>
          </w:tcPr>
          <w:p w14:paraId="6050D3A7" w14:textId="77777777" w:rsidR="00DC5229" w:rsidRPr="0097496B" w:rsidRDefault="00DC5229" w:rsidP="0097496B">
            <w:pPr>
              <w:pStyle w:val="Tablestexts"/>
              <w:rPr>
                <w:sz w:val="18"/>
                <w:szCs w:val="18"/>
              </w:rPr>
            </w:pPr>
            <w:r w:rsidRPr="0097496B">
              <w:rPr>
                <w:sz w:val="18"/>
                <w:szCs w:val="18"/>
              </w:rPr>
              <w:t>L2-e20-3</w:t>
            </w:r>
          </w:p>
        </w:tc>
        <w:tc>
          <w:tcPr>
            <w:tcW w:w="834" w:type="pct"/>
            <w:vAlign w:val="center"/>
          </w:tcPr>
          <w:p w14:paraId="17D48975" w14:textId="77777777" w:rsidR="00DC5229" w:rsidRPr="0097496B" w:rsidRDefault="00DC5229" w:rsidP="0097496B">
            <w:pPr>
              <w:pStyle w:val="Tablestexts"/>
              <w:rPr>
                <w:sz w:val="18"/>
                <w:szCs w:val="18"/>
              </w:rPr>
            </w:pPr>
            <w:r w:rsidRPr="0097496B">
              <w:rPr>
                <w:sz w:val="18"/>
                <w:szCs w:val="18"/>
              </w:rPr>
              <w:t>0.762</w:t>
            </w:r>
          </w:p>
        </w:tc>
        <w:tc>
          <w:tcPr>
            <w:tcW w:w="942" w:type="pct"/>
            <w:vAlign w:val="center"/>
          </w:tcPr>
          <w:p w14:paraId="4FAA1489" w14:textId="77777777" w:rsidR="00DC5229" w:rsidRPr="0097496B" w:rsidRDefault="00DC5229" w:rsidP="0097496B">
            <w:pPr>
              <w:pStyle w:val="Tablestexts"/>
              <w:rPr>
                <w:sz w:val="18"/>
                <w:szCs w:val="18"/>
              </w:rPr>
            </w:pPr>
            <w:r w:rsidRPr="0097496B">
              <w:rPr>
                <w:sz w:val="18"/>
                <w:szCs w:val="18"/>
              </w:rPr>
              <w:t>629.50</w:t>
            </w:r>
          </w:p>
        </w:tc>
        <w:tc>
          <w:tcPr>
            <w:tcW w:w="976" w:type="pct"/>
            <w:vAlign w:val="center"/>
          </w:tcPr>
          <w:p w14:paraId="4AE2AD1A" w14:textId="77777777" w:rsidR="00DC5229" w:rsidRPr="0097496B" w:rsidRDefault="00DC5229" w:rsidP="0097496B">
            <w:pPr>
              <w:pStyle w:val="Tablestexts"/>
              <w:rPr>
                <w:sz w:val="18"/>
                <w:szCs w:val="18"/>
              </w:rPr>
            </w:pPr>
            <w:r w:rsidRPr="0097496B">
              <w:rPr>
                <w:sz w:val="18"/>
                <w:szCs w:val="18"/>
              </w:rPr>
              <w:t>15.46</w:t>
            </w:r>
          </w:p>
        </w:tc>
        <w:tc>
          <w:tcPr>
            <w:tcW w:w="806" w:type="pct"/>
            <w:vAlign w:val="center"/>
          </w:tcPr>
          <w:p w14:paraId="75179669" w14:textId="77777777" w:rsidR="00DC5229" w:rsidRPr="0097496B" w:rsidRDefault="00DC5229" w:rsidP="0097496B">
            <w:pPr>
              <w:pStyle w:val="Tablestexts"/>
              <w:rPr>
                <w:sz w:val="18"/>
                <w:szCs w:val="18"/>
              </w:rPr>
            </w:pPr>
            <w:r w:rsidRPr="0097496B">
              <w:rPr>
                <w:sz w:val="18"/>
                <w:szCs w:val="18"/>
              </w:rPr>
              <w:t>24.56</w:t>
            </w:r>
          </w:p>
        </w:tc>
      </w:tr>
      <w:tr w:rsidR="00DC5229" w:rsidRPr="00487F97" w14:paraId="063C923A" w14:textId="77777777" w:rsidTr="00EC19B9">
        <w:trPr>
          <w:trHeight w:val="20"/>
        </w:trPr>
        <w:tc>
          <w:tcPr>
            <w:tcW w:w="1442" w:type="pct"/>
            <w:vAlign w:val="center"/>
          </w:tcPr>
          <w:p w14:paraId="775FABFF" w14:textId="77777777" w:rsidR="00DC5229" w:rsidRPr="0097496B" w:rsidRDefault="00DC5229" w:rsidP="0097496B">
            <w:pPr>
              <w:pStyle w:val="Tablestexts"/>
              <w:rPr>
                <w:sz w:val="18"/>
                <w:szCs w:val="18"/>
              </w:rPr>
            </w:pPr>
            <w:r w:rsidRPr="0097496B">
              <w:rPr>
                <w:sz w:val="18"/>
                <w:szCs w:val="18"/>
              </w:rPr>
              <w:t>L2-e40-1</w:t>
            </w:r>
          </w:p>
        </w:tc>
        <w:tc>
          <w:tcPr>
            <w:tcW w:w="834" w:type="pct"/>
            <w:vAlign w:val="center"/>
          </w:tcPr>
          <w:p w14:paraId="2C5647D4" w14:textId="77777777" w:rsidR="00DC5229" w:rsidRPr="0097496B" w:rsidRDefault="00DC5229" w:rsidP="0097496B">
            <w:pPr>
              <w:pStyle w:val="Tablestexts"/>
              <w:rPr>
                <w:sz w:val="18"/>
                <w:szCs w:val="18"/>
              </w:rPr>
            </w:pPr>
            <w:r w:rsidRPr="0097496B">
              <w:rPr>
                <w:sz w:val="18"/>
                <w:szCs w:val="18"/>
              </w:rPr>
              <w:t>0.762</w:t>
            </w:r>
          </w:p>
        </w:tc>
        <w:tc>
          <w:tcPr>
            <w:tcW w:w="942" w:type="pct"/>
            <w:vAlign w:val="center"/>
          </w:tcPr>
          <w:p w14:paraId="050E62F7" w14:textId="77777777" w:rsidR="00DC5229" w:rsidRPr="0097496B" w:rsidRDefault="00DC5229" w:rsidP="0097496B">
            <w:pPr>
              <w:pStyle w:val="Tablestexts"/>
              <w:rPr>
                <w:sz w:val="18"/>
                <w:szCs w:val="18"/>
              </w:rPr>
            </w:pPr>
            <w:r w:rsidRPr="0097496B">
              <w:rPr>
                <w:sz w:val="18"/>
                <w:szCs w:val="18"/>
              </w:rPr>
              <w:t>366.71</w:t>
            </w:r>
          </w:p>
        </w:tc>
        <w:tc>
          <w:tcPr>
            <w:tcW w:w="976" w:type="pct"/>
            <w:vAlign w:val="center"/>
          </w:tcPr>
          <w:p w14:paraId="13F75422" w14:textId="77777777" w:rsidR="00DC5229" w:rsidRPr="0097496B" w:rsidRDefault="00DC5229" w:rsidP="0097496B">
            <w:pPr>
              <w:pStyle w:val="Tablestexts"/>
              <w:rPr>
                <w:sz w:val="18"/>
                <w:szCs w:val="18"/>
              </w:rPr>
            </w:pPr>
            <w:r w:rsidRPr="0097496B">
              <w:rPr>
                <w:sz w:val="18"/>
                <w:szCs w:val="18"/>
              </w:rPr>
              <w:t>17.45</w:t>
            </w:r>
          </w:p>
        </w:tc>
        <w:tc>
          <w:tcPr>
            <w:tcW w:w="806" w:type="pct"/>
            <w:vAlign w:val="center"/>
          </w:tcPr>
          <w:p w14:paraId="12634AE3" w14:textId="77777777" w:rsidR="00DC5229" w:rsidRPr="0097496B" w:rsidRDefault="00DC5229" w:rsidP="0097496B">
            <w:pPr>
              <w:pStyle w:val="Tablestexts"/>
              <w:rPr>
                <w:sz w:val="18"/>
                <w:szCs w:val="18"/>
              </w:rPr>
            </w:pPr>
            <w:r w:rsidRPr="0097496B">
              <w:rPr>
                <w:sz w:val="18"/>
                <w:szCs w:val="18"/>
              </w:rPr>
              <w:t>47.59</w:t>
            </w:r>
          </w:p>
        </w:tc>
      </w:tr>
      <w:tr w:rsidR="0097496B" w:rsidRPr="00487F97" w14:paraId="05AD90E0" w14:textId="77777777" w:rsidTr="00EC19B9">
        <w:trPr>
          <w:trHeight w:val="20"/>
        </w:trPr>
        <w:tc>
          <w:tcPr>
            <w:tcW w:w="1442" w:type="pct"/>
            <w:vAlign w:val="center"/>
          </w:tcPr>
          <w:p w14:paraId="5CC2718B" w14:textId="77777777" w:rsidR="00DC5229" w:rsidRPr="0097496B" w:rsidRDefault="00DC5229" w:rsidP="0097496B">
            <w:pPr>
              <w:pStyle w:val="Tablestexts"/>
              <w:rPr>
                <w:sz w:val="18"/>
                <w:szCs w:val="18"/>
              </w:rPr>
            </w:pPr>
            <w:r w:rsidRPr="0097496B">
              <w:rPr>
                <w:sz w:val="18"/>
                <w:szCs w:val="18"/>
              </w:rPr>
              <w:t>L2-e40-2</w:t>
            </w:r>
          </w:p>
        </w:tc>
        <w:tc>
          <w:tcPr>
            <w:tcW w:w="834" w:type="pct"/>
            <w:vAlign w:val="center"/>
          </w:tcPr>
          <w:p w14:paraId="2A8ABD5C" w14:textId="77777777" w:rsidR="00DC5229" w:rsidRPr="0097496B" w:rsidRDefault="00DC5229" w:rsidP="0097496B">
            <w:pPr>
              <w:pStyle w:val="Tablestexts"/>
              <w:rPr>
                <w:sz w:val="18"/>
                <w:szCs w:val="18"/>
              </w:rPr>
            </w:pPr>
            <w:r w:rsidRPr="0097496B">
              <w:rPr>
                <w:sz w:val="18"/>
                <w:szCs w:val="18"/>
              </w:rPr>
              <w:t>0.762</w:t>
            </w:r>
          </w:p>
        </w:tc>
        <w:tc>
          <w:tcPr>
            <w:tcW w:w="942" w:type="pct"/>
            <w:vAlign w:val="center"/>
          </w:tcPr>
          <w:p w14:paraId="278F406D" w14:textId="77777777" w:rsidR="00DC5229" w:rsidRPr="0097496B" w:rsidRDefault="00DC5229" w:rsidP="0097496B">
            <w:pPr>
              <w:pStyle w:val="Tablestexts"/>
              <w:rPr>
                <w:sz w:val="18"/>
                <w:szCs w:val="18"/>
              </w:rPr>
            </w:pPr>
            <w:r w:rsidRPr="0097496B">
              <w:rPr>
                <w:sz w:val="18"/>
                <w:szCs w:val="18"/>
              </w:rPr>
              <w:t>352.52</w:t>
            </w:r>
          </w:p>
        </w:tc>
        <w:tc>
          <w:tcPr>
            <w:tcW w:w="976" w:type="pct"/>
            <w:vAlign w:val="center"/>
          </w:tcPr>
          <w:p w14:paraId="3DA74C72" w14:textId="77777777" w:rsidR="00DC5229" w:rsidRPr="0097496B" w:rsidRDefault="00DC5229" w:rsidP="0097496B">
            <w:pPr>
              <w:pStyle w:val="Tablestexts"/>
              <w:rPr>
                <w:sz w:val="18"/>
                <w:szCs w:val="18"/>
              </w:rPr>
            </w:pPr>
            <w:r w:rsidRPr="0097496B">
              <w:rPr>
                <w:sz w:val="18"/>
                <w:szCs w:val="18"/>
              </w:rPr>
              <w:t>16.89</w:t>
            </w:r>
          </w:p>
        </w:tc>
        <w:tc>
          <w:tcPr>
            <w:tcW w:w="806" w:type="pct"/>
            <w:vAlign w:val="center"/>
          </w:tcPr>
          <w:p w14:paraId="562C89C1" w14:textId="77777777" w:rsidR="00DC5229" w:rsidRPr="0097496B" w:rsidRDefault="00DC5229" w:rsidP="0097496B">
            <w:pPr>
              <w:pStyle w:val="Tablestexts"/>
              <w:rPr>
                <w:sz w:val="18"/>
                <w:szCs w:val="18"/>
              </w:rPr>
            </w:pPr>
            <w:r w:rsidRPr="0097496B">
              <w:rPr>
                <w:sz w:val="18"/>
                <w:szCs w:val="18"/>
              </w:rPr>
              <w:t>47.91</w:t>
            </w:r>
          </w:p>
        </w:tc>
      </w:tr>
      <w:tr w:rsidR="00DC5229" w:rsidRPr="00487F97" w14:paraId="56D73D47" w14:textId="77777777" w:rsidTr="00EC19B9">
        <w:trPr>
          <w:trHeight w:val="20"/>
        </w:trPr>
        <w:tc>
          <w:tcPr>
            <w:tcW w:w="1442" w:type="pct"/>
            <w:tcBorders>
              <w:bottom w:val="single" w:sz="4" w:space="0" w:color="auto"/>
            </w:tcBorders>
            <w:vAlign w:val="center"/>
          </w:tcPr>
          <w:p w14:paraId="6E9B9A18" w14:textId="77777777" w:rsidR="00DC5229" w:rsidRPr="0097496B" w:rsidRDefault="00DC5229" w:rsidP="0097496B">
            <w:pPr>
              <w:pStyle w:val="Tablestexts"/>
              <w:rPr>
                <w:sz w:val="18"/>
                <w:szCs w:val="18"/>
              </w:rPr>
            </w:pPr>
            <w:r w:rsidRPr="0097496B">
              <w:rPr>
                <w:sz w:val="18"/>
                <w:szCs w:val="18"/>
              </w:rPr>
              <w:t>L2-e40-3</w:t>
            </w:r>
          </w:p>
        </w:tc>
        <w:tc>
          <w:tcPr>
            <w:tcW w:w="834" w:type="pct"/>
            <w:tcBorders>
              <w:bottom w:val="single" w:sz="4" w:space="0" w:color="auto"/>
            </w:tcBorders>
            <w:vAlign w:val="center"/>
          </w:tcPr>
          <w:p w14:paraId="627377D0" w14:textId="77777777" w:rsidR="00DC5229" w:rsidRPr="0097496B" w:rsidRDefault="00DC5229" w:rsidP="0097496B">
            <w:pPr>
              <w:pStyle w:val="Tablestexts"/>
              <w:rPr>
                <w:sz w:val="18"/>
                <w:szCs w:val="18"/>
              </w:rPr>
            </w:pPr>
            <w:r w:rsidRPr="0097496B">
              <w:rPr>
                <w:sz w:val="18"/>
                <w:szCs w:val="18"/>
              </w:rPr>
              <w:t>0.762</w:t>
            </w:r>
          </w:p>
        </w:tc>
        <w:tc>
          <w:tcPr>
            <w:tcW w:w="942" w:type="pct"/>
            <w:tcBorders>
              <w:bottom w:val="single" w:sz="4" w:space="0" w:color="auto"/>
            </w:tcBorders>
            <w:vAlign w:val="center"/>
          </w:tcPr>
          <w:p w14:paraId="02C85263" w14:textId="77777777" w:rsidR="00DC5229" w:rsidRPr="0097496B" w:rsidRDefault="00DC5229" w:rsidP="0097496B">
            <w:pPr>
              <w:pStyle w:val="Tablestexts"/>
              <w:rPr>
                <w:sz w:val="18"/>
                <w:szCs w:val="18"/>
              </w:rPr>
            </w:pPr>
            <w:r w:rsidRPr="0097496B">
              <w:rPr>
                <w:sz w:val="18"/>
                <w:szCs w:val="18"/>
              </w:rPr>
              <w:t>359.85</w:t>
            </w:r>
          </w:p>
        </w:tc>
        <w:tc>
          <w:tcPr>
            <w:tcW w:w="976" w:type="pct"/>
            <w:tcBorders>
              <w:bottom w:val="single" w:sz="4" w:space="0" w:color="auto"/>
            </w:tcBorders>
            <w:vAlign w:val="center"/>
          </w:tcPr>
          <w:p w14:paraId="5A0D620D" w14:textId="77777777" w:rsidR="00DC5229" w:rsidRPr="0097496B" w:rsidRDefault="00DC5229" w:rsidP="0097496B">
            <w:pPr>
              <w:pStyle w:val="Tablestexts"/>
              <w:rPr>
                <w:sz w:val="18"/>
                <w:szCs w:val="18"/>
              </w:rPr>
            </w:pPr>
            <w:r w:rsidRPr="0097496B">
              <w:rPr>
                <w:sz w:val="18"/>
                <w:szCs w:val="18"/>
              </w:rPr>
              <w:t>16.85</w:t>
            </w:r>
          </w:p>
        </w:tc>
        <w:tc>
          <w:tcPr>
            <w:tcW w:w="806" w:type="pct"/>
            <w:tcBorders>
              <w:bottom w:val="single" w:sz="4" w:space="0" w:color="auto"/>
            </w:tcBorders>
            <w:vAlign w:val="center"/>
          </w:tcPr>
          <w:p w14:paraId="4E776E82" w14:textId="77777777" w:rsidR="00DC5229" w:rsidRPr="0097496B" w:rsidRDefault="00DC5229" w:rsidP="0097496B">
            <w:pPr>
              <w:pStyle w:val="Tablestexts"/>
              <w:rPr>
                <w:sz w:val="18"/>
                <w:szCs w:val="18"/>
              </w:rPr>
            </w:pPr>
            <w:r w:rsidRPr="0097496B">
              <w:rPr>
                <w:sz w:val="18"/>
                <w:szCs w:val="18"/>
              </w:rPr>
              <w:t>46.83</w:t>
            </w:r>
          </w:p>
        </w:tc>
      </w:tr>
    </w:tbl>
    <w:p w14:paraId="28E3D334" w14:textId="48DB3160" w:rsidR="0019436E" w:rsidRDefault="0019436E" w:rsidP="0019436E">
      <w:pPr>
        <w:pStyle w:val="NormalIndent"/>
        <w:rPr>
          <w:rtl/>
        </w:rPr>
      </w:pPr>
    </w:p>
    <w:p w14:paraId="4BD6F732" w14:textId="47BD798B" w:rsidR="00250268" w:rsidRDefault="00250268" w:rsidP="00250268">
      <w:pPr>
        <w:pStyle w:val="NormalIndent"/>
        <w:rPr>
          <w:lang w:val="en-CA"/>
        </w:rPr>
      </w:pPr>
      <w:r w:rsidRPr="00DB4A14">
        <w:rPr>
          <w:lang w:val="en-CA"/>
        </w:rPr>
        <w:t xml:space="preserve">This paper only addresses the segment of the axial </w:t>
      </w:r>
      <w:r w:rsidR="00324600">
        <w:rPr>
          <w:lang w:val="en-CA"/>
        </w:rPr>
        <w:t>load-</w:t>
      </w:r>
      <w:r w:rsidRPr="00DB4A14">
        <w:rPr>
          <w:lang w:val="en-CA"/>
        </w:rPr>
        <w:t xml:space="preserve">moment interaction diagrams where the compression is considered the dominated failure mode. Assuming no contribution of the FRP confinement for strengthening columns failing in a tension </w:t>
      </w:r>
      <w:r w:rsidRPr="00313625">
        <w:rPr>
          <w:lang w:val="en-CA"/>
        </w:rPr>
        <w:t xml:space="preserve">controlled manner </w:t>
      </w:r>
      <w:r>
        <w:fldChar w:fldCharType="begin" w:fldLock="1"/>
      </w:r>
      <w:r>
        <w:instrText>ADDIN CSL_CITATION {"citationItems":[{"id":"ITEM-1","itemData":{"DOI":"10.1016/J.CONBUILDMAT.2008.06.010","ISSN":"0950-0618","abstract":"This paper presents a procedure that allows the construction of a simplified axial load - bending moment interaction diagram for FRP-wrapped Reinforced Concrete (RC) columns of circular and non-circular cross-sections for practical design applications. In the proposed methodology, the analysis of FRP-confined columns is carried out based on principles of equilibrium and strain compatibility equivalent to that of conventional RC columns, the primary difference being the use of the stress-strain model for FRP-confined concrete developed by Lam and Teng. Based on the consideration that the strength enhancement is of significance in members where compression is the controlling failure mode, only the portion of the interaction diagram corresponding to this type of failure is the focus of the methodology. Experimental evidence from RC specimens with a minimum side dimension of 300 mm (12 in.) and subjected to combined axial compression and flexure was collected and compared to the theoretical interaction diagrams. Even though limited experimentation has been conducted in the compression-controlled region for such type of members, data points appear to be consistent with the analytical predictions. A design method for RC members is therefore proposed following the principles of the ACI building code. © 2008 Elsevier Ltd. All rights reserved.","author":[{"dropping-particle":"","family":"Rocca","given":"Silvia","non-dropping-particle":"","parse-names":false,"suffix":""},{"dropping-particle":"","family":"Galati","given":"Nestore","non-dropping-particle":"","parse-names":false,"suffix":""},{"dropping-particle":"","family":"Nanni","given":"Antonio","non-dropping-particle":"","parse-names":false,"suffix":""}],"container-title":"Construction and Building Materials","id":"ITEM-1","issue":"4","issued":{"date-parts":[["2009","4","1"]]},"page":"1508-1520","publisher":"Elsevier","title":"Interaction diagram methodology for design of FRP-confined reinforced concrete columns","type":"article-journal","volume":"23"},"uris":["http://www.mendeley.com/documents/?uuid=bd91db57-e5b7-3de9-af16-f2b78333a639"]}],"mendeley":{"formattedCitation":"[9]","plainTextFormattedCitation":"[9]","previouslyFormattedCitation":"[9]"},"properties":{"noteIndex":0},"schema":"https://github.com/citation-style-language/schema/raw/master/csl-citation.json"}</w:instrText>
      </w:r>
      <w:r>
        <w:fldChar w:fldCharType="separate"/>
      </w:r>
      <w:r w:rsidRPr="00313625">
        <w:rPr>
          <w:noProof/>
        </w:rPr>
        <w:t>[9]</w:t>
      </w:r>
      <w:r>
        <w:fldChar w:fldCharType="end"/>
      </w:r>
      <w:r w:rsidRPr="00313625">
        <w:rPr>
          <w:lang w:val="en-CA"/>
        </w:rPr>
        <w:t>.</w:t>
      </w:r>
    </w:p>
    <w:p w14:paraId="186D57A3" w14:textId="77777777" w:rsidR="00250268" w:rsidRDefault="00250268" w:rsidP="0019436E">
      <w:pPr>
        <w:pStyle w:val="NormalInden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7"/>
      </w:tblGrid>
      <w:tr w:rsidR="00DB4A14" w14:paraId="2FC9B27D" w14:textId="77777777" w:rsidTr="002E3165">
        <w:tc>
          <w:tcPr>
            <w:tcW w:w="5007" w:type="dxa"/>
            <w:vAlign w:val="center"/>
          </w:tcPr>
          <w:p w14:paraId="397DF26B" w14:textId="2B11DC17" w:rsidR="00DB4A14" w:rsidRDefault="00DB4A14" w:rsidP="00DB4A14">
            <w:pPr>
              <w:pStyle w:val="NormalIndent"/>
              <w:ind w:firstLine="0"/>
              <w:jc w:val="center"/>
            </w:pPr>
            <w:r>
              <w:rPr>
                <w:noProof/>
              </w:rPr>
              <w:drawing>
                <wp:inline distT="0" distB="0" distL="0" distR="0" wp14:anchorId="67353605" wp14:editId="542E9311">
                  <wp:extent cx="3188619" cy="2194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emf"/>
                          <pic:cNvPicPr/>
                        </pic:nvPicPr>
                        <pic:blipFill>
                          <a:blip r:embed="rId25">
                            <a:extLst>
                              <a:ext uri="{28A0092B-C50C-407E-A947-70E740481C1C}">
                                <a14:useLocalDpi xmlns:a14="http://schemas.microsoft.com/office/drawing/2010/main" val="0"/>
                              </a:ext>
                            </a:extLst>
                          </a:blip>
                          <a:stretch>
                            <a:fillRect/>
                          </a:stretch>
                        </pic:blipFill>
                        <pic:spPr>
                          <a:xfrm>
                            <a:off x="0" y="0"/>
                            <a:ext cx="3188619" cy="2194560"/>
                          </a:xfrm>
                          <a:prstGeom prst="rect">
                            <a:avLst/>
                          </a:prstGeom>
                        </pic:spPr>
                      </pic:pic>
                    </a:graphicData>
                  </a:graphic>
                </wp:inline>
              </w:drawing>
            </w:r>
          </w:p>
        </w:tc>
      </w:tr>
      <w:tr w:rsidR="00DB4A14" w:rsidRPr="00ED1C9D" w14:paraId="5CEDE00A" w14:textId="77777777" w:rsidTr="002E3165">
        <w:tc>
          <w:tcPr>
            <w:tcW w:w="5007" w:type="dxa"/>
            <w:vAlign w:val="center"/>
          </w:tcPr>
          <w:p w14:paraId="67D1210D" w14:textId="58C7BAA5" w:rsidR="00DB4A14" w:rsidRPr="00DB4A14" w:rsidRDefault="00DB4A14" w:rsidP="00DB4A14">
            <w:pPr>
              <w:pStyle w:val="NormalIndent"/>
              <w:ind w:firstLine="0"/>
              <w:jc w:val="center"/>
              <w:rPr>
                <w:lang w:val="fr-CA"/>
              </w:rPr>
            </w:pPr>
            <w:r w:rsidRPr="00DB4A14">
              <w:rPr>
                <w:lang w:val="fr-CA"/>
              </w:rPr>
              <w:t xml:space="preserve">Figure </w:t>
            </w:r>
            <w:r>
              <w:fldChar w:fldCharType="begin"/>
            </w:r>
            <w:r w:rsidRPr="00DB4A14">
              <w:rPr>
                <w:lang w:val="fr-CA"/>
              </w:rPr>
              <w:instrText xml:space="preserve"> SEQ Figure \* ARABIC </w:instrText>
            </w:r>
            <w:r>
              <w:fldChar w:fldCharType="separate"/>
            </w:r>
            <w:r w:rsidR="00726AD6">
              <w:rPr>
                <w:noProof/>
                <w:lang w:val="fr-CA"/>
              </w:rPr>
              <w:t>3</w:t>
            </w:r>
            <w:r>
              <w:fldChar w:fldCharType="end"/>
            </w:r>
            <w:r w:rsidRPr="00DB4A14">
              <w:rPr>
                <w:lang w:val="fr-CA"/>
              </w:rPr>
              <w:t xml:space="preserve">. </w:t>
            </w:r>
            <w:r w:rsidRPr="0044481C">
              <w:rPr>
                <w:lang w:val="fr-CA"/>
              </w:rPr>
              <w:t xml:space="preserve">Axial </w:t>
            </w:r>
            <w:proofErr w:type="spellStart"/>
            <w:r w:rsidR="00324600">
              <w:rPr>
                <w:lang w:val="fr-CA"/>
              </w:rPr>
              <w:t>load</w:t>
            </w:r>
            <w:proofErr w:type="spellEnd"/>
            <w:r w:rsidR="00324600">
              <w:rPr>
                <w:lang w:val="fr-CA"/>
              </w:rPr>
              <w:t>-</w:t>
            </w:r>
            <w:r w:rsidRPr="0044481C">
              <w:rPr>
                <w:lang w:val="fr-CA"/>
              </w:rPr>
              <w:t xml:space="preserve">moment </w:t>
            </w:r>
            <w:r w:rsidRPr="00F50EB1">
              <w:rPr>
                <w:lang w:val="fr-CA"/>
              </w:rPr>
              <w:t xml:space="preserve">interaction </w:t>
            </w:r>
            <w:proofErr w:type="spellStart"/>
            <w:r w:rsidRPr="00F50EB1">
              <w:rPr>
                <w:lang w:val="fr-CA"/>
              </w:rPr>
              <w:t>diagram</w:t>
            </w:r>
            <w:proofErr w:type="spellEnd"/>
          </w:p>
        </w:tc>
      </w:tr>
    </w:tbl>
    <w:p w14:paraId="3C5D5409" w14:textId="4C3BB0CE" w:rsidR="009F20B8" w:rsidRDefault="000C5B2C" w:rsidP="00A517D7">
      <w:pPr>
        <w:pStyle w:val="Heading2"/>
      </w:pPr>
      <w:r>
        <w:t>Predicting the strength gain</w:t>
      </w:r>
    </w:p>
    <w:p w14:paraId="636DBB61" w14:textId="7FF3C7C2" w:rsidR="00B3539D" w:rsidRDefault="000C5B2C" w:rsidP="00B3539D">
      <w:r w:rsidRPr="000C5B2C">
        <w:t>Determining the axial capacity of FRP confined concrete masonry (</w:t>
      </w:r>
      <w:proofErr w:type="spellStart"/>
      <w:r w:rsidRPr="00A304A7">
        <w:rPr>
          <w:i/>
          <w:iCs/>
        </w:rPr>
        <w:t>f</w:t>
      </w:r>
      <w:r w:rsidRPr="00A304A7">
        <w:rPr>
          <w:i/>
          <w:iCs/>
          <w:vertAlign w:val="subscript"/>
        </w:rPr>
        <w:t>mcd</w:t>
      </w:r>
      <w:proofErr w:type="spellEnd"/>
      <w:r w:rsidRPr="000C5B2C">
        <w:t xml:space="preserve">) is necessary to axial </w:t>
      </w:r>
      <w:r w:rsidR="00324600">
        <w:t>load-</w:t>
      </w:r>
      <w:r w:rsidRPr="000C5B2C">
        <w:t xml:space="preserve">moment interaction diagram prediction. Suitable strength model that gives a reliable estimation of the effectiveness of FRP strengthening system can be used to quantify the enhancement in the strength </w:t>
      </w:r>
      <w:proofErr w:type="gramStart"/>
      <w:r w:rsidRPr="000C5B2C">
        <w:t>as a result of</w:t>
      </w:r>
      <w:proofErr w:type="gramEnd"/>
      <w:r w:rsidRPr="000C5B2C">
        <w:t xml:space="preserve"> FRP jacketing. The model provided in CNR-DT </w:t>
      </w:r>
      <w:r w:rsidRPr="00313625">
        <w:t xml:space="preserve">200 R1 </w:t>
      </w:r>
      <w:r w:rsidR="00313625">
        <w:fldChar w:fldCharType="begin" w:fldLock="1"/>
      </w:r>
      <w:r w:rsidR="006B1FBE">
        <w:instrText>ADDIN CSL_CITATION {"citationItems":[{"id":"ITEM-1","itemData":{"ISBN":"8880800744","abstract":"At head of title: National research council of Italy; Advisory committee on technical reccomendations for construction. Includes appendices (p. 111-143).","id":"ITEM-1","issued":{"date-parts":[["2006"]]},"page":"143","publisher":"Consiglio nazionale delle ricerche","title":"Guide for design and construction of externally bonded FRP systems for strengthening existing structures : materials, RC and PC structures, masonry structures.","type":"article-journal"},"uris":["http://www.mendeley.com/documents/?uuid=f7f66c92-4d0d-3a03-b0b4-9f0f0c296e7e"]}],"mendeley":{"formattedCitation":"[10]","plainTextFormattedCitation":"[10]","previouslyFormattedCitation":"[10]"},"properties":{"noteIndex":0},"schema":"https://github.com/citation-style-language/schema/raw/master/csl-citation.json"}</w:instrText>
      </w:r>
      <w:r w:rsidR="00313625">
        <w:fldChar w:fldCharType="separate"/>
      </w:r>
      <w:r w:rsidR="00313625" w:rsidRPr="00313625">
        <w:rPr>
          <w:noProof/>
        </w:rPr>
        <w:t>[10]</w:t>
      </w:r>
      <w:r w:rsidR="00313625">
        <w:fldChar w:fldCharType="end"/>
      </w:r>
      <w:r w:rsidR="00313625">
        <w:t xml:space="preserve"> </w:t>
      </w:r>
      <w:r w:rsidRPr="00313625">
        <w:t>guide would</w:t>
      </w:r>
      <w:r w:rsidRPr="000C5B2C">
        <w:t xml:space="preserve"> be satisfactory for predicting the strength enhancement in masonry columns strengthened by FRP jackets.</w:t>
      </w:r>
    </w:p>
    <w:p w14:paraId="369B9451" w14:textId="77777777" w:rsidR="000C5B2C" w:rsidRPr="006E6C65" w:rsidRDefault="000C5B2C" w:rsidP="000C5B2C">
      <w:pPr>
        <w:pStyle w:val="NormalIndent"/>
        <w:rPr>
          <w:lang w:val="en-CA"/>
        </w:rPr>
      </w:pPr>
    </w:p>
    <w:p w14:paraId="5F42230B" w14:textId="64084C7F" w:rsidR="000C5B2C" w:rsidRDefault="00130B7C" w:rsidP="00551F5B">
      <w:pPr>
        <w:pStyle w:val="NormalIndent"/>
        <w:rPr>
          <w:lang w:val="en-CA"/>
        </w:rPr>
      </w:pPr>
      <w:r>
        <w:rPr>
          <w:lang w:val="en-CA"/>
        </w:rPr>
        <w:lastRenderedPageBreak/>
        <w:t>A c</w:t>
      </w:r>
      <w:r w:rsidR="00231951" w:rsidRPr="00231951">
        <w:rPr>
          <w:lang w:val="en-CA"/>
        </w:rPr>
        <w:t xml:space="preserve">omparison between CNR-DT 200 R1 strength model and experimental data for fully grouted </w:t>
      </w:r>
      <w:r w:rsidR="00E36177">
        <w:t>RMCs</w:t>
      </w:r>
      <w:r w:rsidR="00231951" w:rsidRPr="00231951">
        <w:rPr>
          <w:lang w:val="en-CA"/>
        </w:rPr>
        <w:t xml:space="preserve"> is carried out in terms of strength gain to ensure the reliability of strength model. Six stress-strain curves described in Alotaibi and Galal [7] for </w:t>
      </w:r>
      <w:r w:rsidR="00E36177">
        <w:t>RMCs</w:t>
      </w:r>
      <w:r w:rsidR="00231951" w:rsidRPr="00231951">
        <w:rPr>
          <w:lang w:val="en-CA"/>
        </w:rPr>
        <w:t xml:space="preserve"> tested under </w:t>
      </w:r>
      <w:r w:rsidR="00410243">
        <w:rPr>
          <w:lang w:val="en-CA"/>
        </w:rPr>
        <w:t>axial</w:t>
      </w:r>
      <w:r w:rsidR="00410243" w:rsidRPr="00231951">
        <w:rPr>
          <w:lang w:val="en-CA"/>
        </w:rPr>
        <w:t xml:space="preserve"> compressi</w:t>
      </w:r>
      <w:r w:rsidR="00410243">
        <w:rPr>
          <w:lang w:val="en-CA"/>
        </w:rPr>
        <w:t>on</w:t>
      </w:r>
      <w:r w:rsidR="00410243" w:rsidRPr="00231951">
        <w:rPr>
          <w:lang w:val="en-CA"/>
        </w:rPr>
        <w:t xml:space="preserve"> </w:t>
      </w:r>
      <w:r w:rsidR="00410243">
        <w:rPr>
          <w:lang w:val="en-CA"/>
        </w:rPr>
        <w:t>load</w:t>
      </w:r>
      <w:r w:rsidR="00BA4486">
        <w:rPr>
          <w:lang w:val="en-CA"/>
        </w:rPr>
        <w:t xml:space="preserve"> </w:t>
      </w:r>
      <w:r w:rsidR="00231951" w:rsidRPr="00231951">
        <w:rPr>
          <w:lang w:val="en-CA"/>
        </w:rPr>
        <w:t>and strengthened with one and two layers of CFRP jackets were used</w:t>
      </w:r>
      <w:r w:rsidR="00E4593B">
        <w:rPr>
          <w:lang w:val="en-CA"/>
        </w:rPr>
        <w:t>, as shown in Figure 4</w:t>
      </w:r>
      <w:r w:rsidR="00231951" w:rsidRPr="00231951">
        <w:rPr>
          <w:lang w:val="en-CA"/>
        </w:rPr>
        <w:t xml:space="preserve">. The labels L1 and L2 were utilized for masonry columns strengthened with one and two layers of CFRP, respectively. In Figure </w:t>
      </w:r>
      <w:r w:rsidR="00E4593B">
        <w:rPr>
          <w:lang w:val="en-CA"/>
        </w:rPr>
        <w:t>4</w:t>
      </w:r>
      <w:r w:rsidR="00231951" w:rsidRPr="00231951">
        <w:rPr>
          <w:lang w:val="en-CA"/>
        </w:rPr>
        <w:t xml:space="preserve">, the stress-strain curves for each group were averaged to obtain a unified representation of the behavior of the masonry columns confined with FRP jackets. </w:t>
      </w:r>
    </w:p>
    <w:p w14:paraId="00413314" w14:textId="77777777" w:rsidR="0091743C" w:rsidRPr="006E6C65" w:rsidRDefault="0091743C" w:rsidP="00231951">
      <w:pPr>
        <w:pStyle w:val="NormalIndent"/>
        <w:rPr>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7"/>
      </w:tblGrid>
      <w:tr w:rsidR="0091743C" w14:paraId="5EF1937E" w14:textId="77777777" w:rsidTr="002E3165">
        <w:tc>
          <w:tcPr>
            <w:tcW w:w="5007" w:type="dxa"/>
            <w:vAlign w:val="center"/>
          </w:tcPr>
          <w:p w14:paraId="76E58A25" w14:textId="3839052C" w:rsidR="0091743C" w:rsidRDefault="002F02D7" w:rsidP="0091743C">
            <w:pPr>
              <w:pStyle w:val="NormalIndent"/>
              <w:ind w:firstLine="0"/>
              <w:jc w:val="center"/>
              <w:rPr>
                <w:lang w:val="en-CA"/>
              </w:rPr>
            </w:pPr>
            <w:r>
              <w:rPr>
                <w:noProof/>
              </w:rPr>
              <w:drawing>
                <wp:inline distT="0" distB="0" distL="0" distR="0" wp14:anchorId="7E883841" wp14:editId="695D54E0">
                  <wp:extent cx="2166869" cy="1554480"/>
                  <wp:effectExtent l="0" t="0" r="508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emf"/>
                          <pic:cNvPicPr/>
                        </pic:nvPicPr>
                        <pic:blipFill rotWithShape="1">
                          <a:blip r:embed="rId26" cstate="print">
                            <a:extLst>
                              <a:ext uri="{28A0092B-C50C-407E-A947-70E740481C1C}">
                                <a14:useLocalDpi xmlns:a14="http://schemas.microsoft.com/office/drawing/2010/main" val="0"/>
                              </a:ext>
                            </a:extLst>
                          </a:blip>
                          <a:srcRect r="50137"/>
                          <a:stretch/>
                        </pic:blipFill>
                        <pic:spPr bwMode="auto">
                          <a:xfrm>
                            <a:off x="0" y="0"/>
                            <a:ext cx="2166869" cy="1554480"/>
                          </a:xfrm>
                          <a:prstGeom prst="rect">
                            <a:avLst/>
                          </a:prstGeom>
                          <a:ln>
                            <a:noFill/>
                          </a:ln>
                          <a:extLst>
                            <a:ext uri="{53640926-AAD7-44D8-BBD7-CCE9431645EC}">
                              <a14:shadowObscured xmlns:a14="http://schemas.microsoft.com/office/drawing/2010/main"/>
                            </a:ext>
                          </a:extLst>
                        </pic:spPr>
                      </pic:pic>
                    </a:graphicData>
                  </a:graphic>
                </wp:inline>
              </w:drawing>
            </w:r>
          </w:p>
        </w:tc>
      </w:tr>
      <w:tr w:rsidR="00285EAD" w14:paraId="27AE7CE6" w14:textId="77777777" w:rsidTr="002E3165">
        <w:tc>
          <w:tcPr>
            <w:tcW w:w="5007" w:type="dxa"/>
            <w:vAlign w:val="center"/>
          </w:tcPr>
          <w:p w14:paraId="036DD5C4" w14:textId="7A048B1F" w:rsidR="00285EAD" w:rsidRDefault="00285EAD" w:rsidP="0091743C">
            <w:pPr>
              <w:pStyle w:val="NormalIndent"/>
              <w:ind w:firstLine="0"/>
              <w:jc w:val="center"/>
              <w:rPr>
                <w:noProof/>
              </w:rPr>
            </w:pPr>
            <w:r>
              <w:rPr>
                <w:noProof/>
              </w:rPr>
              <w:drawing>
                <wp:inline distT="0" distB="0" distL="0" distR="0" wp14:anchorId="1B5A22E5" wp14:editId="3199BC55">
                  <wp:extent cx="2197742" cy="1554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emf"/>
                          <pic:cNvPicPr/>
                        </pic:nvPicPr>
                        <pic:blipFill rotWithShape="1">
                          <a:blip r:embed="rId26" cstate="print">
                            <a:extLst>
                              <a:ext uri="{28A0092B-C50C-407E-A947-70E740481C1C}">
                                <a14:useLocalDpi xmlns:a14="http://schemas.microsoft.com/office/drawing/2010/main" val="0"/>
                              </a:ext>
                            </a:extLst>
                          </a:blip>
                          <a:srcRect l="49426"/>
                          <a:stretch/>
                        </pic:blipFill>
                        <pic:spPr bwMode="auto">
                          <a:xfrm>
                            <a:off x="0" y="0"/>
                            <a:ext cx="2197742" cy="1554480"/>
                          </a:xfrm>
                          <a:prstGeom prst="rect">
                            <a:avLst/>
                          </a:prstGeom>
                          <a:ln>
                            <a:noFill/>
                          </a:ln>
                          <a:extLst>
                            <a:ext uri="{53640926-AAD7-44D8-BBD7-CCE9431645EC}">
                              <a14:shadowObscured xmlns:a14="http://schemas.microsoft.com/office/drawing/2010/main"/>
                            </a:ext>
                          </a:extLst>
                        </pic:spPr>
                      </pic:pic>
                    </a:graphicData>
                  </a:graphic>
                </wp:inline>
              </w:drawing>
            </w:r>
          </w:p>
        </w:tc>
      </w:tr>
      <w:tr w:rsidR="0091743C" w14:paraId="3FEB1853" w14:textId="77777777" w:rsidTr="002E3165">
        <w:tc>
          <w:tcPr>
            <w:tcW w:w="5007" w:type="dxa"/>
            <w:vAlign w:val="center"/>
          </w:tcPr>
          <w:p w14:paraId="74B431E5" w14:textId="55BB110A" w:rsidR="0091743C" w:rsidRDefault="007B2FC1" w:rsidP="0091743C">
            <w:pPr>
              <w:pStyle w:val="NormalIndent"/>
              <w:ind w:firstLine="0"/>
              <w:jc w:val="center"/>
              <w:rPr>
                <w:lang w:val="en-CA"/>
              </w:rPr>
            </w:pPr>
            <w:r w:rsidRPr="007B2FC1">
              <w:rPr>
                <w:lang w:val="en-CA"/>
              </w:rPr>
              <w:t xml:space="preserve">Figure </w:t>
            </w:r>
            <w:r>
              <w:fldChar w:fldCharType="begin"/>
            </w:r>
            <w:r w:rsidRPr="007B2FC1">
              <w:rPr>
                <w:lang w:val="en-CA"/>
              </w:rPr>
              <w:instrText xml:space="preserve"> SEQ Figure \* ARABIC </w:instrText>
            </w:r>
            <w:r>
              <w:fldChar w:fldCharType="separate"/>
            </w:r>
            <w:r w:rsidR="00726AD6">
              <w:rPr>
                <w:noProof/>
                <w:lang w:val="en-CA"/>
              </w:rPr>
              <w:t>4</w:t>
            </w:r>
            <w:r>
              <w:fldChar w:fldCharType="end"/>
            </w:r>
            <w:r w:rsidRPr="007B2FC1">
              <w:rPr>
                <w:lang w:val="en-CA"/>
              </w:rPr>
              <w:t xml:space="preserve">. </w:t>
            </w:r>
            <w:r>
              <w:t>A</w:t>
            </w:r>
            <w:r w:rsidRPr="0006096F">
              <w:t xml:space="preserve">veraged </w:t>
            </w:r>
            <w:r w:rsidRPr="00722C7D">
              <w:rPr>
                <w:noProof/>
              </w:rPr>
              <w:t>stress</w:t>
            </w:r>
            <w:r>
              <w:rPr>
                <w:noProof/>
              </w:rPr>
              <w:t>-</w:t>
            </w:r>
            <w:r w:rsidRPr="00722C7D">
              <w:rPr>
                <w:noProof/>
              </w:rPr>
              <w:t>strain</w:t>
            </w:r>
            <w:r w:rsidRPr="0006096F">
              <w:t xml:space="preserve"> curves </w:t>
            </w:r>
            <w:r w:rsidRPr="00B42EDC">
              <w:t>for masonry columns strengthened with one and two layers of CFRP</w:t>
            </w:r>
            <w:r>
              <w:t>.</w:t>
            </w:r>
          </w:p>
        </w:tc>
      </w:tr>
    </w:tbl>
    <w:p w14:paraId="5182A7C0" w14:textId="333B8733" w:rsidR="000C5B2C" w:rsidRDefault="000C5B2C" w:rsidP="000C5B2C">
      <w:pPr>
        <w:pStyle w:val="NormalIndent"/>
        <w:rPr>
          <w:lang w:val="en-CA"/>
        </w:rPr>
      </w:pPr>
    </w:p>
    <w:p w14:paraId="0DBE8553" w14:textId="10F7A1DF" w:rsidR="00F21782" w:rsidRDefault="00F21782" w:rsidP="000C5B2C">
      <w:pPr>
        <w:pStyle w:val="NormalIndent"/>
        <w:rPr>
          <w:lang w:val="en-CA"/>
        </w:rPr>
      </w:pPr>
      <w:r w:rsidRPr="00F21782">
        <w:rPr>
          <w:lang w:val="en-CA"/>
        </w:rPr>
        <w:t>Averaged stress-strain curves for masonry columns strengthened with one and two layers of CFRP jackets with and without longitudinal steel reinforcements’ contribution</w:t>
      </w:r>
      <w:r w:rsidR="00E4593B" w:rsidRPr="00E4593B">
        <w:rPr>
          <w:lang w:val="en-CA"/>
        </w:rPr>
        <w:t xml:space="preserve"> </w:t>
      </w:r>
      <w:r w:rsidR="00E4593B" w:rsidRPr="00F21782">
        <w:rPr>
          <w:lang w:val="en-CA"/>
        </w:rPr>
        <w:t xml:space="preserve">are presented in Figure </w:t>
      </w:r>
      <w:r w:rsidR="00E4593B">
        <w:rPr>
          <w:lang w:val="en-CA"/>
        </w:rPr>
        <w:t>5</w:t>
      </w:r>
      <w:r w:rsidRPr="00F21782">
        <w:rPr>
          <w:lang w:val="en-CA"/>
        </w:rPr>
        <w:t xml:space="preserve">. The strength provided by the longitudinal steel reinforcements was subtracted from the total strength capacity of the FRP confined concrete masonry column. An elastic-perfect plastic response of the longitudinal steel reinforcements was assumed. The values of elastic modulus, yield strain and yield stress for the longitudinal steel reinforcements were obtained from experimental tests conducted on steel bars are summarized in Table 1. Strain compatibility between longitudinal steel reinforcements and concrete masonry was assumed. </w:t>
      </w:r>
    </w:p>
    <w:p w14:paraId="094155B2" w14:textId="77777777" w:rsidR="00812AC6" w:rsidRDefault="00812AC6" w:rsidP="00812AC6">
      <w:pPr>
        <w:pStyle w:val="Heading2"/>
      </w:pPr>
      <w:r>
        <w:t>Predicting the ultimate strain gain</w:t>
      </w:r>
    </w:p>
    <w:p w14:paraId="5C207795" w14:textId="29333A1A" w:rsidR="00F21782" w:rsidRDefault="00812AC6" w:rsidP="00812AC6">
      <w:pPr>
        <w:pStyle w:val="NormalIndent"/>
        <w:rPr>
          <w:lang w:val="en-CA"/>
        </w:rPr>
      </w:pPr>
      <w:r w:rsidRPr="0035390E">
        <w:t xml:space="preserve">The ultimate axial strain of FRP confined masonry columns must be defined </w:t>
      </w:r>
      <w:proofErr w:type="gramStart"/>
      <w:r w:rsidRPr="0035390E">
        <w:t>in order to</w:t>
      </w:r>
      <w:proofErr w:type="gramEnd"/>
      <w:r w:rsidRPr="0035390E">
        <w:t xml:space="preserve"> perform the detailed section analysis. </w:t>
      </w:r>
      <w:r w:rsidRPr="002E3165">
        <w:t>Figure 6 shows the ultimate axial strain gain of confined masonry (</w:t>
      </w:r>
      <w:proofErr w:type="spellStart"/>
      <w:r w:rsidRPr="002E3165">
        <w:rPr>
          <w:i/>
          <w:iCs/>
        </w:rPr>
        <w:t>ε</w:t>
      </w:r>
      <w:r w:rsidRPr="002E3165">
        <w:rPr>
          <w:i/>
          <w:iCs/>
          <w:vertAlign w:val="subscript"/>
        </w:rPr>
        <w:t>mcu</w:t>
      </w:r>
      <w:proofErr w:type="spellEnd"/>
      <w:r w:rsidRPr="002E3165">
        <w:rPr>
          <w:i/>
          <w:iCs/>
        </w:rPr>
        <w:t>/</w:t>
      </w:r>
      <w:proofErr w:type="spellStart"/>
      <w:r w:rsidRPr="002E3165">
        <w:rPr>
          <w:i/>
          <w:iCs/>
        </w:rPr>
        <w:t>ε</w:t>
      </w:r>
      <w:r w:rsidRPr="002E3165">
        <w:rPr>
          <w:i/>
          <w:iCs/>
          <w:vertAlign w:val="subscript"/>
        </w:rPr>
        <w:t>mu</w:t>
      </w:r>
      <w:proofErr w:type="spellEnd"/>
      <w:r w:rsidRPr="002E3165">
        <w:t>) versus the ratio of effective confining pressure to unconfined masonry strength (</w:t>
      </w:r>
      <w:proofErr w:type="spellStart"/>
      <w:r w:rsidRPr="002E3165">
        <w:rPr>
          <w:i/>
          <w:iCs/>
        </w:rPr>
        <w:t>f</w:t>
      </w:r>
      <w:r w:rsidRPr="002E3165">
        <w:rPr>
          <w:i/>
          <w:iCs/>
          <w:vertAlign w:val="subscript"/>
        </w:rPr>
        <w:t>l,eff</w:t>
      </w:r>
      <w:proofErr w:type="spellEnd"/>
      <w:r w:rsidRPr="002E3165">
        <w:rPr>
          <w:i/>
          <w:iCs/>
        </w:rPr>
        <w:t>/</w:t>
      </w:r>
      <w:proofErr w:type="spellStart"/>
      <w:r w:rsidRPr="002E3165">
        <w:rPr>
          <w:i/>
          <w:iCs/>
        </w:rPr>
        <w:t>f</w:t>
      </w:r>
      <w:r w:rsidRPr="002E3165">
        <w:rPr>
          <w:i/>
          <w:iCs/>
          <w:vertAlign w:val="subscript"/>
        </w:rPr>
        <w:t>md</w:t>
      </w:r>
      <w:proofErr w:type="spellEnd"/>
      <w:r w:rsidRPr="002E3165">
        <w:t>).</w:t>
      </w:r>
      <w:r w:rsidR="00724185">
        <w:t xml:space="preserve"> </w:t>
      </w:r>
      <w:r w:rsidR="00724185" w:rsidRPr="002E3165">
        <w:t>The ultimate axial strain gains were calculated</w:t>
      </w:r>
      <w:r w:rsidR="00724185" w:rsidRPr="000A6974">
        <w:t xml:space="preserve"> by considering the ultimate axial strain of unconfined concrete masonry equals 0.0025 mm/mm.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7"/>
      </w:tblGrid>
      <w:tr w:rsidR="007B2FC1" w14:paraId="275E3EAD" w14:textId="77777777" w:rsidTr="002E3165">
        <w:tc>
          <w:tcPr>
            <w:tcW w:w="5007" w:type="dxa"/>
            <w:vAlign w:val="center"/>
          </w:tcPr>
          <w:p w14:paraId="538EC667" w14:textId="4E83D74B" w:rsidR="007B2FC1" w:rsidRDefault="00926416" w:rsidP="00926416">
            <w:pPr>
              <w:pStyle w:val="NormalIndent"/>
              <w:ind w:firstLine="0"/>
              <w:jc w:val="center"/>
              <w:rPr>
                <w:lang w:val="en-CA"/>
              </w:rPr>
            </w:pPr>
            <w:r>
              <w:rPr>
                <w:noProof/>
              </w:rPr>
              <w:drawing>
                <wp:inline distT="0" distB="0" distL="0" distR="0" wp14:anchorId="32E7371B" wp14:editId="07BAE71A">
                  <wp:extent cx="2176005" cy="15544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emf"/>
                          <pic:cNvPicPr/>
                        </pic:nvPicPr>
                        <pic:blipFill rotWithShape="1">
                          <a:blip r:embed="rId27" cstate="print">
                            <a:extLst>
                              <a:ext uri="{28A0092B-C50C-407E-A947-70E740481C1C}">
                                <a14:useLocalDpi xmlns:a14="http://schemas.microsoft.com/office/drawing/2010/main" val="0"/>
                              </a:ext>
                            </a:extLst>
                          </a:blip>
                          <a:srcRect r="49926"/>
                          <a:stretch/>
                        </pic:blipFill>
                        <pic:spPr bwMode="auto">
                          <a:xfrm>
                            <a:off x="0" y="0"/>
                            <a:ext cx="2176005" cy="1554480"/>
                          </a:xfrm>
                          <a:prstGeom prst="rect">
                            <a:avLst/>
                          </a:prstGeom>
                          <a:ln>
                            <a:noFill/>
                          </a:ln>
                          <a:extLst>
                            <a:ext uri="{53640926-AAD7-44D8-BBD7-CCE9431645EC}">
                              <a14:shadowObscured xmlns:a14="http://schemas.microsoft.com/office/drawing/2010/main"/>
                            </a:ext>
                          </a:extLst>
                        </pic:spPr>
                      </pic:pic>
                    </a:graphicData>
                  </a:graphic>
                </wp:inline>
              </w:drawing>
            </w:r>
          </w:p>
        </w:tc>
      </w:tr>
      <w:tr w:rsidR="00285EAD" w14:paraId="16055B65" w14:textId="77777777" w:rsidTr="002E3165">
        <w:tc>
          <w:tcPr>
            <w:tcW w:w="5007" w:type="dxa"/>
            <w:vAlign w:val="center"/>
          </w:tcPr>
          <w:p w14:paraId="1FEE5A27" w14:textId="1401BD08" w:rsidR="00285EAD" w:rsidRPr="007B2FC1" w:rsidRDefault="00285EAD" w:rsidP="00926416">
            <w:pPr>
              <w:pStyle w:val="NormalIndent"/>
              <w:ind w:firstLine="0"/>
              <w:jc w:val="center"/>
              <w:rPr>
                <w:lang w:val="en-CA"/>
              </w:rPr>
            </w:pPr>
            <w:r>
              <w:rPr>
                <w:noProof/>
              </w:rPr>
              <w:drawing>
                <wp:inline distT="0" distB="0" distL="0" distR="0" wp14:anchorId="21BD97ED" wp14:editId="6013EEA6">
                  <wp:extent cx="2182905" cy="1554480"/>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emf"/>
                          <pic:cNvPicPr/>
                        </pic:nvPicPr>
                        <pic:blipFill rotWithShape="1">
                          <a:blip r:embed="rId27" cstate="print">
                            <a:extLst>
                              <a:ext uri="{28A0092B-C50C-407E-A947-70E740481C1C}">
                                <a14:useLocalDpi xmlns:a14="http://schemas.microsoft.com/office/drawing/2010/main" val="0"/>
                              </a:ext>
                            </a:extLst>
                          </a:blip>
                          <a:srcRect l="49767"/>
                          <a:stretch/>
                        </pic:blipFill>
                        <pic:spPr bwMode="auto">
                          <a:xfrm>
                            <a:off x="0" y="0"/>
                            <a:ext cx="2182905" cy="1554480"/>
                          </a:xfrm>
                          <a:prstGeom prst="rect">
                            <a:avLst/>
                          </a:prstGeom>
                          <a:ln>
                            <a:noFill/>
                          </a:ln>
                          <a:extLst>
                            <a:ext uri="{53640926-AAD7-44D8-BBD7-CCE9431645EC}">
                              <a14:shadowObscured xmlns:a14="http://schemas.microsoft.com/office/drawing/2010/main"/>
                            </a:ext>
                          </a:extLst>
                        </pic:spPr>
                      </pic:pic>
                    </a:graphicData>
                  </a:graphic>
                </wp:inline>
              </w:drawing>
            </w:r>
          </w:p>
        </w:tc>
      </w:tr>
      <w:tr w:rsidR="007B2FC1" w14:paraId="77129CDE" w14:textId="77777777" w:rsidTr="002E3165">
        <w:tc>
          <w:tcPr>
            <w:tcW w:w="5007" w:type="dxa"/>
            <w:vAlign w:val="center"/>
          </w:tcPr>
          <w:p w14:paraId="659743D8" w14:textId="07AF25A5" w:rsidR="007B2FC1" w:rsidRDefault="00C66683" w:rsidP="00926416">
            <w:pPr>
              <w:pStyle w:val="NormalIndent"/>
              <w:ind w:firstLine="0"/>
              <w:jc w:val="center"/>
              <w:rPr>
                <w:lang w:val="en-CA"/>
              </w:rPr>
            </w:pPr>
            <w:r w:rsidRPr="007B2FC1">
              <w:rPr>
                <w:lang w:val="en-CA"/>
              </w:rPr>
              <w:t xml:space="preserve">Figure </w:t>
            </w:r>
            <w:r>
              <w:fldChar w:fldCharType="begin"/>
            </w:r>
            <w:r w:rsidRPr="007B2FC1">
              <w:rPr>
                <w:lang w:val="en-CA"/>
              </w:rPr>
              <w:instrText xml:space="preserve"> SEQ Figure \* ARABIC </w:instrText>
            </w:r>
            <w:r>
              <w:fldChar w:fldCharType="separate"/>
            </w:r>
            <w:r w:rsidR="00726AD6">
              <w:rPr>
                <w:noProof/>
                <w:lang w:val="en-CA"/>
              </w:rPr>
              <w:t>5</w:t>
            </w:r>
            <w:r>
              <w:fldChar w:fldCharType="end"/>
            </w:r>
            <w:r w:rsidRPr="007B2FC1">
              <w:rPr>
                <w:lang w:val="en-CA"/>
              </w:rPr>
              <w:t xml:space="preserve">. </w:t>
            </w:r>
            <w:r>
              <w:t>A</w:t>
            </w:r>
            <w:r w:rsidRPr="0006096F">
              <w:t xml:space="preserve">veraged </w:t>
            </w:r>
            <w:r w:rsidRPr="00722C7D">
              <w:rPr>
                <w:noProof/>
              </w:rPr>
              <w:t>stress</w:t>
            </w:r>
            <w:r>
              <w:rPr>
                <w:noProof/>
              </w:rPr>
              <w:t>-</w:t>
            </w:r>
            <w:r w:rsidRPr="00722C7D">
              <w:rPr>
                <w:noProof/>
              </w:rPr>
              <w:t>strain</w:t>
            </w:r>
            <w:r w:rsidRPr="0006096F">
              <w:t xml:space="preserve"> curves </w:t>
            </w:r>
            <w:r w:rsidRPr="00B42EDC">
              <w:t>for masonry columns strengthened with one and two layers of CFRP</w:t>
            </w:r>
            <w:r>
              <w:t>.</w:t>
            </w:r>
          </w:p>
        </w:tc>
      </w:tr>
    </w:tbl>
    <w:p w14:paraId="21D29E74" w14:textId="77777777" w:rsidR="007B2FC1" w:rsidRPr="006E6C65" w:rsidRDefault="007B2FC1" w:rsidP="000C5B2C">
      <w:pPr>
        <w:pStyle w:val="NormalIndent"/>
        <w:rPr>
          <w:lang w:val="en-CA"/>
        </w:rPr>
      </w:pPr>
    </w:p>
    <w:p w14:paraId="2B85EC3D" w14:textId="157F85A0" w:rsidR="0035390E" w:rsidRDefault="000A6974" w:rsidP="007B5EE5">
      <w:r w:rsidRPr="000A6974">
        <w:t>The effective confining pressure is obtained by adopting the predictions of CNR-DT 200 R1/201 model.</w:t>
      </w:r>
    </w:p>
    <w:p w14:paraId="0DA49A67" w14:textId="77777777" w:rsidR="00C13C51" w:rsidRPr="00C13C51" w:rsidRDefault="00C13C51" w:rsidP="00C13C51">
      <w:pPr>
        <w:pStyle w:val="NormalInden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7"/>
      </w:tblGrid>
      <w:tr w:rsidR="00C13C51" w14:paraId="04299B47" w14:textId="77777777" w:rsidTr="002E3165">
        <w:tc>
          <w:tcPr>
            <w:tcW w:w="5007" w:type="dxa"/>
          </w:tcPr>
          <w:p w14:paraId="1987A74B" w14:textId="0BE6D46B" w:rsidR="00C13C51" w:rsidRDefault="00C13C51" w:rsidP="00C13C51">
            <w:pPr>
              <w:pStyle w:val="NormalIndent"/>
              <w:ind w:firstLine="0"/>
              <w:jc w:val="center"/>
            </w:pPr>
            <w:r>
              <w:rPr>
                <w:noProof/>
              </w:rPr>
              <w:drawing>
                <wp:inline distT="0" distB="0" distL="0" distR="0" wp14:anchorId="4287F0B1" wp14:editId="4D9BA0A0">
                  <wp:extent cx="2004360" cy="15544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emf"/>
                          <pic:cNvPicPr/>
                        </pic:nvPicPr>
                        <pic:blipFill>
                          <a:blip r:embed="rId28">
                            <a:extLst>
                              <a:ext uri="{28A0092B-C50C-407E-A947-70E740481C1C}">
                                <a14:useLocalDpi xmlns:a14="http://schemas.microsoft.com/office/drawing/2010/main" val="0"/>
                              </a:ext>
                            </a:extLst>
                          </a:blip>
                          <a:stretch>
                            <a:fillRect/>
                          </a:stretch>
                        </pic:blipFill>
                        <pic:spPr>
                          <a:xfrm>
                            <a:off x="0" y="0"/>
                            <a:ext cx="2004360" cy="1554480"/>
                          </a:xfrm>
                          <a:prstGeom prst="rect">
                            <a:avLst/>
                          </a:prstGeom>
                        </pic:spPr>
                      </pic:pic>
                    </a:graphicData>
                  </a:graphic>
                </wp:inline>
              </w:drawing>
            </w:r>
          </w:p>
        </w:tc>
      </w:tr>
      <w:tr w:rsidR="00C13C51" w14:paraId="08D7EACA" w14:textId="77777777" w:rsidTr="002E3165">
        <w:trPr>
          <w:trHeight w:val="20"/>
        </w:trPr>
        <w:tc>
          <w:tcPr>
            <w:tcW w:w="5007" w:type="dxa"/>
            <w:vAlign w:val="center"/>
          </w:tcPr>
          <w:p w14:paraId="4B369AA8" w14:textId="1D380AA5" w:rsidR="00C13C51" w:rsidRDefault="00DB7689" w:rsidP="001B4803">
            <w:pPr>
              <w:pStyle w:val="Caption"/>
              <w:spacing w:before="0" w:after="0"/>
            </w:pPr>
            <w:r w:rsidRPr="007B2FC1">
              <w:rPr>
                <w:lang w:val="en-CA"/>
              </w:rPr>
              <w:t xml:space="preserve">Figure </w:t>
            </w:r>
            <w:r>
              <w:fldChar w:fldCharType="begin"/>
            </w:r>
            <w:r w:rsidRPr="007B2FC1">
              <w:rPr>
                <w:lang w:val="en-CA"/>
              </w:rPr>
              <w:instrText xml:space="preserve"> SEQ Figure \* ARABIC </w:instrText>
            </w:r>
            <w:r>
              <w:fldChar w:fldCharType="separate"/>
            </w:r>
            <w:r w:rsidR="00726AD6">
              <w:rPr>
                <w:noProof/>
                <w:lang w:val="en-CA"/>
              </w:rPr>
              <w:t>6</w:t>
            </w:r>
            <w:r>
              <w:fldChar w:fldCharType="end"/>
            </w:r>
            <w:r w:rsidRPr="007B2FC1">
              <w:rPr>
                <w:lang w:val="en-CA"/>
              </w:rPr>
              <w:t xml:space="preserve">. </w:t>
            </w:r>
            <w:r>
              <w:t xml:space="preserve">Ultimate axial </w:t>
            </w:r>
            <w:r w:rsidRPr="00264D1F">
              <w:rPr>
                <w:bCs w:val="0"/>
                <w:noProof/>
              </w:rPr>
              <w:t>strain of confined concrete masonry in terms of effective confining pressure.</w:t>
            </w:r>
          </w:p>
        </w:tc>
      </w:tr>
    </w:tbl>
    <w:p w14:paraId="6DA22A3A" w14:textId="77777777" w:rsidR="000A6974" w:rsidRPr="000A6974" w:rsidRDefault="000A6974" w:rsidP="00C13C51">
      <w:pPr>
        <w:pStyle w:val="NormalIndent"/>
        <w:jc w:val="center"/>
      </w:pPr>
    </w:p>
    <w:p w14:paraId="1BD9D685" w14:textId="4806C124" w:rsidR="006F3D54" w:rsidRDefault="006F3D54" w:rsidP="006F3D54">
      <w:r>
        <w:t>A similar function used by</w:t>
      </w:r>
      <w:r w:rsidRPr="003F2D28">
        <w:t xml:space="preserve"> CNR-DT 200 R1/</w:t>
      </w:r>
      <w:r w:rsidRPr="006B1FBE">
        <w:t>201 guide</w:t>
      </w:r>
      <w:r w:rsidR="00F43EDC" w:rsidRPr="006B1FBE">
        <w:t xml:space="preserve"> </w:t>
      </w:r>
      <w:r w:rsidR="006B1FBE">
        <w:fldChar w:fldCharType="begin" w:fldLock="1"/>
      </w:r>
      <w:r w:rsidR="006B1FBE">
        <w:instrText>ADDIN CSL_CITATION {"citationItems":[{"id":"ITEM-1","itemData":{"ISBN":"8880800744","abstract":"At head of title: National research council of Italy; Advisory committee on technical reccomendations for construction. Includes appendices (p. 111-143).","id":"ITEM-1","issued":{"date-parts":[["2006"]]},"page":"143","publisher":"Consiglio nazionale delle ricerche","title":"Guide for design and construction of externally bonded FRP systems for strengthening existing structures : materials, RC and PC structures, masonry structures.","type":"article-journal"},"uris":["http://www.mendeley.com/documents/?uuid=f7f66c92-4d0d-3a03-b0b4-9f0f0c296e7e"]}],"mendeley":{"formattedCitation":"[10]","plainTextFormattedCitation":"[10]","previouslyFormattedCitation":"[10]"},"properties":{"noteIndex":0},"schema":"https://github.com/citation-style-language/schema/raw/master/csl-citation.json"}</w:instrText>
      </w:r>
      <w:r w:rsidR="006B1FBE">
        <w:fldChar w:fldCharType="separate"/>
      </w:r>
      <w:r w:rsidR="006B1FBE" w:rsidRPr="00313625">
        <w:rPr>
          <w:noProof/>
        </w:rPr>
        <w:t>[10]</w:t>
      </w:r>
      <w:r w:rsidR="006B1FBE">
        <w:fldChar w:fldCharType="end"/>
      </w:r>
      <w:r w:rsidRPr="006B1FBE">
        <w:t xml:space="preserve"> for</w:t>
      </w:r>
      <w:r>
        <w:t xml:space="preserve"> strength gain was </w:t>
      </w:r>
      <w:r w:rsidRPr="00317266">
        <w:t>utilized</w:t>
      </w:r>
      <w:r>
        <w:t xml:space="preserve"> to</w:t>
      </w:r>
      <w:r w:rsidRPr="00317266">
        <w:t xml:space="preserve"> </w:t>
      </w:r>
      <w:r>
        <w:t>establish</w:t>
      </w:r>
      <w:r w:rsidRPr="00317266">
        <w:t xml:space="preserve"> the best-fit </w:t>
      </w:r>
      <w:r>
        <w:t>re</w:t>
      </w:r>
      <w:r w:rsidRPr="00317266">
        <w:t>presentation of</w:t>
      </w:r>
      <w:r>
        <w:t xml:space="preserve"> the experimental data for the </w:t>
      </w:r>
      <w:r w:rsidRPr="00D623E8">
        <w:rPr>
          <w:noProof/>
        </w:rPr>
        <w:t>ultimate</w:t>
      </w:r>
      <w:r>
        <w:t xml:space="preserve"> strain gain of confined masonry. The expression obtained from the r</w:t>
      </w:r>
      <w:r w:rsidRPr="00317266">
        <w:t>egression</w:t>
      </w:r>
      <w:r>
        <w:t xml:space="preserve"> analysis can </w:t>
      </w:r>
      <w:r w:rsidRPr="00D623E8">
        <w:rPr>
          <w:noProof/>
        </w:rPr>
        <w:t>be written</w:t>
      </w:r>
      <w:r>
        <w:t xml:space="preserve">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4"/>
        <w:gridCol w:w="793"/>
      </w:tblGrid>
      <w:tr w:rsidR="00506BA8" w:rsidRPr="00B83596" w14:paraId="44259872" w14:textId="77777777" w:rsidTr="00B70CAE">
        <w:trPr>
          <w:trHeight w:val="757"/>
          <w:jc w:val="center"/>
        </w:trPr>
        <w:tc>
          <w:tcPr>
            <w:tcW w:w="4224" w:type="dxa"/>
            <w:vAlign w:val="center"/>
          </w:tcPr>
          <w:p w14:paraId="6A5A266F" w14:textId="77777777" w:rsidR="00506BA8" w:rsidRPr="00297083" w:rsidRDefault="00726AD6" w:rsidP="00B41559">
            <w:pPr>
              <w:keepNext/>
            </w:pPr>
            <m:oMathPara>
              <m:oMath>
                <m:f>
                  <m:fPr>
                    <m:ctrlPr>
                      <w:rPr>
                        <w:rFonts w:ascii="Cambria Math" w:hAnsi="Cambria Math"/>
                        <w:i/>
                        <w:sz w:val="18"/>
                        <w:szCs w:val="22"/>
                      </w:rPr>
                    </m:ctrlPr>
                  </m:fPr>
                  <m:num>
                    <m:sSub>
                      <m:sSubPr>
                        <m:ctrlPr>
                          <w:rPr>
                            <w:rFonts w:ascii="Cambria Math" w:hAnsi="Cambria Math"/>
                            <w:i/>
                            <w:sz w:val="18"/>
                            <w:szCs w:val="22"/>
                          </w:rPr>
                        </m:ctrlPr>
                      </m:sSubPr>
                      <m:e>
                        <m:r>
                          <w:rPr>
                            <w:rFonts w:ascii="Cambria Math" w:hAnsi="Cambria Math"/>
                            <w:sz w:val="18"/>
                            <w:szCs w:val="22"/>
                          </w:rPr>
                          <m:t>ε</m:t>
                        </m:r>
                      </m:e>
                      <m:sub>
                        <m:r>
                          <w:rPr>
                            <w:rFonts w:ascii="Cambria Math" w:hAnsi="Cambria Math"/>
                            <w:sz w:val="18"/>
                            <w:szCs w:val="22"/>
                          </w:rPr>
                          <m:t>mcu</m:t>
                        </m:r>
                      </m:sub>
                    </m:sSub>
                  </m:num>
                  <m:den>
                    <m:sSub>
                      <m:sSubPr>
                        <m:ctrlPr>
                          <w:rPr>
                            <w:rFonts w:ascii="Cambria Math" w:hAnsi="Cambria Math"/>
                            <w:i/>
                            <w:sz w:val="18"/>
                            <w:szCs w:val="22"/>
                          </w:rPr>
                        </m:ctrlPr>
                      </m:sSubPr>
                      <m:e>
                        <m:r>
                          <w:rPr>
                            <w:rFonts w:ascii="Cambria Math" w:hAnsi="Cambria Math"/>
                            <w:sz w:val="18"/>
                            <w:szCs w:val="22"/>
                          </w:rPr>
                          <m:t>ε</m:t>
                        </m:r>
                      </m:e>
                      <m:sub>
                        <m:r>
                          <w:rPr>
                            <w:rFonts w:ascii="Cambria Math" w:hAnsi="Cambria Math"/>
                            <w:sz w:val="18"/>
                            <w:szCs w:val="22"/>
                          </w:rPr>
                          <m:t>mu</m:t>
                        </m:r>
                      </m:sub>
                    </m:sSub>
                  </m:den>
                </m:f>
                <m:r>
                  <w:rPr>
                    <w:rFonts w:ascii="Cambria Math" w:hAnsi="Cambria Math"/>
                    <w:sz w:val="18"/>
                    <w:szCs w:val="22"/>
                  </w:rPr>
                  <m:t>=</m:t>
                </m:r>
                <m:r>
                  <w:rPr>
                    <w:rFonts w:ascii="Cambria Math" w:eastAsiaTheme="minorEastAsia" w:hAnsi="Cambria Math" w:cs="Aharoni"/>
                    <w:sz w:val="18"/>
                    <w:szCs w:val="22"/>
                  </w:rPr>
                  <m:t>1+</m:t>
                </m:r>
                <m:d>
                  <m:dPr>
                    <m:ctrlPr>
                      <w:rPr>
                        <w:rFonts w:ascii="Cambria Math" w:eastAsiaTheme="minorEastAsia" w:hAnsi="Cambria Math" w:cs="Aharoni"/>
                        <w:i/>
                        <w:sz w:val="18"/>
                        <w:szCs w:val="18"/>
                      </w:rPr>
                    </m:ctrlPr>
                  </m:dPr>
                  <m:e>
                    <m:f>
                      <m:fPr>
                        <m:ctrlPr>
                          <w:rPr>
                            <w:rFonts w:ascii="Cambria Math" w:eastAsiaTheme="minorEastAsia" w:hAnsi="Cambria Math" w:cs="Aharoni"/>
                            <w:i/>
                            <w:sz w:val="18"/>
                            <w:szCs w:val="18"/>
                          </w:rPr>
                        </m:ctrlPr>
                      </m:fPr>
                      <m:num>
                        <m:sSub>
                          <m:sSubPr>
                            <m:ctrlPr>
                              <w:rPr>
                                <w:rFonts w:ascii="Cambria Math" w:eastAsiaTheme="minorEastAsia" w:hAnsi="Cambria Math" w:cs="Aharoni"/>
                                <w:i/>
                                <w:sz w:val="18"/>
                                <w:szCs w:val="18"/>
                              </w:rPr>
                            </m:ctrlPr>
                          </m:sSubPr>
                          <m:e>
                            <m:r>
                              <m:rPr>
                                <m:sty m:val="p"/>
                              </m:rPr>
                              <w:rPr>
                                <w:rFonts w:ascii="Cambria Math" w:hAnsi="Cambria Math"/>
                                <w:sz w:val="18"/>
                                <w:szCs w:val="18"/>
                              </w:rPr>
                              <m:t>g</m:t>
                            </m:r>
                          </m:e>
                          <m:sub>
                            <m:r>
                              <w:rPr>
                                <w:rFonts w:ascii="Cambria Math" w:eastAsiaTheme="minorEastAsia" w:hAnsi="Cambria Math" w:cs="Aharoni"/>
                                <w:sz w:val="18"/>
                                <w:szCs w:val="18"/>
                              </w:rPr>
                              <m:t>m</m:t>
                            </m:r>
                          </m:sub>
                        </m:sSub>
                      </m:num>
                      <m:den>
                        <m:r>
                          <w:rPr>
                            <w:rFonts w:ascii="Cambria Math" w:eastAsiaTheme="minorEastAsia" w:hAnsi="Cambria Math" w:cs="Aharoni"/>
                            <w:sz w:val="18"/>
                            <w:szCs w:val="18"/>
                          </w:rPr>
                          <m:t>1000</m:t>
                        </m:r>
                      </m:den>
                    </m:f>
                  </m:e>
                </m:d>
                <m:r>
                  <w:rPr>
                    <w:rFonts w:ascii="Cambria Math" w:eastAsiaTheme="minorEastAsia" w:hAnsi="Cambria Math" w:cs="Aharoni"/>
                    <w:sz w:val="18"/>
                    <w:szCs w:val="22"/>
                  </w:rPr>
                  <m:t>.</m:t>
                </m:r>
                <m:sSup>
                  <m:sSupPr>
                    <m:ctrlPr>
                      <w:rPr>
                        <w:rFonts w:ascii="Cambria Math" w:eastAsiaTheme="minorEastAsia" w:hAnsi="Cambria Math" w:cs="Aharoni"/>
                        <w:i/>
                        <w:sz w:val="18"/>
                        <w:szCs w:val="22"/>
                      </w:rPr>
                    </m:ctrlPr>
                  </m:sSupPr>
                  <m:e>
                    <m:d>
                      <m:dPr>
                        <m:ctrlPr>
                          <w:rPr>
                            <w:rFonts w:ascii="Cambria Math" w:eastAsiaTheme="minorEastAsia" w:hAnsi="Cambria Math" w:cs="Aharoni"/>
                            <w:i/>
                            <w:sz w:val="18"/>
                            <w:szCs w:val="22"/>
                          </w:rPr>
                        </m:ctrlPr>
                      </m:dPr>
                      <m:e>
                        <m:f>
                          <m:fPr>
                            <m:ctrlPr>
                              <w:rPr>
                                <w:rFonts w:ascii="Cambria Math" w:eastAsiaTheme="minorEastAsia" w:hAnsi="Cambria Math" w:cs="Aharoni"/>
                                <w:i/>
                                <w:sz w:val="18"/>
                                <w:szCs w:val="22"/>
                              </w:rPr>
                            </m:ctrlPr>
                          </m:fPr>
                          <m:num>
                            <m:sSub>
                              <m:sSubPr>
                                <m:ctrlPr>
                                  <w:rPr>
                                    <w:rFonts w:ascii="Cambria Math" w:eastAsiaTheme="minorEastAsia" w:hAnsi="Cambria Math" w:cs="Aharoni"/>
                                    <w:i/>
                                    <w:sz w:val="18"/>
                                    <w:szCs w:val="22"/>
                                  </w:rPr>
                                </m:ctrlPr>
                              </m:sSubPr>
                              <m:e>
                                <m:r>
                                  <w:rPr>
                                    <w:rFonts w:ascii="Cambria Math" w:eastAsiaTheme="minorEastAsia" w:hAnsi="Cambria Math" w:cs="Aharoni"/>
                                    <w:sz w:val="18"/>
                                    <w:szCs w:val="22"/>
                                  </w:rPr>
                                  <m:t>f</m:t>
                                </m:r>
                              </m:e>
                              <m:sub>
                                <m:r>
                                  <w:rPr>
                                    <w:rFonts w:ascii="Cambria Math" w:eastAsiaTheme="minorEastAsia" w:hAnsi="Cambria Math" w:cs="Aharoni"/>
                                    <w:sz w:val="18"/>
                                    <w:szCs w:val="22"/>
                                  </w:rPr>
                                  <m:t>l,eff</m:t>
                                </m:r>
                              </m:sub>
                            </m:sSub>
                          </m:num>
                          <m:den>
                            <m:sSub>
                              <m:sSubPr>
                                <m:ctrlPr>
                                  <w:rPr>
                                    <w:rFonts w:ascii="Cambria Math" w:eastAsiaTheme="minorEastAsia" w:hAnsi="Cambria Math" w:cs="Aharoni"/>
                                    <w:i/>
                                    <w:sz w:val="18"/>
                                    <w:szCs w:val="22"/>
                                  </w:rPr>
                                </m:ctrlPr>
                              </m:sSubPr>
                              <m:e>
                                <m:r>
                                  <w:rPr>
                                    <w:rFonts w:ascii="Cambria Math" w:eastAsiaTheme="minorEastAsia" w:hAnsi="Cambria Math" w:cs="Aharoni"/>
                                    <w:sz w:val="18"/>
                                    <w:szCs w:val="22"/>
                                  </w:rPr>
                                  <m:t>f</m:t>
                                </m:r>
                              </m:e>
                              <m:sub>
                                <m:r>
                                  <w:rPr>
                                    <w:rFonts w:ascii="Cambria Math" w:eastAsiaTheme="minorEastAsia" w:hAnsi="Cambria Math" w:cs="Aharoni"/>
                                    <w:sz w:val="18"/>
                                    <w:szCs w:val="22"/>
                                  </w:rPr>
                                  <m:t>md</m:t>
                                </m:r>
                              </m:sub>
                            </m:sSub>
                          </m:den>
                        </m:f>
                      </m:e>
                    </m:d>
                  </m:e>
                  <m:sup>
                    <m:r>
                      <w:rPr>
                        <w:rFonts w:ascii="Cambria Math" w:eastAsiaTheme="minorEastAsia" w:hAnsi="Cambria Math" w:cs="Aharoni"/>
                        <w:sz w:val="18"/>
                        <w:szCs w:val="22"/>
                      </w:rPr>
                      <m:t>0.26</m:t>
                    </m:r>
                  </m:sup>
                </m:sSup>
                <m:r>
                  <w:rPr>
                    <w:rFonts w:ascii="Cambria Math" w:hAnsi="Cambria Math"/>
                    <w:sz w:val="18"/>
                    <w:szCs w:val="18"/>
                  </w:rPr>
                  <m:t xml:space="preserve"> </m:t>
                </m:r>
              </m:oMath>
            </m:oMathPara>
          </w:p>
        </w:tc>
        <w:tc>
          <w:tcPr>
            <w:tcW w:w="793" w:type="dxa"/>
            <w:vAlign w:val="center"/>
          </w:tcPr>
          <w:p w14:paraId="1F817300" w14:textId="2F73AD22" w:rsidR="00506BA8" w:rsidRPr="00B85891" w:rsidRDefault="00B4747E" w:rsidP="00B41559">
            <w:pPr>
              <w:pStyle w:val="Caption"/>
            </w:pPr>
            <w:r>
              <w:t xml:space="preserve">     (</w:t>
            </w:r>
            <w:r w:rsidR="00506BA8">
              <w:t>1</w:t>
            </w:r>
            <w:r>
              <w:t>)</w:t>
            </w:r>
          </w:p>
        </w:tc>
      </w:tr>
    </w:tbl>
    <w:p w14:paraId="7C4338B4" w14:textId="403F71C9" w:rsidR="00B70CAE" w:rsidRDefault="00B70CAE" w:rsidP="000A0465">
      <w:pPr>
        <w:pStyle w:val="NormalIndent"/>
      </w:pPr>
      <w:r w:rsidRPr="00B70CAE">
        <w:rPr>
          <w:bCs/>
        </w:rPr>
        <w:t>From the proposed expression, the ultimate axial strains for concrete masonry columns confined with effective confining pressures of 0.245 and 0.489 MPa are equal to 0.0045 and 0.0049 (mm/mm), respectively.</w:t>
      </w:r>
    </w:p>
    <w:p w14:paraId="6B77DFB2" w14:textId="2D6B91E8" w:rsidR="00935FC5" w:rsidRDefault="003E3B8B" w:rsidP="00F50EB1">
      <w:pPr>
        <w:pStyle w:val="Heading1"/>
      </w:pPr>
      <w:r>
        <w:t xml:space="preserve">Establishing the </w:t>
      </w:r>
      <w:r w:rsidR="00324600">
        <w:t>load-</w:t>
      </w:r>
      <w:r>
        <w:t>moment interaction diagram</w:t>
      </w:r>
    </w:p>
    <w:p w14:paraId="5ACA4789" w14:textId="7E47D200" w:rsidR="00CB108E" w:rsidRDefault="00CB108E" w:rsidP="00CB108E">
      <w:r>
        <w:t xml:space="preserve">Enhancement in the performance of </w:t>
      </w:r>
      <w:r w:rsidR="003E3B8B">
        <w:t>RMCs</w:t>
      </w:r>
      <w:r>
        <w:t xml:space="preserve"> due to the confinement by FRP jackets can only be expected when the coordinates of the applied </w:t>
      </w:r>
      <w:r w:rsidR="00BA4486">
        <w:t>axial load</w:t>
      </w:r>
      <w:r w:rsidR="00410243">
        <w:t xml:space="preserve"> </w:t>
      </w:r>
      <w:r>
        <w:t xml:space="preserve">and flexural moment falls above the balance line; Where the balance line is a straight line </w:t>
      </w:r>
      <w:r>
        <w:lastRenderedPageBreak/>
        <w:t xml:space="preserve">between the origin point and the balanced point (Point C) in the axial </w:t>
      </w:r>
      <w:r w:rsidR="00324600">
        <w:t>load-</w:t>
      </w:r>
      <w:r>
        <w:t xml:space="preserve">moment interaction diagrams of unconfined columns. </w:t>
      </w:r>
    </w:p>
    <w:p w14:paraId="1D2731A2" w14:textId="7F4C36CB" w:rsidR="00CB108E" w:rsidRDefault="00CB108E" w:rsidP="00CB108E">
      <w:r>
        <w:t xml:space="preserve">The proposed design methodology only addresses the segment defined by the points A, B, and C correspond to compression-controlled region in the axial </w:t>
      </w:r>
      <w:r w:rsidR="00324600">
        <w:t>load-</w:t>
      </w:r>
      <w:r>
        <w:t>moment interaction diagram.</w:t>
      </w:r>
    </w:p>
    <w:p w14:paraId="03A7C5AF" w14:textId="3B41F50D" w:rsidR="00CB108E" w:rsidRDefault="00CB108E" w:rsidP="000A0465">
      <w:pPr>
        <w:pStyle w:val="NormalIndent"/>
      </w:pPr>
      <w:r>
        <w:t xml:space="preserve">The </w:t>
      </w:r>
      <w:r w:rsidRPr="000A0465">
        <w:rPr>
          <w:bCs/>
        </w:rPr>
        <w:t>first</w:t>
      </w:r>
      <w:r>
        <w:t xml:space="preserve"> step in the construction of the axial </w:t>
      </w:r>
      <w:r w:rsidR="00324600">
        <w:t>load-</w:t>
      </w:r>
      <w:r>
        <w:t xml:space="preserve">moment interaction diagram is predicting the strength gain in axial </w:t>
      </w:r>
      <w:r w:rsidR="00410243">
        <w:t xml:space="preserve">load </w:t>
      </w:r>
      <w:proofErr w:type="gramStart"/>
      <w:r>
        <w:t>as a result of</w:t>
      </w:r>
      <w:proofErr w:type="gramEnd"/>
      <w:r>
        <w:t xml:space="preserve"> using FRP jackets to retrofit the concrete masonry column. The strength gain can be determined by </w:t>
      </w:r>
      <w:r w:rsidR="003E3B8B">
        <w:t>from the</w:t>
      </w:r>
      <w:r>
        <w:t xml:space="preserve"> CNR-DT 200 R1 design guideline. The ultimate axial strain of concrete masonry confined by FRP can be defined by the expression proposed in this paper by Eq. </w:t>
      </w:r>
      <w:r w:rsidR="003E3B8B">
        <w:t>(1)</w:t>
      </w:r>
      <w:r>
        <w:t>.</w:t>
      </w:r>
    </w:p>
    <w:p w14:paraId="47091112" w14:textId="2E397591" w:rsidR="00CB108E" w:rsidRDefault="00CB108E" w:rsidP="00BB7CC3">
      <w:r>
        <w:t>After determining the compressive strength (</w:t>
      </w:r>
      <w:proofErr w:type="spellStart"/>
      <w:r w:rsidR="00A304A7" w:rsidRPr="00A304A7">
        <w:rPr>
          <w:i/>
          <w:iCs/>
        </w:rPr>
        <w:t>f</w:t>
      </w:r>
      <w:r w:rsidR="00A304A7" w:rsidRPr="00A304A7">
        <w:rPr>
          <w:i/>
          <w:iCs/>
          <w:vertAlign w:val="subscript"/>
        </w:rPr>
        <w:t>mcd</w:t>
      </w:r>
      <w:proofErr w:type="spellEnd"/>
      <w:r>
        <w:t>) and the ultimate strain (</w:t>
      </w:r>
      <w:proofErr w:type="spellStart"/>
      <w:r w:rsidRPr="00A304A7">
        <w:rPr>
          <w:i/>
          <w:iCs/>
        </w:rPr>
        <w:t>ε</w:t>
      </w:r>
      <w:r w:rsidRPr="00A304A7">
        <w:rPr>
          <w:i/>
          <w:iCs/>
          <w:vertAlign w:val="subscript"/>
        </w:rPr>
        <w:t>mcu</w:t>
      </w:r>
      <w:proofErr w:type="spellEnd"/>
      <w:r>
        <w:t>) of FRP-confined masonry, the curve of the interaction diagram can be drawn by generating many points on the curve where the coordinates of any point indicate axial load and bending moment of FRP confined concrete masonry column. However, a simpler multi-linear interaction diagram can be drawn if the values of the points A, B, and C were determined.</w:t>
      </w:r>
    </w:p>
    <w:p w14:paraId="30B13449" w14:textId="54A867BA" w:rsidR="00E50418" w:rsidRDefault="00E50418" w:rsidP="00E50418">
      <w:pPr>
        <w:pStyle w:val="Heading1"/>
        <w:jc w:val="left"/>
      </w:pPr>
      <w:r>
        <w:t xml:space="preserve">accuracy of the proposed </w:t>
      </w:r>
      <w:r w:rsidR="00BF66EE">
        <w:t>methodology</w:t>
      </w:r>
    </w:p>
    <w:p w14:paraId="3095A185" w14:textId="5B8648EA" w:rsidR="00CB108E" w:rsidRDefault="00A97548" w:rsidP="00A97548">
      <w:pPr>
        <w:pStyle w:val="NormalIndent"/>
        <w:ind w:firstLine="0"/>
      </w:pPr>
      <w:r w:rsidRPr="00A97548">
        <w:t xml:space="preserve">The experimental data </w:t>
      </w:r>
      <w:r w:rsidRPr="002E3165">
        <w:t>reported in Table 2</w:t>
      </w:r>
      <w:r w:rsidRPr="00A97548">
        <w:t xml:space="preserve"> were compared to theoretical axial </w:t>
      </w:r>
      <w:r w:rsidR="00324600">
        <w:t>load-</w:t>
      </w:r>
      <w:r w:rsidRPr="00A97548">
        <w:t xml:space="preserve">moment interaction diagrams generated by the proposed procedure to evaluate the accuracy of the design equations. Figure </w:t>
      </w:r>
      <w:r w:rsidR="00E4593B">
        <w:t>7</w:t>
      </w:r>
      <w:r w:rsidRPr="00A97548">
        <w:t xml:space="preserve"> show comparisons of the experimental data against the theoretical predictions of the nominal capacities using the proposed approach by changing the position of neutral axis and using different values of the stress block parameters. In </w:t>
      </w:r>
      <w:r w:rsidR="00E4593B">
        <w:t>Figure 7</w:t>
      </w:r>
      <w:r w:rsidRPr="00A97548">
        <w:t>, green dashed lines connecting the balanced points to the origin points were depicted to distinguish between compression-controlled failure and tension-controlled failure.</w:t>
      </w:r>
    </w:p>
    <w:p w14:paraId="618131D4" w14:textId="6D529852" w:rsidR="00A97548" w:rsidRDefault="00A97548" w:rsidP="00A97548">
      <w:pPr>
        <w:pStyle w:val="NormalIndent"/>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7"/>
      </w:tblGrid>
      <w:tr w:rsidR="00A97548" w14:paraId="71F5CFD6" w14:textId="77777777" w:rsidTr="002E3165">
        <w:tc>
          <w:tcPr>
            <w:tcW w:w="5007" w:type="dxa"/>
            <w:vAlign w:val="center"/>
          </w:tcPr>
          <w:p w14:paraId="3E698A92" w14:textId="04F95C32" w:rsidR="00A97548" w:rsidRDefault="006928BE" w:rsidP="00BB7CC3">
            <w:pPr>
              <w:pStyle w:val="NormalIndent"/>
              <w:ind w:firstLine="0"/>
              <w:jc w:val="center"/>
            </w:pPr>
            <w:r>
              <w:rPr>
                <w:noProof/>
              </w:rPr>
              <w:drawing>
                <wp:inline distT="0" distB="0" distL="0" distR="0" wp14:anchorId="579E8130" wp14:editId="6896591B">
                  <wp:extent cx="2253217" cy="1645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emf"/>
                          <pic:cNvPicPr/>
                        </pic:nvPicPr>
                        <pic:blipFill rotWithShape="1">
                          <a:blip r:embed="rId29" cstate="print">
                            <a:extLst>
                              <a:ext uri="{28A0092B-C50C-407E-A947-70E740481C1C}">
                                <a14:useLocalDpi xmlns:a14="http://schemas.microsoft.com/office/drawing/2010/main" val="0"/>
                              </a:ext>
                            </a:extLst>
                          </a:blip>
                          <a:srcRect r="50061"/>
                          <a:stretch/>
                        </pic:blipFill>
                        <pic:spPr bwMode="auto">
                          <a:xfrm>
                            <a:off x="0" y="0"/>
                            <a:ext cx="2253217" cy="1645920"/>
                          </a:xfrm>
                          <a:prstGeom prst="rect">
                            <a:avLst/>
                          </a:prstGeom>
                          <a:ln>
                            <a:noFill/>
                          </a:ln>
                          <a:extLst>
                            <a:ext uri="{53640926-AAD7-44D8-BBD7-CCE9431645EC}">
                              <a14:shadowObscured xmlns:a14="http://schemas.microsoft.com/office/drawing/2010/main"/>
                            </a:ext>
                          </a:extLst>
                        </pic:spPr>
                      </pic:pic>
                    </a:graphicData>
                  </a:graphic>
                </wp:inline>
              </w:drawing>
            </w:r>
          </w:p>
        </w:tc>
      </w:tr>
      <w:tr w:rsidR="001D3E79" w14:paraId="7BA16370" w14:textId="77777777" w:rsidTr="002E3165">
        <w:tc>
          <w:tcPr>
            <w:tcW w:w="5007" w:type="dxa"/>
            <w:vAlign w:val="center"/>
          </w:tcPr>
          <w:p w14:paraId="51B08313" w14:textId="58198C9C" w:rsidR="001D3E79" w:rsidRDefault="001D3E79" w:rsidP="00BB7CC3">
            <w:pPr>
              <w:pStyle w:val="NormalIndent"/>
              <w:ind w:firstLine="0"/>
              <w:jc w:val="center"/>
              <w:rPr>
                <w:noProof/>
              </w:rPr>
            </w:pPr>
            <w:r>
              <w:rPr>
                <w:noProof/>
              </w:rPr>
              <w:drawing>
                <wp:inline distT="0" distB="0" distL="0" distR="0" wp14:anchorId="67341755" wp14:editId="2CCCAAB8">
                  <wp:extent cx="2299929" cy="164592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emf"/>
                          <pic:cNvPicPr/>
                        </pic:nvPicPr>
                        <pic:blipFill rotWithShape="1">
                          <a:blip r:embed="rId29" cstate="print">
                            <a:extLst>
                              <a:ext uri="{28A0092B-C50C-407E-A947-70E740481C1C}">
                                <a14:useLocalDpi xmlns:a14="http://schemas.microsoft.com/office/drawing/2010/main" val="0"/>
                              </a:ext>
                            </a:extLst>
                          </a:blip>
                          <a:srcRect l="49025"/>
                          <a:stretch/>
                        </pic:blipFill>
                        <pic:spPr bwMode="auto">
                          <a:xfrm>
                            <a:off x="0" y="0"/>
                            <a:ext cx="2299929" cy="1645920"/>
                          </a:xfrm>
                          <a:prstGeom prst="rect">
                            <a:avLst/>
                          </a:prstGeom>
                          <a:ln>
                            <a:noFill/>
                          </a:ln>
                          <a:extLst>
                            <a:ext uri="{53640926-AAD7-44D8-BBD7-CCE9431645EC}">
                              <a14:shadowObscured xmlns:a14="http://schemas.microsoft.com/office/drawing/2010/main"/>
                            </a:ext>
                          </a:extLst>
                        </pic:spPr>
                      </pic:pic>
                    </a:graphicData>
                  </a:graphic>
                </wp:inline>
              </w:drawing>
            </w:r>
          </w:p>
        </w:tc>
      </w:tr>
      <w:tr w:rsidR="00A97548" w14:paraId="10F41D90" w14:textId="77777777" w:rsidTr="002E3165">
        <w:tc>
          <w:tcPr>
            <w:tcW w:w="5007" w:type="dxa"/>
            <w:vAlign w:val="center"/>
          </w:tcPr>
          <w:p w14:paraId="7E334BE9" w14:textId="6AAABF82" w:rsidR="00A97548" w:rsidRDefault="006928BE" w:rsidP="00BB7CC3">
            <w:pPr>
              <w:pStyle w:val="NormalIndent"/>
              <w:jc w:val="center"/>
            </w:pPr>
            <w:r w:rsidRPr="007B2FC1">
              <w:rPr>
                <w:lang w:val="en-CA"/>
              </w:rPr>
              <w:t xml:space="preserve">Figure </w:t>
            </w:r>
            <w:r>
              <w:fldChar w:fldCharType="begin"/>
            </w:r>
            <w:r w:rsidRPr="007B2FC1">
              <w:rPr>
                <w:lang w:val="en-CA"/>
              </w:rPr>
              <w:instrText xml:space="preserve"> SEQ Figure \* ARABIC </w:instrText>
            </w:r>
            <w:r>
              <w:fldChar w:fldCharType="separate"/>
            </w:r>
            <w:r w:rsidR="00726AD6">
              <w:rPr>
                <w:noProof/>
                <w:lang w:val="en-CA"/>
              </w:rPr>
              <w:t>7</w:t>
            </w:r>
            <w:r>
              <w:fldChar w:fldCharType="end"/>
            </w:r>
            <w:r w:rsidRPr="007B2FC1">
              <w:rPr>
                <w:lang w:val="en-CA"/>
              </w:rPr>
              <w:t xml:space="preserve">. </w:t>
            </w:r>
            <w:r w:rsidR="00E615EA">
              <w:t>The comparisons of the experimental tests against the theoretical predictions (α=0.80,</w:t>
            </w:r>
            <w:r w:rsidR="00264D1F">
              <w:t xml:space="preserve"> </w:t>
            </w:r>
            <w:r w:rsidR="00E615EA">
              <w:t>β=0.80).</w:t>
            </w:r>
          </w:p>
        </w:tc>
      </w:tr>
    </w:tbl>
    <w:p w14:paraId="3F7E508D" w14:textId="2A468735" w:rsidR="0035390E" w:rsidRPr="00CF49BB" w:rsidRDefault="00CF49BB" w:rsidP="00CF49BB">
      <w:pPr>
        <w:pStyle w:val="Heading1"/>
        <w:numPr>
          <w:ilvl w:val="0"/>
          <w:numId w:val="0"/>
        </w:numPr>
      </w:pPr>
      <w:r>
        <w:t>Conclusions</w:t>
      </w:r>
    </w:p>
    <w:p w14:paraId="4734D49E" w14:textId="172E0495" w:rsidR="008A1D6B" w:rsidRPr="00BB7CC3" w:rsidRDefault="008A1D6B" w:rsidP="008A1D6B">
      <w:r w:rsidRPr="00BB7CC3">
        <w:t xml:space="preserve">This paper proposes a simplified methodology that predicts the axial </w:t>
      </w:r>
      <w:r w:rsidR="00324600">
        <w:t>load-</w:t>
      </w:r>
      <w:r w:rsidRPr="00BB7CC3">
        <w:t xml:space="preserve">moment interaction diagram of fully grouted </w:t>
      </w:r>
      <w:r w:rsidR="0006154C">
        <w:t>RMCs</w:t>
      </w:r>
      <w:r w:rsidRPr="00BB7CC3">
        <w:t xml:space="preserve"> strengthened with FRP jackets. </w:t>
      </w:r>
      <w:r w:rsidR="0006154C">
        <w:t>T</w:t>
      </w:r>
      <w:r w:rsidRPr="00BB7CC3">
        <w:t>he proposed methodology aims to predict the nominal capacity of FRP-confined concrete masonry columns for design purposes.</w:t>
      </w:r>
    </w:p>
    <w:p w14:paraId="275DFFD0" w14:textId="7A74BC85" w:rsidR="00153248" w:rsidRPr="00E929E9" w:rsidRDefault="00940334" w:rsidP="00427993">
      <w:pPr>
        <w:pStyle w:val="NormalIndent"/>
      </w:pPr>
      <w:r>
        <w:t>T</w:t>
      </w:r>
      <w:r w:rsidR="008A1D6B" w:rsidRPr="00BB7CC3">
        <w:t xml:space="preserve">he strength model of CNR-DT 200 R1 design guideline was used to quantify the enhancement in the axial strength and determine the value of </w:t>
      </w:r>
      <w:proofErr w:type="spellStart"/>
      <w:r w:rsidR="00A304A7" w:rsidRPr="00A304A7">
        <w:rPr>
          <w:i/>
          <w:iCs/>
        </w:rPr>
        <w:t>f</w:t>
      </w:r>
      <w:r w:rsidR="00A304A7" w:rsidRPr="00A304A7">
        <w:rPr>
          <w:i/>
          <w:iCs/>
          <w:vertAlign w:val="subscript"/>
        </w:rPr>
        <w:t>mcd</w:t>
      </w:r>
      <w:proofErr w:type="spellEnd"/>
      <w:r w:rsidR="008A1D6B" w:rsidRPr="00BB7CC3">
        <w:t xml:space="preserve"> parameter. An equation </w:t>
      </w:r>
      <w:r w:rsidR="008A1D6B" w:rsidRPr="006B1FBE">
        <w:t xml:space="preserve">calibrated using available experimental data in Alotaibi and Galal </w:t>
      </w:r>
      <w:r w:rsidR="006B1FBE" w:rsidRPr="006B1FBE">
        <w:fldChar w:fldCharType="begin" w:fldLock="1"/>
      </w:r>
      <w:r w:rsidR="006B1FBE" w:rsidRPr="006B1FBE">
        <w:instrText>ADDIN CSL_CITATION {"citationItems":[{"id":"ITEM-1","itemData":{"DOI":"10.1016/J.COMPOSITESB.2018.08.024","ISSN":"1359-8368","abstract":"Using Carbon Fiber Reinforced Polymers (CFRP) jackets to confine existing concrete masonry columns for capacity and ductility enhancement has been approved in axial compression applications. Considering that the majority of columns in practice are loaded under a combination of axial compression load and bending moment, experimental work for testing reinforced concrete masonry columns confined by CFRP jackets under eccentric loading is needed. This paper presents the results of testing 28 half-scale fully grouted reinforced concrete masonry columns under different concentric, eccentric loading conditions and variations in CFRP jacketing. The ability of CFRP jackets to improve the structural performance is evaluated. Axial force-bending moment interaction diagrams of confined reinforced concrete masonry columns are compared against the unconfined masonry columns to quantify the enhancement in strength and moment. The results indicate that increasing the CFRP jacket thickness enhanced the performance of masonry columns regarding axial strain and strength; however, there was a noticeable reduction in strength gain under strain gradient condition upon increasing the eccentricity level. Also, axial force-bending moment interaction diagrams of confined masonry columns showed an increase in the load and the moment capacity compared to that of unconfined masonry columns.","author":[{"dropping-particle":"","family":"Alotaibi","given":"Khalid Saqer","non-dropping-particle":"","parse-names":false,"suffix":""},{"dropping-particle":"","family":"Galal","given":"Khaled","non-dropping-particle":"","parse-names":false,"suffix":""}],"container-title":"Composites Part B: Engineering","id":"ITEM-1","issued":{"date-parts":[["2018","12","15"]]},"page":"257-271","publisher":"Elsevier","title":"Experimental study of CFRP-confined reinforced concrete masonry columns tested under concentric and eccentric loading","type":"article-journal","volume":"155"},"uris":["http://www.mendeley.com/documents/?uuid=ef5b2964-9d6e-3d3f-a621-8c3f42a2ba92"]}],"mendeley":{"formattedCitation":"[7]","plainTextFormattedCitation":"[7]","previouslyFormattedCitation":"[7]"},"properties":{"noteIndex":0},"schema":"https://github.com/citation-style-language/schema/raw/master/csl-citation.json"}</w:instrText>
      </w:r>
      <w:r w:rsidR="006B1FBE" w:rsidRPr="006B1FBE">
        <w:fldChar w:fldCharType="separate"/>
      </w:r>
      <w:r w:rsidR="006B1FBE" w:rsidRPr="006B1FBE">
        <w:rPr>
          <w:noProof/>
        </w:rPr>
        <w:t>[7]</w:t>
      </w:r>
      <w:r w:rsidR="006B1FBE" w:rsidRPr="006B1FBE">
        <w:fldChar w:fldCharType="end"/>
      </w:r>
      <w:r w:rsidR="008A1D6B" w:rsidRPr="006B1FBE">
        <w:t xml:space="preserve"> was proposed for predicting maximum usable FRP confined concrete masonry strain in the extreme compression fiber</w:t>
      </w:r>
      <w:r w:rsidR="008A1D6B" w:rsidRPr="00BB7CC3">
        <w:t>. The segment of the interaction diagram curve represents the region controlled by compression failure can be generated by selecting arbitrary neutral axis positions then calculating the nominal axial strengths and moments capacities for these positions. The</w:t>
      </w:r>
      <w:r>
        <w:t xml:space="preserve"> results showed very good agreement between the</w:t>
      </w:r>
      <w:r w:rsidR="008A1D6B" w:rsidRPr="00BB7CC3">
        <w:t xml:space="preserve"> </w:t>
      </w:r>
      <w:r>
        <w:t>proposed design predictions</w:t>
      </w:r>
      <w:r w:rsidR="008A1D6B" w:rsidRPr="00BB7CC3">
        <w:t xml:space="preserve"> a</w:t>
      </w:r>
      <w:r>
        <w:t xml:space="preserve">nd </w:t>
      </w:r>
      <w:r w:rsidR="008A1D6B" w:rsidRPr="00BB7CC3">
        <w:t xml:space="preserve">experimental tests in </w:t>
      </w:r>
      <w:r w:rsidR="008A1D6B" w:rsidRPr="006B1FBE">
        <w:t xml:space="preserve">Alotaibi and Galal </w:t>
      </w:r>
      <w:r w:rsidR="006B1FBE" w:rsidRPr="006B1FBE">
        <w:fldChar w:fldCharType="begin" w:fldLock="1"/>
      </w:r>
      <w:r w:rsidR="006B1FBE" w:rsidRPr="006B1FBE">
        <w:instrText>ADDIN CSL_CITATION {"citationItems":[{"id":"ITEM-1","itemData":{"DOI":"10.1016/J.COMPOSITESB.2018.08.024","ISSN":"1359-8368","abstract":"Using Carbon Fiber Reinforced Polymers (CFRP) jackets to confine existing concrete masonry columns for capacity and ductility enhancement has been approved in axial compression applications. Considering that the majority of columns in practice are loaded under a combination of axial compression load and bending moment, experimental work for testing reinforced concrete masonry columns confined by CFRP jackets under eccentric loading is needed. This paper presents the results of testing 28 half-scale fully grouted reinforced concrete masonry columns under different concentric, eccentric loading conditions and variations in CFRP jacketing. The ability of CFRP jackets to improve the structural performance is evaluated. Axial force-bending moment interaction diagrams of confined reinforced concrete masonry columns are compared against the unconfined masonry columns to quantify the enhancement in strength and moment. The results indicate that increasing the CFRP jacket thickness enhanced the performance of masonry columns regarding axial strain and strength; however, there was a noticeable reduction in strength gain under strain gradient condition upon increasing the eccentricity level. Also, axial force-bending moment interaction diagrams of confined masonry columns showed an increase in the load and the moment capacity compared to that of unconfined masonry columns.","author":[{"dropping-particle":"","family":"Alotaibi","given":"Khalid Saqer","non-dropping-particle":"","parse-names":false,"suffix":""},{"dropping-particle":"","family":"Galal","given":"Khaled","non-dropping-particle":"","parse-names":false,"suffix":""}],"container-title":"Composites Part B: Engineering","id":"ITEM-1","issued":{"date-parts":[["2018","12","15"]]},"page":"257-271","publisher":"Elsevier","title":"Experimental study of CFRP-confined reinforced concrete masonry columns tested under concentric and eccentric loading","type":"article-journal","volume":"155"},"uris":["http://www.mendeley.com/documents/?uuid=ef5b2964-9d6e-3d3f-a621-8c3f42a2ba92"]}],"mendeley":{"formattedCitation":"[7]","plainTextFormattedCitation":"[7]","previouslyFormattedCitation":"[7]"},"properties":{"noteIndex":0},"schema":"https://github.com/citation-style-language/schema/raw/master/csl-citation.json"}</w:instrText>
      </w:r>
      <w:r w:rsidR="006B1FBE" w:rsidRPr="006B1FBE">
        <w:fldChar w:fldCharType="separate"/>
      </w:r>
      <w:r w:rsidR="006B1FBE" w:rsidRPr="006B1FBE">
        <w:rPr>
          <w:noProof/>
        </w:rPr>
        <w:t>[7]</w:t>
      </w:r>
      <w:r w:rsidR="006B1FBE" w:rsidRPr="006B1FBE">
        <w:fldChar w:fldCharType="end"/>
      </w:r>
      <w:r w:rsidR="008A1D6B" w:rsidRPr="006B1FBE">
        <w:t>. It should be</w:t>
      </w:r>
      <w:r w:rsidR="008A1D6B" w:rsidRPr="00BB7CC3">
        <w:t xml:space="preserve"> mentioned that more extensive experimental data are </w:t>
      </w:r>
      <w:r>
        <w:t>encouraged</w:t>
      </w:r>
      <w:r w:rsidR="008A1D6B" w:rsidRPr="00BB7CC3">
        <w:t xml:space="preserve"> to increase the confidence</w:t>
      </w:r>
      <w:r w:rsidR="00EB0D24">
        <w:t xml:space="preserve"> and validate </w:t>
      </w:r>
      <w:r w:rsidR="008A1D6B" w:rsidRPr="00BB7CC3">
        <w:t>the proposed methodology.</w:t>
      </w:r>
    </w:p>
    <w:p w14:paraId="74FAC2EE" w14:textId="41119840" w:rsidR="008A1D6B" w:rsidRDefault="008A1D6B" w:rsidP="008A1D6B">
      <w:pPr>
        <w:pStyle w:val="Heading1"/>
        <w:numPr>
          <w:ilvl w:val="0"/>
          <w:numId w:val="0"/>
        </w:numPr>
      </w:pPr>
      <w:r>
        <w:t>Acknowledgement</w:t>
      </w:r>
    </w:p>
    <w:p w14:paraId="5B0AB00E" w14:textId="01CF9AA7" w:rsidR="008A1D6B" w:rsidRPr="008A1D6B" w:rsidRDefault="00001B46" w:rsidP="008A1D6B">
      <w:r w:rsidRPr="00001B46">
        <w:t xml:space="preserve">The authors acknowledge the financial support of the Natural Sciences and Engineering Research Council of Canada (NSERC), Canadian Concrete Masonry Producers Association (CCMPA), </w:t>
      </w:r>
      <w:proofErr w:type="spellStart"/>
      <w:r w:rsidRPr="00001B46">
        <w:t>L'Association</w:t>
      </w:r>
      <w:proofErr w:type="spellEnd"/>
      <w:r w:rsidRPr="00001B46">
        <w:t xml:space="preserve"> des entrepreneurs </w:t>
      </w:r>
      <w:proofErr w:type="spellStart"/>
      <w:r w:rsidRPr="00001B46">
        <w:t>en</w:t>
      </w:r>
      <w:proofErr w:type="spellEnd"/>
      <w:r w:rsidRPr="00001B46">
        <w:t xml:space="preserve"> </w:t>
      </w:r>
      <w:proofErr w:type="spellStart"/>
      <w:r w:rsidRPr="00001B46">
        <w:t>maçonnerie</w:t>
      </w:r>
      <w:proofErr w:type="spellEnd"/>
      <w:r w:rsidRPr="00001B46">
        <w:t xml:space="preserve"> du Québec (AEMQ), and Canada Masonry Design Centre (CMDC).</w:t>
      </w:r>
    </w:p>
    <w:p w14:paraId="283D08DC" w14:textId="146CA0AF" w:rsidR="008A1D6B" w:rsidRDefault="008A1D6B" w:rsidP="008A1D6B">
      <w:pPr>
        <w:pStyle w:val="NormalIndent"/>
      </w:pPr>
    </w:p>
    <w:p w14:paraId="64729738" w14:textId="4A3C924F" w:rsidR="00001B46" w:rsidRDefault="00001B46" w:rsidP="00001B46">
      <w:pPr>
        <w:pStyle w:val="Heading1"/>
        <w:numPr>
          <w:ilvl w:val="0"/>
          <w:numId w:val="0"/>
        </w:numPr>
      </w:pPr>
      <w:r>
        <w:t>References</w:t>
      </w:r>
    </w:p>
    <w:p w14:paraId="6DD07155" w14:textId="48D81EE0" w:rsidR="000D4C45" w:rsidRPr="00D2196D" w:rsidRDefault="000D4C45" w:rsidP="000D4C45">
      <w:pPr>
        <w:ind w:left="360" w:hanging="360"/>
        <w:rPr>
          <w:sz w:val="16"/>
          <w:szCs w:val="16"/>
        </w:rPr>
      </w:pPr>
      <w:r w:rsidRPr="00D2196D">
        <w:rPr>
          <w:sz w:val="16"/>
          <w:szCs w:val="16"/>
        </w:rPr>
        <w:t>[1]</w:t>
      </w:r>
      <w:r w:rsidRPr="00D2196D">
        <w:rPr>
          <w:sz w:val="16"/>
          <w:szCs w:val="16"/>
        </w:rPr>
        <w:tab/>
        <w:t xml:space="preserve">Campione G, </w:t>
      </w:r>
      <w:proofErr w:type="spellStart"/>
      <w:r w:rsidRPr="00D2196D">
        <w:rPr>
          <w:sz w:val="16"/>
          <w:szCs w:val="16"/>
        </w:rPr>
        <w:t>Miraglia</w:t>
      </w:r>
      <w:proofErr w:type="spellEnd"/>
      <w:r w:rsidRPr="00D2196D">
        <w:rPr>
          <w:sz w:val="16"/>
          <w:szCs w:val="16"/>
        </w:rPr>
        <w:t xml:space="preserve"> N. Strength and strain capacities of concrete compression members reinforced with FRP. </w:t>
      </w:r>
      <w:proofErr w:type="spellStart"/>
      <w:r w:rsidRPr="00D2196D">
        <w:rPr>
          <w:sz w:val="16"/>
          <w:szCs w:val="16"/>
        </w:rPr>
        <w:t>Cem</w:t>
      </w:r>
      <w:proofErr w:type="spellEnd"/>
      <w:r w:rsidRPr="00D2196D">
        <w:rPr>
          <w:sz w:val="16"/>
          <w:szCs w:val="16"/>
        </w:rPr>
        <w:t xml:space="preserve"> </w:t>
      </w:r>
      <w:proofErr w:type="spellStart"/>
      <w:r w:rsidRPr="00D2196D">
        <w:rPr>
          <w:sz w:val="16"/>
          <w:szCs w:val="16"/>
        </w:rPr>
        <w:t>Concr</w:t>
      </w:r>
      <w:proofErr w:type="spellEnd"/>
      <w:r w:rsidRPr="00D2196D">
        <w:rPr>
          <w:sz w:val="16"/>
          <w:szCs w:val="16"/>
        </w:rPr>
        <w:t xml:space="preserve"> Compos 2003;</w:t>
      </w:r>
      <w:r w:rsidR="00E65A73">
        <w:rPr>
          <w:sz w:val="16"/>
          <w:szCs w:val="16"/>
        </w:rPr>
        <w:t xml:space="preserve"> </w:t>
      </w:r>
      <w:r w:rsidRPr="00D2196D">
        <w:rPr>
          <w:sz w:val="16"/>
          <w:szCs w:val="16"/>
        </w:rPr>
        <w:t xml:space="preserve">25:31–41. </w:t>
      </w:r>
    </w:p>
    <w:p w14:paraId="7098C043" w14:textId="5AB6A67E" w:rsidR="000D4C45" w:rsidRPr="00ED1C9D" w:rsidRDefault="000D4C45" w:rsidP="000D4C45">
      <w:pPr>
        <w:ind w:left="360" w:hanging="360"/>
        <w:rPr>
          <w:sz w:val="16"/>
          <w:szCs w:val="16"/>
          <w:lang w:val="fr-CA"/>
        </w:rPr>
      </w:pPr>
      <w:r w:rsidRPr="00D2196D">
        <w:rPr>
          <w:sz w:val="16"/>
          <w:szCs w:val="16"/>
        </w:rPr>
        <w:t>[2]</w:t>
      </w:r>
      <w:r w:rsidRPr="00D2196D">
        <w:rPr>
          <w:sz w:val="16"/>
          <w:szCs w:val="16"/>
        </w:rPr>
        <w:tab/>
        <w:t xml:space="preserve">Ludovico M Di, Claudio </w:t>
      </w:r>
      <w:proofErr w:type="spellStart"/>
      <w:proofErr w:type="gramStart"/>
      <w:r w:rsidRPr="00D2196D">
        <w:rPr>
          <w:sz w:val="16"/>
          <w:szCs w:val="16"/>
        </w:rPr>
        <w:t>D’ambra</w:t>
      </w:r>
      <w:proofErr w:type="spellEnd"/>
      <w:r w:rsidRPr="00D2196D">
        <w:rPr>
          <w:sz w:val="16"/>
          <w:szCs w:val="16"/>
        </w:rPr>
        <w:t>;,</w:t>
      </w:r>
      <w:proofErr w:type="gramEnd"/>
      <w:r w:rsidRPr="00D2196D">
        <w:rPr>
          <w:sz w:val="16"/>
          <w:szCs w:val="16"/>
        </w:rPr>
        <w:t xml:space="preserve"> </w:t>
      </w:r>
      <w:proofErr w:type="spellStart"/>
      <w:r w:rsidRPr="00D2196D">
        <w:rPr>
          <w:sz w:val="16"/>
          <w:szCs w:val="16"/>
        </w:rPr>
        <w:t>Prota</w:t>
      </w:r>
      <w:proofErr w:type="spellEnd"/>
      <w:r w:rsidRPr="00D2196D">
        <w:rPr>
          <w:sz w:val="16"/>
          <w:szCs w:val="16"/>
        </w:rPr>
        <w:t xml:space="preserve"> A, Manfredi G. FRP Confinement of Tuff and Clay Brick Columns: Experimental Study and Assessment of Analytical Models. </w:t>
      </w:r>
      <w:r w:rsidRPr="00ED1C9D">
        <w:rPr>
          <w:sz w:val="16"/>
          <w:szCs w:val="16"/>
          <w:lang w:val="fr-CA"/>
        </w:rPr>
        <w:t xml:space="preserve">J Compos </w:t>
      </w:r>
      <w:proofErr w:type="spellStart"/>
      <w:r w:rsidRPr="00ED1C9D">
        <w:rPr>
          <w:sz w:val="16"/>
          <w:szCs w:val="16"/>
          <w:lang w:val="fr-CA"/>
        </w:rPr>
        <w:t>Constr</w:t>
      </w:r>
      <w:proofErr w:type="spellEnd"/>
      <w:r w:rsidRPr="00ED1C9D">
        <w:rPr>
          <w:sz w:val="16"/>
          <w:szCs w:val="16"/>
          <w:lang w:val="fr-CA"/>
        </w:rPr>
        <w:t xml:space="preserve"> 2010;14:583–96. </w:t>
      </w:r>
    </w:p>
    <w:p w14:paraId="2F14CA3E" w14:textId="69A28203" w:rsidR="000D4C45" w:rsidRPr="00D2196D" w:rsidRDefault="000D4C45" w:rsidP="000D4C45">
      <w:pPr>
        <w:ind w:left="360" w:hanging="360"/>
        <w:rPr>
          <w:sz w:val="16"/>
          <w:szCs w:val="16"/>
        </w:rPr>
      </w:pPr>
      <w:r w:rsidRPr="00ED1C9D">
        <w:rPr>
          <w:sz w:val="16"/>
          <w:szCs w:val="16"/>
          <w:lang w:val="fr-CA"/>
        </w:rPr>
        <w:t>[3]</w:t>
      </w:r>
      <w:r w:rsidRPr="00ED1C9D">
        <w:rPr>
          <w:sz w:val="16"/>
          <w:szCs w:val="16"/>
          <w:lang w:val="fr-CA"/>
        </w:rPr>
        <w:tab/>
      </w:r>
      <w:proofErr w:type="spellStart"/>
      <w:r w:rsidRPr="00ED1C9D">
        <w:rPr>
          <w:sz w:val="16"/>
          <w:szCs w:val="16"/>
          <w:lang w:val="fr-CA"/>
        </w:rPr>
        <w:t>Faella</w:t>
      </w:r>
      <w:proofErr w:type="spellEnd"/>
      <w:r w:rsidRPr="00ED1C9D">
        <w:rPr>
          <w:sz w:val="16"/>
          <w:szCs w:val="16"/>
          <w:lang w:val="fr-CA"/>
        </w:rPr>
        <w:t xml:space="preserve"> C, Martinelli E, </w:t>
      </w:r>
      <w:proofErr w:type="spellStart"/>
      <w:r w:rsidRPr="00ED1C9D">
        <w:rPr>
          <w:sz w:val="16"/>
          <w:szCs w:val="16"/>
          <w:lang w:val="fr-CA"/>
        </w:rPr>
        <w:t>Paciello</w:t>
      </w:r>
      <w:proofErr w:type="spellEnd"/>
      <w:r w:rsidRPr="00ED1C9D">
        <w:rPr>
          <w:sz w:val="16"/>
          <w:szCs w:val="16"/>
          <w:lang w:val="fr-CA"/>
        </w:rPr>
        <w:t xml:space="preserve"> S, </w:t>
      </w:r>
      <w:proofErr w:type="spellStart"/>
      <w:r w:rsidRPr="00ED1C9D">
        <w:rPr>
          <w:sz w:val="16"/>
          <w:szCs w:val="16"/>
          <w:lang w:val="fr-CA"/>
        </w:rPr>
        <w:t>Camorani</w:t>
      </w:r>
      <w:proofErr w:type="spellEnd"/>
      <w:r w:rsidRPr="00ED1C9D">
        <w:rPr>
          <w:sz w:val="16"/>
          <w:szCs w:val="16"/>
          <w:lang w:val="fr-CA"/>
        </w:rPr>
        <w:t xml:space="preserve"> G, </w:t>
      </w:r>
      <w:proofErr w:type="spellStart"/>
      <w:r w:rsidRPr="00ED1C9D">
        <w:rPr>
          <w:sz w:val="16"/>
          <w:szCs w:val="16"/>
          <w:lang w:val="fr-CA"/>
        </w:rPr>
        <w:t>Aiello</w:t>
      </w:r>
      <w:proofErr w:type="spellEnd"/>
      <w:r w:rsidRPr="00ED1C9D">
        <w:rPr>
          <w:sz w:val="16"/>
          <w:szCs w:val="16"/>
          <w:lang w:val="fr-CA"/>
        </w:rPr>
        <w:t xml:space="preserve"> MA, </w:t>
      </w:r>
      <w:proofErr w:type="spellStart"/>
      <w:r w:rsidRPr="00ED1C9D">
        <w:rPr>
          <w:sz w:val="16"/>
          <w:szCs w:val="16"/>
          <w:lang w:val="fr-CA"/>
        </w:rPr>
        <w:t>Micelli</w:t>
      </w:r>
      <w:proofErr w:type="spellEnd"/>
      <w:r w:rsidRPr="00ED1C9D">
        <w:rPr>
          <w:sz w:val="16"/>
          <w:szCs w:val="16"/>
          <w:lang w:val="fr-CA"/>
        </w:rPr>
        <w:t xml:space="preserve"> F, et al. </w:t>
      </w:r>
      <w:r w:rsidRPr="00D2196D">
        <w:rPr>
          <w:sz w:val="16"/>
          <w:szCs w:val="16"/>
        </w:rPr>
        <w:t xml:space="preserve">Masonry columns confined by composite materials: Experimental investigation. Compos Part B </w:t>
      </w:r>
      <w:proofErr w:type="spellStart"/>
      <w:r w:rsidRPr="00D2196D">
        <w:rPr>
          <w:sz w:val="16"/>
          <w:szCs w:val="16"/>
        </w:rPr>
        <w:t>Eng</w:t>
      </w:r>
      <w:proofErr w:type="spellEnd"/>
      <w:r w:rsidRPr="00D2196D">
        <w:rPr>
          <w:sz w:val="16"/>
          <w:szCs w:val="16"/>
        </w:rPr>
        <w:t xml:space="preserve"> 2011;</w:t>
      </w:r>
      <w:r w:rsidR="00E65A73">
        <w:rPr>
          <w:sz w:val="16"/>
          <w:szCs w:val="16"/>
        </w:rPr>
        <w:t xml:space="preserve"> </w:t>
      </w:r>
      <w:r w:rsidRPr="00D2196D">
        <w:rPr>
          <w:sz w:val="16"/>
          <w:szCs w:val="16"/>
        </w:rPr>
        <w:t xml:space="preserve">42:692–704. </w:t>
      </w:r>
    </w:p>
    <w:p w14:paraId="4B9F88C3" w14:textId="27EA23A8" w:rsidR="000D4C45" w:rsidRPr="00D2196D" w:rsidRDefault="000D4C45" w:rsidP="000D4C45">
      <w:pPr>
        <w:ind w:left="360" w:hanging="360"/>
        <w:rPr>
          <w:sz w:val="16"/>
          <w:szCs w:val="16"/>
        </w:rPr>
      </w:pPr>
      <w:r w:rsidRPr="00D2196D">
        <w:rPr>
          <w:sz w:val="16"/>
          <w:szCs w:val="16"/>
        </w:rPr>
        <w:t>[4]</w:t>
      </w:r>
      <w:r w:rsidRPr="00D2196D">
        <w:rPr>
          <w:sz w:val="16"/>
          <w:szCs w:val="16"/>
        </w:rPr>
        <w:tab/>
      </w:r>
      <w:proofErr w:type="spellStart"/>
      <w:r w:rsidRPr="00D2196D">
        <w:rPr>
          <w:sz w:val="16"/>
          <w:szCs w:val="16"/>
        </w:rPr>
        <w:t>Alecci</w:t>
      </w:r>
      <w:proofErr w:type="spellEnd"/>
      <w:r w:rsidRPr="00D2196D">
        <w:rPr>
          <w:sz w:val="16"/>
          <w:szCs w:val="16"/>
        </w:rPr>
        <w:t xml:space="preserve"> V, </w:t>
      </w:r>
      <w:proofErr w:type="spellStart"/>
      <w:r w:rsidRPr="00D2196D">
        <w:rPr>
          <w:sz w:val="16"/>
          <w:szCs w:val="16"/>
        </w:rPr>
        <w:t>Bati</w:t>
      </w:r>
      <w:proofErr w:type="spellEnd"/>
      <w:r w:rsidRPr="00D2196D">
        <w:rPr>
          <w:sz w:val="16"/>
          <w:szCs w:val="16"/>
        </w:rPr>
        <w:t xml:space="preserve"> SB, </w:t>
      </w:r>
      <w:proofErr w:type="spellStart"/>
      <w:r w:rsidRPr="00D2196D">
        <w:rPr>
          <w:sz w:val="16"/>
          <w:szCs w:val="16"/>
        </w:rPr>
        <w:t>Ranocchiai</w:t>
      </w:r>
      <w:proofErr w:type="spellEnd"/>
      <w:r w:rsidRPr="00D2196D">
        <w:rPr>
          <w:sz w:val="16"/>
          <w:szCs w:val="16"/>
        </w:rPr>
        <w:t xml:space="preserve"> G. Study of Brick Masonry Columns Confined with CFRP Composite. J Compos </w:t>
      </w:r>
      <w:proofErr w:type="spellStart"/>
      <w:r w:rsidRPr="00D2196D">
        <w:rPr>
          <w:sz w:val="16"/>
          <w:szCs w:val="16"/>
        </w:rPr>
        <w:t>Constr</w:t>
      </w:r>
      <w:proofErr w:type="spellEnd"/>
      <w:r w:rsidRPr="00D2196D">
        <w:rPr>
          <w:sz w:val="16"/>
          <w:szCs w:val="16"/>
        </w:rPr>
        <w:t xml:space="preserve"> 2009;</w:t>
      </w:r>
      <w:r w:rsidR="00E65A73">
        <w:rPr>
          <w:sz w:val="16"/>
          <w:szCs w:val="16"/>
        </w:rPr>
        <w:t xml:space="preserve"> </w:t>
      </w:r>
      <w:r w:rsidRPr="00D2196D">
        <w:rPr>
          <w:sz w:val="16"/>
          <w:szCs w:val="16"/>
        </w:rPr>
        <w:t xml:space="preserve">13:179–87. </w:t>
      </w:r>
    </w:p>
    <w:p w14:paraId="424E6B52" w14:textId="1273525F" w:rsidR="000D4C45" w:rsidRPr="00D2196D" w:rsidRDefault="000D4C45" w:rsidP="000D4C45">
      <w:pPr>
        <w:ind w:left="360" w:hanging="360"/>
        <w:rPr>
          <w:sz w:val="16"/>
          <w:szCs w:val="16"/>
        </w:rPr>
      </w:pPr>
      <w:r w:rsidRPr="00D2196D">
        <w:rPr>
          <w:sz w:val="16"/>
          <w:szCs w:val="16"/>
        </w:rPr>
        <w:t>[5]</w:t>
      </w:r>
      <w:r w:rsidRPr="00D2196D">
        <w:rPr>
          <w:sz w:val="16"/>
          <w:szCs w:val="16"/>
        </w:rPr>
        <w:tab/>
        <w:t xml:space="preserve">Alotaibi KS, Galal K. Axial compressive behavior of grouted concrete block masonry columns confined by CFRP jackets. Compos Part B </w:t>
      </w:r>
      <w:proofErr w:type="spellStart"/>
      <w:r w:rsidRPr="00D2196D">
        <w:rPr>
          <w:sz w:val="16"/>
          <w:szCs w:val="16"/>
        </w:rPr>
        <w:t>Eng</w:t>
      </w:r>
      <w:proofErr w:type="spellEnd"/>
      <w:r w:rsidRPr="00D2196D">
        <w:rPr>
          <w:sz w:val="16"/>
          <w:szCs w:val="16"/>
        </w:rPr>
        <w:t xml:space="preserve"> 2017;</w:t>
      </w:r>
      <w:r w:rsidR="00E65A73">
        <w:rPr>
          <w:sz w:val="16"/>
          <w:szCs w:val="16"/>
        </w:rPr>
        <w:t xml:space="preserve"> </w:t>
      </w:r>
      <w:r w:rsidRPr="00D2196D">
        <w:rPr>
          <w:sz w:val="16"/>
          <w:szCs w:val="16"/>
        </w:rPr>
        <w:t xml:space="preserve">114:467–79. </w:t>
      </w:r>
    </w:p>
    <w:p w14:paraId="5577F165" w14:textId="41DB7FC6" w:rsidR="000D4C45" w:rsidRPr="00D2196D" w:rsidRDefault="000D4C45" w:rsidP="000D4C45">
      <w:pPr>
        <w:ind w:left="360" w:hanging="360"/>
        <w:rPr>
          <w:sz w:val="16"/>
          <w:szCs w:val="16"/>
        </w:rPr>
      </w:pPr>
      <w:r w:rsidRPr="00D2196D">
        <w:rPr>
          <w:sz w:val="16"/>
          <w:szCs w:val="16"/>
        </w:rPr>
        <w:t>[6]</w:t>
      </w:r>
      <w:r w:rsidRPr="00D2196D">
        <w:rPr>
          <w:sz w:val="16"/>
          <w:szCs w:val="16"/>
        </w:rPr>
        <w:tab/>
        <w:t xml:space="preserve">Galal K, </w:t>
      </w:r>
      <w:proofErr w:type="spellStart"/>
      <w:r w:rsidRPr="00D2196D">
        <w:rPr>
          <w:sz w:val="16"/>
          <w:szCs w:val="16"/>
        </w:rPr>
        <w:t>Farnia</w:t>
      </w:r>
      <w:proofErr w:type="spellEnd"/>
      <w:r w:rsidRPr="00D2196D">
        <w:rPr>
          <w:sz w:val="16"/>
          <w:szCs w:val="16"/>
        </w:rPr>
        <w:t xml:space="preserve"> N, </w:t>
      </w:r>
      <w:proofErr w:type="spellStart"/>
      <w:r w:rsidRPr="00D2196D">
        <w:rPr>
          <w:sz w:val="16"/>
          <w:szCs w:val="16"/>
        </w:rPr>
        <w:t>Pekau</w:t>
      </w:r>
      <w:proofErr w:type="spellEnd"/>
      <w:r w:rsidRPr="00D2196D">
        <w:rPr>
          <w:sz w:val="16"/>
          <w:szCs w:val="16"/>
        </w:rPr>
        <w:t xml:space="preserve"> OA. Upgrading the Seismic Performance of Reinforced Masonry Columns Using CFRP Wraps. J Compos </w:t>
      </w:r>
      <w:proofErr w:type="spellStart"/>
      <w:r w:rsidRPr="00D2196D">
        <w:rPr>
          <w:sz w:val="16"/>
          <w:szCs w:val="16"/>
        </w:rPr>
        <w:t>Constr</w:t>
      </w:r>
      <w:proofErr w:type="spellEnd"/>
      <w:r w:rsidRPr="00D2196D">
        <w:rPr>
          <w:sz w:val="16"/>
          <w:szCs w:val="16"/>
        </w:rPr>
        <w:t xml:space="preserve"> 2012;</w:t>
      </w:r>
      <w:r w:rsidR="00E65A73">
        <w:rPr>
          <w:sz w:val="16"/>
          <w:szCs w:val="16"/>
        </w:rPr>
        <w:t xml:space="preserve"> </w:t>
      </w:r>
      <w:r w:rsidRPr="00D2196D">
        <w:rPr>
          <w:sz w:val="16"/>
          <w:szCs w:val="16"/>
        </w:rPr>
        <w:t xml:space="preserve">16:196–206. </w:t>
      </w:r>
    </w:p>
    <w:p w14:paraId="757489E7" w14:textId="1DECD6D2" w:rsidR="000D4C45" w:rsidRPr="00D2196D" w:rsidRDefault="000D4C45" w:rsidP="000D4C45">
      <w:pPr>
        <w:ind w:left="360" w:hanging="360"/>
        <w:rPr>
          <w:sz w:val="16"/>
          <w:szCs w:val="16"/>
        </w:rPr>
      </w:pPr>
      <w:r w:rsidRPr="00D2196D">
        <w:rPr>
          <w:sz w:val="16"/>
          <w:szCs w:val="16"/>
        </w:rPr>
        <w:t>[7]</w:t>
      </w:r>
      <w:r w:rsidRPr="00D2196D">
        <w:rPr>
          <w:sz w:val="16"/>
          <w:szCs w:val="16"/>
        </w:rPr>
        <w:tab/>
        <w:t xml:space="preserve">Alotaibi KS, Galal K. Experimental study of CFRP-confined reinforced concrete masonry columns tested under concentric and eccentric loading. Compos Part B </w:t>
      </w:r>
      <w:proofErr w:type="spellStart"/>
      <w:r w:rsidRPr="00D2196D">
        <w:rPr>
          <w:sz w:val="16"/>
          <w:szCs w:val="16"/>
        </w:rPr>
        <w:t>Eng</w:t>
      </w:r>
      <w:proofErr w:type="spellEnd"/>
      <w:r w:rsidRPr="00D2196D">
        <w:rPr>
          <w:sz w:val="16"/>
          <w:szCs w:val="16"/>
        </w:rPr>
        <w:t xml:space="preserve"> 2018;</w:t>
      </w:r>
      <w:r w:rsidR="00E65A73">
        <w:rPr>
          <w:sz w:val="16"/>
          <w:szCs w:val="16"/>
        </w:rPr>
        <w:t xml:space="preserve"> </w:t>
      </w:r>
      <w:r w:rsidRPr="00D2196D">
        <w:rPr>
          <w:sz w:val="16"/>
          <w:szCs w:val="16"/>
        </w:rPr>
        <w:t xml:space="preserve">155:257–71. </w:t>
      </w:r>
    </w:p>
    <w:p w14:paraId="12DB576F" w14:textId="56C6D53C" w:rsidR="000D4C45" w:rsidRPr="00D2196D" w:rsidRDefault="000D4C45" w:rsidP="000D4C45">
      <w:pPr>
        <w:ind w:left="360" w:hanging="360"/>
        <w:rPr>
          <w:sz w:val="16"/>
          <w:szCs w:val="16"/>
        </w:rPr>
      </w:pPr>
      <w:r w:rsidRPr="00D2196D">
        <w:rPr>
          <w:sz w:val="16"/>
          <w:szCs w:val="16"/>
        </w:rPr>
        <w:t>[8]</w:t>
      </w:r>
      <w:r w:rsidRPr="00D2196D">
        <w:rPr>
          <w:sz w:val="16"/>
          <w:szCs w:val="16"/>
        </w:rPr>
        <w:tab/>
        <w:t>Ashour A,</w:t>
      </w:r>
      <w:r w:rsidR="00E65A73" w:rsidRPr="00D2196D" w:rsidDel="00E65A73">
        <w:rPr>
          <w:sz w:val="16"/>
          <w:szCs w:val="16"/>
        </w:rPr>
        <w:t xml:space="preserve"> </w:t>
      </w:r>
      <w:r w:rsidRPr="00D2196D">
        <w:rPr>
          <w:sz w:val="16"/>
          <w:szCs w:val="16"/>
        </w:rPr>
        <w:t xml:space="preserve">Galal K, </w:t>
      </w:r>
      <w:proofErr w:type="spellStart"/>
      <w:r w:rsidRPr="00D2196D">
        <w:rPr>
          <w:sz w:val="16"/>
          <w:szCs w:val="16"/>
        </w:rPr>
        <w:t>Farnia</w:t>
      </w:r>
      <w:proofErr w:type="spellEnd"/>
      <w:r w:rsidRPr="00D2196D">
        <w:rPr>
          <w:sz w:val="16"/>
          <w:szCs w:val="16"/>
        </w:rPr>
        <w:t xml:space="preserve"> N. Analytical and Experimental Study on Upgrading the Seismic Performance of Reinforced Masonry Columns Using GFRP and CFRP Wraps. J Compos </w:t>
      </w:r>
      <w:proofErr w:type="spellStart"/>
      <w:r w:rsidRPr="00D2196D">
        <w:rPr>
          <w:sz w:val="16"/>
          <w:szCs w:val="16"/>
        </w:rPr>
        <w:t>Constr</w:t>
      </w:r>
      <w:proofErr w:type="spellEnd"/>
      <w:r w:rsidRPr="00D2196D">
        <w:rPr>
          <w:sz w:val="16"/>
          <w:szCs w:val="16"/>
        </w:rPr>
        <w:t xml:space="preserve"> 2018;</w:t>
      </w:r>
      <w:r w:rsidR="00E65A73">
        <w:rPr>
          <w:sz w:val="16"/>
          <w:szCs w:val="16"/>
        </w:rPr>
        <w:t xml:space="preserve"> </w:t>
      </w:r>
      <w:r w:rsidRPr="00D2196D">
        <w:rPr>
          <w:sz w:val="16"/>
          <w:szCs w:val="16"/>
        </w:rPr>
        <w:t xml:space="preserve">22:04018013. </w:t>
      </w:r>
    </w:p>
    <w:p w14:paraId="03B60230" w14:textId="34DBA911" w:rsidR="000D4C45" w:rsidRPr="00D2196D" w:rsidRDefault="000D4C45" w:rsidP="000D4C45">
      <w:pPr>
        <w:ind w:left="360" w:hanging="360"/>
        <w:rPr>
          <w:sz w:val="16"/>
          <w:szCs w:val="16"/>
        </w:rPr>
      </w:pPr>
      <w:r w:rsidRPr="00D2196D">
        <w:rPr>
          <w:sz w:val="16"/>
          <w:szCs w:val="16"/>
        </w:rPr>
        <w:t>[9]</w:t>
      </w:r>
      <w:r w:rsidRPr="00D2196D">
        <w:rPr>
          <w:sz w:val="16"/>
          <w:szCs w:val="16"/>
        </w:rPr>
        <w:tab/>
        <w:t xml:space="preserve">Rocca S, Galati N, </w:t>
      </w:r>
      <w:proofErr w:type="spellStart"/>
      <w:r w:rsidRPr="00D2196D">
        <w:rPr>
          <w:sz w:val="16"/>
          <w:szCs w:val="16"/>
        </w:rPr>
        <w:t>Nanni</w:t>
      </w:r>
      <w:proofErr w:type="spellEnd"/>
      <w:r w:rsidRPr="00D2196D">
        <w:rPr>
          <w:sz w:val="16"/>
          <w:szCs w:val="16"/>
        </w:rPr>
        <w:t xml:space="preserve"> A. Interaction diagram methodology for design of FRP-confined reinforced concrete columns. </w:t>
      </w:r>
      <w:proofErr w:type="spellStart"/>
      <w:r w:rsidRPr="00D2196D">
        <w:rPr>
          <w:sz w:val="16"/>
          <w:szCs w:val="16"/>
        </w:rPr>
        <w:t>Constr</w:t>
      </w:r>
      <w:proofErr w:type="spellEnd"/>
      <w:r w:rsidRPr="00D2196D">
        <w:rPr>
          <w:sz w:val="16"/>
          <w:szCs w:val="16"/>
        </w:rPr>
        <w:t xml:space="preserve"> Build Mater 2009;</w:t>
      </w:r>
      <w:r w:rsidR="00E65A73">
        <w:rPr>
          <w:sz w:val="16"/>
          <w:szCs w:val="16"/>
        </w:rPr>
        <w:t xml:space="preserve"> </w:t>
      </w:r>
      <w:r w:rsidRPr="00D2196D">
        <w:rPr>
          <w:sz w:val="16"/>
          <w:szCs w:val="16"/>
        </w:rPr>
        <w:t xml:space="preserve">23:1508–20. </w:t>
      </w:r>
    </w:p>
    <w:p w14:paraId="2C38ED77" w14:textId="24EF3351" w:rsidR="000D4C45" w:rsidRPr="00D2196D" w:rsidRDefault="000D4C45" w:rsidP="0006154C">
      <w:pPr>
        <w:ind w:left="360" w:hanging="360"/>
        <w:rPr>
          <w:sz w:val="16"/>
          <w:szCs w:val="16"/>
        </w:rPr>
      </w:pPr>
      <w:r w:rsidRPr="00D2196D">
        <w:rPr>
          <w:sz w:val="16"/>
          <w:szCs w:val="16"/>
        </w:rPr>
        <w:t>[10]</w:t>
      </w:r>
      <w:r w:rsidRPr="00D2196D">
        <w:rPr>
          <w:sz w:val="16"/>
          <w:szCs w:val="16"/>
        </w:rPr>
        <w:tab/>
        <w:t xml:space="preserve">Guide for design and construction of externally bonded FRP systems for strengthening existing structures: materials, RC and PC structures, masonry structures. 2006:143. </w:t>
      </w:r>
    </w:p>
    <w:sectPr w:rsidR="000D4C45" w:rsidRPr="00D2196D"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FFCF6" w14:textId="77777777" w:rsidR="00E70F7D" w:rsidRDefault="00E70F7D" w:rsidP="00531DA2">
      <w:r>
        <w:separator/>
      </w:r>
    </w:p>
  </w:endnote>
  <w:endnote w:type="continuationSeparator" w:id="0">
    <w:p w14:paraId="7DE1B574" w14:textId="77777777" w:rsidR="00E70F7D" w:rsidRDefault="00E70F7D"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078669"/>
      <w:docPartObj>
        <w:docPartGallery w:val="Page Numbers (Bottom of Page)"/>
        <w:docPartUnique/>
      </w:docPartObj>
    </w:sdtPr>
    <w:sdtEndPr>
      <w:rPr>
        <w:noProof/>
      </w:rPr>
    </w:sdtEndPr>
    <w:sdtContent>
      <w:p w14:paraId="6D21D7BC" w14:textId="263815DF" w:rsidR="004F69A3" w:rsidRDefault="004F69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617DBF" w14:textId="77777777" w:rsidR="004F69A3" w:rsidRDefault="004F69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3867"/>
      <w:docPartObj>
        <w:docPartGallery w:val="Page Numbers (Bottom of Page)"/>
        <w:docPartUnique/>
      </w:docPartObj>
    </w:sdtPr>
    <w:sdtEndPr>
      <w:rPr>
        <w:noProof/>
      </w:rPr>
    </w:sdtEndPr>
    <w:sdtContent>
      <w:p w14:paraId="497B6E1A" w14:textId="50C06207" w:rsidR="004F69A3" w:rsidRDefault="004F69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09C947" w14:textId="77777777" w:rsidR="004F69A3" w:rsidRDefault="004F6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186EB" w14:textId="77777777" w:rsidR="00E70F7D" w:rsidRDefault="00E70F7D" w:rsidP="00531DA2">
      <w:bookmarkStart w:id="0" w:name="_Hlk93279580"/>
      <w:bookmarkEnd w:id="0"/>
      <w:r>
        <w:separator/>
      </w:r>
    </w:p>
  </w:footnote>
  <w:footnote w:type="continuationSeparator" w:id="0">
    <w:p w14:paraId="6668BD3B" w14:textId="77777777" w:rsidR="00E70F7D" w:rsidRDefault="00E70F7D" w:rsidP="0053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10B8" w14:textId="4F06DA47" w:rsidR="004230AF" w:rsidRPr="00160B18" w:rsidRDefault="00067AAD" w:rsidP="00160B18">
    <w:pPr>
      <w:pStyle w:val="Header"/>
      <w:jc w:val="right"/>
      <w:rPr>
        <w:i/>
        <w:iCs/>
      </w:rPr>
    </w:pPr>
    <w:r w:rsidRPr="00067AAD">
      <w:rPr>
        <w:bCs/>
      </w:rPr>
      <w:t>SHMII-11_T04-06</w:t>
    </w:r>
    <w:r w:rsidRPr="00160B18">
      <w:rPr>
        <w:bCs/>
      </w:rPr>
      <w:t xml:space="preserve">, </w:t>
    </w:r>
    <w:r>
      <w:rPr>
        <w:lang w:val="en-CA"/>
      </w:rPr>
      <w:t>Alotaibi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4B9F" w14:textId="0EF07099" w:rsidR="009529EB" w:rsidRPr="00476CB6" w:rsidRDefault="009529EB" w:rsidP="00476CB6">
    <w:pPr>
      <w:pStyle w:val="a"/>
      <w:wordWrap/>
      <w:spacing w:line="240" w:lineRule="auto"/>
      <w:rPr>
        <w:rFonts w:ascii="Times New Roman" w:hAnsi="Times New Roman" w:cs="Times New Roman"/>
        <w:b/>
        <w:sz w:val="18"/>
        <w:szCs w:val="18"/>
      </w:rPr>
    </w:pPr>
    <w:r w:rsidRPr="002D14AF">
      <w:rPr>
        <w:b/>
        <w:noProof/>
      </w:rPr>
      <w:drawing>
        <wp:anchor distT="0" distB="0" distL="114300" distR="114300" simplePos="0" relativeHeight="251657216" behindDoc="0" locked="0" layoutInCell="1" allowOverlap="1" wp14:anchorId="6787867B" wp14:editId="55E1CED1">
          <wp:simplePos x="0" y="0"/>
          <wp:positionH relativeFrom="column">
            <wp:posOffset>97790</wp:posOffset>
          </wp:positionH>
          <wp:positionV relativeFrom="paragraph">
            <wp:posOffset>-53975</wp:posOffset>
          </wp:positionV>
          <wp:extent cx="497433" cy="49743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171D97AB" w:rsidR="009529EB" w:rsidRPr="009529EB" w:rsidRDefault="00476CB6" w:rsidP="009529EB">
    <w:pPr>
      <w:pStyle w:val="Header"/>
      <w:rPr>
        <w:bCs/>
      </w:rPr>
    </w:pPr>
    <w:r>
      <w:rPr>
        <w:bCs/>
      </w:rPr>
      <w:t xml:space="preserve">                       </w:t>
    </w:r>
    <w:r w:rsidR="009529EB" w:rsidRPr="009529EB">
      <w:rPr>
        <w:bCs/>
      </w:rPr>
      <w:t>August 8-12, 2022, Montreal, QC, Canada</w:t>
    </w:r>
    <w:r w:rsidR="004230AF">
      <w:rPr>
        <w:bCs/>
      </w:rPr>
      <w:t xml:space="preserve">. </w:t>
    </w:r>
    <w:r w:rsidR="00067AAD" w:rsidRPr="00067AAD">
      <w:rPr>
        <w:bCs/>
      </w:rPr>
      <w:t>SHMII-11</w:t>
    </w:r>
    <w:r w:rsidR="00067AAD">
      <w:rPr>
        <w:rFonts w:ascii="Cambria" w:hAnsi="Cambria"/>
        <w:b/>
        <w:bCs/>
        <w:color w:val="000000"/>
        <w:shd w:val="clear" w:color="auto" w:fill="FFFFFF"/>
      </w:rPr>
      <w:t>_</w:t>
    </w:r>
    <w:r w:rsidR="00067AAD" w:rsidRPr="00067AAD">
      <w:rPr>
        <w:bCs/>
      </w:rPr>
      <w:t>T04-06</w:t>
    </w:r>
    <w:r w:rsidR="00160B18" w:rsidRPr="00160B18">
      <w:rPr>
        <w:bCs/>
      </w:rPr>
      <w:t xml:space="preserve">, </w:t>
    </w:r>
    <w:r w:rsidR="00844918">
      <w:rPr>
        <w:lang w:val="en-CA"/>
      </w:rPr>
      <w:t>Alotaibi</w:t>
    </w:r>
  </w:p>
  <w:p w14:paraId="7BC8F5B8" w14:textId="36B44AE9" w:rsidR="009529EB" w:rsidRDefault="00476CB6" w:rsidP="009529EB">
    <w:r>
      <w:rPr>
        <w:noProof/>
      </w:rPr>
      <mc:AlternateContent>
        <mc:Choice Requires="wps">
          <w:drawing>
            <wp:anchor distT="0" distB="0" distL="114300" distR="114300" simplePos="0" relativeHeight="25166848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9A477A" id="Straight Connector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" strokecolor="black [3200]" strokeweight="1.5pt">
              <v:stroke joinstyle="miter"/>
            </v:line>
          </w:pict>
        </mc:Fallback>
      </mc:AlternateContent>
    </w:r>
  </w:p>
  <w:p w14:paraId="203E323B" w14:textId="6BDA7480" w:rsidR="009529EB" w:rsidRDefault="009529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E73919"/>
    <w:multiLevelType w:val="multilevel"/>
    <w:tmpl w:val="20467C4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lowerLetter"/>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19"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1"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16cid:durableId="1412966066">
    <w:abstractNumId w:val="15"/>
  </w:num>
  <w:num w:numId="2" w16cid:durableId="1559437492">
    <w:abstractNumId w:val="9"/>
  </w:num>
  <w:num w:numId="3" w16cid:durableId="1696537447">
    <w:abstractNumId w:val="7"/>
  </w:num>
  <w:num w:numId="4" w16cid:durableId="638651702">
    <w:abstractNumId w:val="6"/>
  </w:num>
  <w:num w:numId="5" w16cid:durableId="1172985152">
    <w:abstractNumId w:val="5"/>
  </w:num>
  <w:num w:numId="6" w16cid:durableId="483816033">
    <w:abstractNumId w:val="4"/>
  </w:num>
  <w:num w:numId="7" w16cid:durableId="1451586309">
    <w:abstractNumId w:val="8"/>
  </w:num>
  <w:num w:numId="8" w16cid:durableId="712851160">
    <w:abstractNumId w:val="3"/>
  </w:num>
  <w:num w:numId="9" w16cid:durableId="953293045">
    <w:abstractNumId w:val="2"/>
  </w:num>
  <w:num w:numId="10" w16cid:durableId="977299830">
    <w:abstractNumId w:val="1"/>
  </w:num>
  <w:num w:numId="11" w16cid:durableId="67386066">
    <w:abstractNumId w:val="0"/>
  </w:num>
  <w:num w:numId="12" w16cid:durableId="438065275">
    <w:abstractNumId w:val="15"/>
  </w:num>
  <w:num w:numId="13" w16cid:durableId="1530796025">
    <w:abstractNumId w:val="20"/>
  </w:num>
  <w:num w:numId="14" w16cid:durableId="1811314858">
    <w:abstractNumId w:val="17"/>
  </w:num>
  <w:num w:numId="15" w16cid:durableId="1585532855">
    <w:abstractNumId w:val="16"/>
  </w:num>
  <w:num w:numId="16" w16cid:durableId="2097238172">
    <w:abstractNumId w:val="11"/>
  </w:num>
  <w:num w:numId="17" w16cid:durableId="1102993785">
    <w:abstractNumId w:val="21"/>
  </w:num>
  <w:num w:numId="18" w16cid:durableId="1594512301">
    <w:abstractNumId w:val="24"/>
  </w:num>
  <w:num w:numId="19" w16cid:durableId="1926454822">
    <w:abstractNumId w:val="12"/>
  </w:num>
  <w:num w:numId="20" w16cid:durableId="13042458">
    <w:abstractNumId w:val="14"/>
  </w:num>
  <w:num w:numId="21" w16cid:durableId="524751842">
    <w:abstractNumId w:val="23"/>
  </w:num>
  <w:num w:numId="22" w16cid:durableId="1250194317">
    <w:abstractNumId w:val="25"/>
  </w:num>
  <w:num w:numId="23" w16cid:durableId="1120108459">
    <w:abstractNumId w:val="26"/>
  </w:num>
  <w:num w:numId="24" w16cid:durableId="1198543813">
    <w:abstractNumId w:val="18"/>
  </w:num>
  <w:num w:numId="25" w16cid:durableId="1389449207">
    <w:abstractNumId w:val="13"/>
  </w:num>
  <w:num w:numId="26" w16cid:durableId="1381437704">
    <w:abstractNumId w:val="19"/>
  </w:num>
  <w:num w:numId="27" w16cid:durableId="308748364">
    <w:abstractNumId w:val="22"/>
  </w:num>
  <w:num w:numId="28" w16cid:durableId="271322736">
    <w:abstractNumId w:val="10"/>
  </w:num>
  <w:num w:numId="29" w16cid:durableId="16773455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544510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146808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1NbewMDYzMLawNDBQ0lEKTi0uzszPAymwrAUA4EXsbywAAAA="/>
  </w:docVars>
  <w:rsids>
    <w:rsidRoot w:val="00D96E7E"/>
    <w:rsid w:val="00001B46"/>
    <w:rsid w:val="00007818"/>
    <w:rsid w:val="00027881"/>
    <w:rsid w:val="00031E33"/>
    <w:rsid w:val="000353C1"/>
    <w:rsid w:val="00060324"/>
    <w:rsid w:val="0006154C"/>
    <w:rsid w:val="00063558"/>
    <w:rsid w:val="00065CA9"/>
    <w:rsid w:val="00067AAD"/>
    <w:rsid w:val="00072741"/>
    <w:rsid w:val="00076357"/>
    <w:rsid w:val="00085973"/>
    <w:rsid w:val="0009693B"/>
    <w:rsid w:val="000A0465"/>
    <w:rsid w:val="000A1919"/>
    <w:rsid w:val="000A6974"/>
    <w:rsid w:val="000B3CBC"/>
    <w:rsid w:val="000C2B0A"/>
    <w:rsid w:val="000C5B2C"/>
    <w:rsid w:val="000D07CF"/>
    <w:rsid w:val="000D4C45"/>
    <w:rsid w:val="001136D9"/>
    <w:rsid w:val="0012547F"/>
    <w:rsid w:val="00130B7C"/>
    <w:rsid w:val="00132ACD"/>
    <w:rsid w:val="00133CEC"/>
    <w:rsid w:val="00153248"/>
    <w:rsid w:val="00160B18"/>
    <w:rsid w:val="00166E0B"/>
    <w:rsid w:val="0019436E"/>
    <w:rsid w:val="001A0F08"/>
    <w:rsid w:val="001B4803"/>
    <w:rsid w:val="001B483B"/>
    <w:rsid w:val="001D3E79"/>
    <w:rsid w:val="001F02DD"/>
    <w:rsid w:val="002078A6"/>
    <w:rsid w:val="0022400C"/>
    <w:rsid w:val="00231951"/>
    <w:rsid w:val="00250268"/>
    <w:rsid w:val="002512FA"/>
    <w:rsid w:val="00264D1F"/>
    <w:rsid w:val="00272AE5"/>
    <w:rsid w:val="00285EAD"/>
    <w:rsid w:val="0029255A"/>
    <w:rsid w:val="00293EF4"/>
    <w:rsid w:val="002A677D"/>
    <w:rsid w:val="002B2FAC"/>
    <w:rsid w:val="002B3CB6"/>
    <w:rsid w:val="002C5317"/>
    <w:rsid w:val="002D14AF"/>
    <w:rsid w:val="002E3165"/>
    <w:rsid w:val="002F02D7"/>
    <w:rsid w:val="003031F0"/>
    <w:rsid w:val="00313625"/>
    <w:rsid w:val="00324600"/>
    <w:rsid w:val="003356C6"/>
    <w:rsid w:val="0035390E"/>
    <w:rsid w:val="003811B2"/>
    <w:rsid w:val="003A0E33"/>
    <w:rsid w:val="003A7747"/>
    <w:rsid w:val="003A7980"/>
    <w:rsid w:val="003E381A"/>
    <w:rsid w:val="003E3B8B"/>
    <w:rsid w:val="003E7C5C"/>
    <w:rsid w:val="003F2A78"/>
    <w:rsid w:val="003F34D2"/>
    <w:rsid w:val="00410243"/>
    <w:rsid w:val="00414E82"/>
    <w:rsid w:val="00421D45"/>
    <w:rsid w:val="00421E94"/>
    <w:rsid w:val="00422899"/>
    <w:rsid w:val="004230AF"/>
    <w:rsid w:val="00424F44"/>
    <w:rsid w:val="00425B15"/>
    <w:rsid w:val="00427993"/>
    <w:rsid w:val="00431CE5"/>
    <w:rsid w:val="00436F8A"/>
    <w:rsid w:val="0044412D"/>
    <w:rsid w:val="004558DB"/>
    <w:rsid w:val="00470445"/>
    <w:rsid w:val="00476CB6"/>
    <w:rsid w:val="00485F4F"/>
    <w:rsid w:val="00495917"/>
    <w:rsid w:val="004968AB"/>
    <w:rsid w:val="004A54D8"/>
    <w:rsid w:val="004D7C68"/>
    <w:rsid w:val="004E28AF"/>
    <w:rsid w:val="004E3F07"/>
    <w:rsid w:val="004F69A3"/>
    <w:rsid w:val="005054F9"/>
    <w:rsid w:val="00506BA8"/>
    <w:rsid w:val="005316DA"/>
    <w:rsid w:val="00531DA2"/>
    <w:rsid w:val="00551F5B"/>
    <w:rsid w:val="00554FA9"/>
    <w:rsid w:val="00591AA9"/>
    <w:rsid w:val="0059491B"/>
    <w:rsid w:val="005A2950"/>
    <w:rsid w:val="005A2D29"/>
    <w:rsid w:val="005A74A4"/>
    <w:rsid w:val="005B708F"/>
    <w:rsid w:val="005D7F76"/>
    <w:rsid w:val="006023DD"/>
    <w:rsid w:val="00611669"/>
    <w:rsid w:val="0061702D"/>
    <w:rsid w:val="006317F2"/>
    <w:rsid w:val="006343BF"/>
    <w:rsid w:val="00636BF8"/>
    <w:rsid w:val="0068152D"/>
    <w:rsid w:val="006861C5"/>
    <w:rsid w:val="00687B75"/>
    <w:rsid w:val="006928BE"/>
    <w:rsid w:val="006A4D59"/>
    <w:rsid w:val="006B1FBE"/>
    <w:rsid w:val="006B2C82"/>
    <w:rsid w:val="006D364F"/>
    <w:rsid w:val="006E6C65"/>
    <w:rsid w:val="006F3D54"/>
    <w:rsid w:val="00700138"/>
    <w:rsid w:val="0070209F"/>
    <w:rsid w:val="00705406"/>
    <w:rsid w:val="00724185"/>
    <w:rsid w:val="00726AD6"/>
    <w:rsid w:val="0073495E"/>
    <w:rsid w:val="0074042A"/>
    <w:rsid w:val="00761DE9"/>
    <w:rsid w:val="00767898"/>
    <w:rsid w:val="007904DC"/>
    <w:rsid w:val="007B2FC1"/>
    <w:rsid w:val="007B5EE5"/>
    <w:rsid w:val="007C3F10"/>
    <w:rsid w:val="007D285F"/>
    <w:rsid w:val="007D65EE"/>
    <w:rsid w:val="007E284E"/>
    <w:rsid w:val="007F0BB9"/>
    <w:rsid w:val="00812AC6"/>
    <w:rsid w:val="0081513F"/>
    <w:rsid w:val="008155F7"/>
    <w:rsid w:val="008158FC"/>
    <w:rsid w:val="008341B1"/>
    <w:rsid w:val="0084325B"/>
    <w:rsid w:val="00844918"/>
    <w:rsid w:val="00861FB4"/>
    <w:rsid w:val="00865AAD"/>
    <w:rsid w:val="0087067F"/>
    <w:rsid w:val="0088341F"/>
    <w:rsid w:val="00884C25"/>
    <w:rsid w:val="008A1D6B"/>
    <w:rsid w:val="008B57B5"/>
    <w:rsid w:val="008C1FAA"/>
    <w:rsid w:val="008F4A9A"/>
    <w:rsid w:val="00902157"/>
    <w:rsid w:val="0091743C"/>
    <w:rsid w:val="009256D2"/>
    <w:rsid w:val="00926416"/>
    <w:rsid w:val="00935FC5"/>
    <w:rsid w:val="00940334"/>
    <w:rsid w:val="009529EB"/>
    <w:rsid w:val="00955B33"/>
    <w:rsid w:val="0097411F"/>
    <w:rsid w:val="0097496B"/>
    <w:rsid w:val="009B55AB"/>
    <w:rsid w:val="009F0EE1"/>
    <w:rsid w:val="009F20B8"/>
    <w:rsid w:val="00A021D2"/>
    <w:rsid w:val="00A13AA6"/>
    <w:rsid w:val="00A14F9C"/>
    <w:rsid w:val="00A304A7"/>
    <w:rsid w:val="00A40C8E"/>
    <w:rsid w:val="00A43B1D"/>
    <w:rsid w:val="00A517D7"/>
    <w:rsid w:val="00A51BF9"/>
    <w:rsid w:val="00A53E9C"/>
    <w:rsid w:val="00A6122F"/>
    <w:rsid w:val="00A76A3C"/>
    <w:rsid w:val="00A82E56"/>
    <w:rsid w:val="00A97548"/>
    <w:rsid w:val="00AD51A6"/>
    <w:rsid w:val="00AF3318"/>
    <w:rsid w:val="00B018E9"/>
    <w:rsid w:val="00B3539D"/>
    <w:rsid w:val="00B4747E"/>
    <w:rsid w:val="00B70CAE"/>
    <w:rsid w:val="00B748B1"/>
    <w:rsid w:val="00B75B7B"/>
    <w:rsid w:val="00B81E54"/>
    <w:rsid w:val="00B859C0"/>
    <w:rsid w:val="00BA3069"/>
    <w:rsid w:val="00BA4486"/>
    <w:rsid w:val="00BB048E"/>
    <w:rsid w:val="00BB5FB0"/>
    <w:rsid w:val="00BB7CC3"/>
    <w:rsid w:val="00BE1A7A"/>
    <w:rsid w:val="00BE395D"/>
    <w:rsid w:val="00BF17FB"/>
    <w:rsid w:val="00BF66EE"/>
    <w:rsid w:val="00C003D3"/>
    <w:rsid w:val="00C13C51"/>
    <w:rsid w:val="00C1727F"/>
    <w:rsid w:val="00C348A6"/>
    <w:rsid w:val="00C354B4"/>
    <w:rsid w:val="00C66683"/>
    <w:rsid w:val="00C755DE"/>
    <w:rsid w:val="00CB108E"/>
    <w:rsid w:val="00CB4BD0"/>
    <w:rsid w:val="00CD176A"/>
    <w:rsid w:val="00CD2D26"/>
    <w:rsid w:val="00CE406D"/>
    <w:rsid w:val="00CF49BB"/>
    <w:rsid w:val="00CF5CD2"/>
    <w:rsid w:val="00D04069"/>
    <w:rsid w:val="00D2196D"/>
    <w:rsid w:val="00D2423B"/>
    <w:rsid w:val="00D36D5C"/>
    <w:rsid w:val="00D379BC"/>
    <w:rsid w:val="00D55C35"/>
    <w:rsid w:val="00D66D9D"/>
    <w:rsid w:val="00D801C5"/>
    <w:rsid w:val="00D91EC3"/>
    <w:rsid w:val="00D92E7D"/>
    <w:rsid w:val="00D96E7E"/>
    <w:rsid w:val="00DA3C07"/>
    <w:rsid w:val="00DB1AEB"/>
    <w:rsid w:val="00DB4A14"/>
    <w:rsid w:val="00DB7689"/>
    <w:rsid w:val="00DC04E0"/>
    <w:rsid w:val="00DC5229"/>
    <w:rsid w:val="00DD6EFA"/>
    <w:rsid w:val="00E000BF"/>
    <w:rsid w:val="00E17062"/>
    <w:rsid w:val="00E23EEC"/>
    <w:rsid w:val="00E3276A"/>
    <w:rsid w:val="00E34028"/>
    <w:rsid w:val="00E36177"/>
    <w:rsid w:val="00E377D1"/>
    <w:rsid w:val="00E4593B"/>
    <w:rsid w:val="00E460D1"/>
    <w:rsid w:val="00E50418"/>
    <w:rsid w:val="00E51253"/>
    <w:rsid w:val="00E60EBC"/>
    <w:rsid w:val="00E615EA"/>
    <w:rsid w:val="00E62735"/>
    <w:rsid w:val="00E65A73"/>
    <w:rsid w:val="00E70F7D"/>
    <w:rsid w:val="00E76164"/>
    <w:rsid w:val="00E8548C"/>
    <w:rsid w:val="00E929E9"/>
    <w:rsid w:val="00EB0152"/>
    <w:rsid w:val="00EB0D24"/>
    <w:rsid w:val="00EC19B9"/>
    <w:rsid w:val="00ED1C9D"/>
    <w:rsid w:val="00EE07C9"/>
    <w:rsid w:val="00F0102D"/>
    <w:rsid w:val="00F21782"/>
    <w:rsid w:val="00F25B8D"/>
    <w:rsid w:val="00F43EDC"/>
    <w:rsid w:val="00F44DB3"/>
    <w:rsid w:val="00F4587B"/>
    <w:rsid w:val="00F50EB1"/>
    <w:rsid w:val="00F545F4"/>
    <w:rsid w:val="00F64AD3"/>
    <w:rsid w:val="00F6762B"/>
    <w:rsid w:val="00F87330"/>
    <w:rsid w:val="00FB2471"/>
    <w:rsid w:val="00FD199A"/>
    <w:rsid w:val="00FF166D"/>
    <w:rsid w:val="00FF4F1C"/>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35DD03"/>
  <w14:defaultImageDpi w14:val="300"/>
  <w15:chartTrackingRefBased/>
  <w15:docId w15:val="{FDA13F59-ABE5-43F5-B7F2-DAE4AFCE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35"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Indent"/>
    <w:qFormat/>
    <w:rsid w:val="0084325B"/>
    <w:pPr>
      <w:suppressAutoHyphens/>
      <w:autoSpaceDE w:val="0"/>
      <w:jc w:val="both"/>
    </w:pPr>
    <w:rPr>
      <w:rFonts w:ascii="Times New Roman" w:eastAsia="Times New Roman" w:hAnsi="Times New Roman"/>
      <w:lang w:val="en-US" w:eastAsia="ar-SA"/>
    </w:rPr>
  </w:style>
  <w:style w:type="paragraph" w:styleId="Heading1">
    <w:name w:val="heading 1"/>
    <w:basedOn w:val="Normal"/>
    <w:next w:val="Normal"/>
    <w:link w:val="Heading1Char"/>
    <w:uiPriority w:val="9"/>
    <w:qFormat/>
    <w:rsid w:val="00DD6EFA"/>
    <w:pPr>
      <w:keepNext/>
      <w:numPr>
        <w:numId w:val="1"/>
      </w:numPr>
      <w:spacing w:before="180" w:after="80"/>
      <w:outlineLvl w:val="0"/>
    </w:pPr>
    <w:rPr>
      <w:caps/>
      <w:kern w:val="20"/>
    </w:rPr>
  </w:style>
  <w:style w:type="paragraph" w:styleId="Heading2">
    <w:name w:val="heading 2"/>
    <w:basedOn w:val="Normal"/>
    <w:next w:val="Normal"/>
    <w:link w:val="Heading2Char"/>
    <w:uiPriority w:val="9"/>
    <w:qFormat/>
    <w:rsid w:val="00DD6EFA"/>
    <w:pPr>
      <w:keepNext/>
      <w:numPr>
        <w:ilvl w:val="1"/>
        <w:numId w:val="1"/>
      </w:numPr>
      <w:spacing w:before="120" w:after="80"/>
      <w:outlineLvl w:val="1"/>
    </w:pPr>
    <w:rPr>
      <w:bCs/>
      <w:i/>
      <w:iCs/>
      <w:szCs w:val="28"/>
    </w:rPr>
  </w:style>
  <w:style w:type="paragraph" w:styleId="Heading3">
    <w:name w:val="heading 3"/>
    <w:basedOn w:val="Normal"/>
    <w:next w:val="Normal"/>
    <w:qFormat/>
    <w:rsid w:val="00DD6EFA"/>
    <w:pPr>
      <w:keepNext/>
      <w:numPr>
        <w:ilvl w:val="2"/>
        <w:numId w:val="1"/>
      </w:numPr>
      <w:spacing w:before="120" w:after="80"/>
      <w:outlineLvl w:val="2"/>
    </w:pPr>
    <w:rPr>
      <w:rFonts w:cs="Arial"/>
      <w:bCs/>
      <w:szCs w:val="26"/>
    </w:rPr>
  </w:style>
  <w:style w:type="paragraph" w:styleId="Heading4">
    <w:name w:val="heading 4"/>
    <w:basedOn w:val="Normal"/>
    <w:next w:val="Normal"/>
    <w:qFormat/>
    <w:rsid w:val="00DD6EFA"/>
    <w:pPr>
      <w:keepNext/>
      <w:numPr>
        <w:ilvl w:val="3"/>
        <w:numId w:val="1"/>
      </w:numPr>
      <w:spacing w:before="120" w:after="80"/>
      <w:outlineLvl w:val="3"/>
    </w:pPr>
    <w:rPr>
      <w:bCs/>
      <w:szCs w:val="28"/>
    </w:rPr>
  </w:style>
  <w:style w:type="paragraph" w:styleId="Heading5">
    <w:name w:val="heading 5"/>
    <w:basedOn w:val="Normal"/>
    <w:next w:val="Normal"/>
    <w:qFormat/>
    <w:rsid w:val="00DD6EFA"/>
    <w:pPr>
      <w:numPr>
        <w:ilvl w:val="4"/>
        <w:numId w:val="1"/>
      </w:numPr>
      <w:spacing w:before="240" w:after="60"/>
      <w:outlineLvl w:val="4"/>
    </w:pPr>
    <w:rPr>
      <w:b/>
      <w:bCs/>
      <w:i/>
      <w:iCs/>
      <w:sz w:val="26"/>
      <w:szCs w:val="26"/>
    </w:rPr>
  </w:style>
  <w:style w:type="paragraph" w:styleId="Heading6">
    <w:name w:val="heading 6"/>
    <w:basedOn w:val="Normal"/>
    <w:next w:val="Normal"/>
    <w:qFormat/>
    <w:rsid w:val="00DD6EFA"/>
    <w:pPr>
      <w:numPr>
        <w:ilvl w:val="5"/>
        <w:numId w:val="1"/>
      </w:numPr>
      <w:spacing w:before="240" w:after="60"/>
      <w:outlineLvl w:val="5"/>
    </w:pPr>
    <w:rPr>
      <w:b/>
      <w:bCs/>
      <w:sz w:val="22"/>
      <w:szCs w:val="22"/>
    </w:rPr>
  </w:style>
  <w:style w:type="paragraph" w:styleId="Heading7">
    <w:name w:val="heading 7"/>
    <w:basedOn w:val="Normal"/>
    <w:next w:val="Normal"/>
    <w:qFormat/>
    <w:rsid w:val="00DD6EFA"/>
    <w:pPr>
      <w:numPr>
        <w:ilvl w:val="6"/>
        <w:numId w:val="1"/>
      </w:numPr>
      <w:spacing w:before="240" w:after="60"/>
      <w:outlineLvl w:val="6"/>
    </w:pPr>
    <w:rPr>
      <w:sz w:val="24"/>
      <w:szCs w:val="24"/>
    </w:rPr>
  </w:style>
  <w:style w:type="paragraph" w:styleId="Heading8">
    <w:name w:val="heading 8"/>
    <w:basedOn w:val="Normal"/>
    <w:next w:val="Normal"/>
    <w:qFormat/>
    <w:rsid w:val="00DD6EFA"/>
    <w:pPr>
      <w:numPr>
        <w:ilvl w:val="7"/>
        <w:numId w:val="1"/>
      </w:numPr>
      <w:spacing w:before="240" w:after="60"/>
      <w:outlineLvl w:val="7"/>
    </w:pPr>
    <w:rPr>
      <w:i/>
      <w:iCs/>
      <w:sz w:val="24"/>
      <w:szCs w:val="24"/>
    </w:rPr>
  </w:style>
  <w:style w:type="paragraph" w:styleId="Heading9">
    <w:name w:val="heading 9"/>
    <w:basedOn w:val="Normal"/>
    <w:next w:val="Normal"/>
    <w:qFormat/>
    <w:rsid w:val="00DD6EF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96E7E"/>
    <w:pPr>
      <w:spacing w:after="240"/>
      <w:jc w:val="center"/>
    </w:pPr>
    <w:rPr>
      <w:b/>
      <w:kern w:val="32"/>
      <w:sz w:val="28"/>
      <w:szCs w:val="48"/>
    </w:rPr>
  </w:style>
  <w:style w:type="character" w:customStyle="1" w:styleId="TitleChar">
    <w:name w:val="Title Char"/>
    <w:link w:val="Title"/>
    <w:rsid w:val="00D96E7E"/>
    <w:rPr>
      <w:rFonts w:ascii="Times New Roman" w:eastAsia="Times New Roman" w:hAnsi="Times New Roman" w:cs="Times New Roman"/>
      <w:b/>
      <w:kern w:val="32"/>
      <w:sz w:val="28"/>
      <w:szCs w:val="48"/>
      <w:lang w:eastAsia="ar-SA"/>
    </w:rPr>
  </w:style>
  <w:style w:type="paragraph" w:customStyle="1" w:styleId="Authors">
    <w:name w:val="Authors"/>
    <w:basedOn w:val="Normal"/>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Heading1Char">
    <w:name w:val="Heading 1 Char"/>
    <w:link w:val="Heading1"/>
    <w:uiPriority w:val="9"/>
    <w:rsid w:val="00DD6EFA"/>
    <w:rPr>
      <w:caps/>
      <w:kern w:val="20"/>
      <w:lang w:val="en-US" w:eastAsia="ar-SA" w:bidi="ar-SA"/>
    </w:rPr>
  </w:style>
  <w:style w:type="paragraph" w:customStyle="1" w:styleId="KeyWords">
    <w:name w:val="Key Words"/>
    <w:basedOn w:val="Normal"/>
    <w:link w:val="KeyWordsChar"/>
    <w:qFormat/>
    <w:rsid w:val="00D96E7E"/>
    <w:pPr>
      <w:spacing w:before="240" w:after="240"/>
    </w:pPr>
  </w:style>
  <w:style w:type="character" w:customStyle="1" w:styleId="Heading2Char">
    <w:name w:val="Heading 2 Char"/>
    <w:link w:val="Heading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NormalIndent">
    <w:name w:val="Normal Indent"/>
    <w:basedOn w:val="Normal"/>
    <w:uiPriority w:val="99"/>
    <w:unhideWhenUsed/>
    <w:qFormat/>
    <w:rsid w:val="0084325B"/>
    <w:pPr>
      <w:ind w:firstLine="170"/>
    </w:pPr>
  </w:style>
  <w:style w:type="paragraph" w:customStyle="1" w:styleId="Equation">
    <w:name w:val="Equation"/>
    <w:basedOn w:val="Normal"/>
    <w:next w:val="Normal"/>
    <w:rsid w:val="008155F7"/>
    <w:pPr>
      <w:tabs>
        <w:tab w:val="center" w:pos="2509"/>
        <w:tab w:val="right" w:pos="5018"/>
      </w:tabs>
      <w:spacing w:before="120" w:after="120"/>
    </w:pPr>
  </w:style>
  <w:style w:type="paragraph" w:styleId="ListBullet">
    <w:name w:val="List Bullet"/>
    <w:basedOn w:val="Normal"/>
    <w:autoRedefine/>
    <w:rsid w:val="00B3539D"/>
    <w:pPr>
      <w:numPr>
        <w:numId w:val="2"/>
      </w:numPr>
    </w:pPr>
  </w:style>
  <w:style w:type="paragraph" w:styleId="Caption">
    <w:name w:val="caption"/>
    <w:basedOn w:val="Normal"/>
    <w:next w:val="NormalIndent"/>
    <w:link w:val="CaptionChar"/>
    <w:uiPriority w:val="35"/>
    <w:qFormat/>
    <w:rsid w:val="0087067F"/>
    <w:pPr>
      <w:spacing w:before="120" w:after="120"/>
      <w:jc w:val="center"/>
    </w:pPr>
    <w:rPr>
      <w:bCs/>
    </w:rPr>
  </w:style>
  <w:style w:type="paragraph" w:customStyle="1" w:styleId="Figure">
    <w:name w:val="Figure"/>
    <w:basedOn w:val="Normal"/>
    <w:next w:val="Caption"/>
    <w:qFormat/>
    <w:rsid w:val="00436F8A"/>
    <w:pPr>
      <w:jc w:val="center"/>
    </w:pPr>
  </w:style>
  <w:style w:type="paragraph" w:customStyle="1" w:styleId="References">
    <w:name w:val="References"/>
    <w:basedOn w:val="ListNumber"/>
    <w:rsid w:val="00153248"/>
    <w:pPr>
      <w:numPr>
        <w:numId w:val="26"/>
      </w:numPr>
    </w:pPr>
    <w:rPr>
      <w:sz w:val="16"/>
    </w:rPr>
  </w:style>
  <w:style w:type="table" w:styleId="TableGrid">
    <w:name w:val="Table Grid"/>
    <w:basedOn w:val="TableNormal"/>
    <w:uiPriority w:val="39"/>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153248"/>
    <w:pPr>
      <w:numPr>
        <w:numId w:val="7"/>
      </w:numPr>
    </w:pPr>
  </w:style>
  <w:style w:type="character" w:styleId="Hyperlink">
    <w:name w:val="Hyperlink"/>
    <w:rsid w:val="006317F2"/>
    <w:rPr>
      <w:color w:val="0000FF"/>
      <w:u w:val="single"/>
    </w:rPr>
  </w:style>
  <w:style w:type="paragraph" w:styleId="Header">
    <w:name w:val="header"/>
    <w:basedOn w:val="Normal"/>
    <w:link w:val="HeaderChar"/>
    <w:uiPriority w:val="99"/>
    <w:rsid w:val="00531DA2"/>
    <w:pPr>
      <w:tabs>
        <w:tab w:val="center" w:pos="4680"/>
        <w:tab w:val="right" w:pos="9360"/>
      </w:tabs>
    </w:pPr>
  </w:style>
  <w:style w:type="character" w:customStyle="1" w:styleId="HeaderChar">
    <w:name w:val="Header Char"/>
    <w:basedOn w:val="DefaultParagraphFont"/>
    <w:link w:val="Header"/>
    <w:uiPriority w:val="99"/>
    <w:rsid w:val="00531DA2"/>
    <w:rPr>
      <w:rFonts w:ascii="Times New Roman" w:eastAsia="Times New Roman" w:hAnsi="Times New Roman"/>
      <w:lang w:val="en-US" w:eastAsia="ar-SA"/>
    </w:rPr>
  </w:style>
  <w:style w:type="paragraph" w:styleId="Footer">
    <w:name w:val="footer"/>
    <w:basedOn w:val="Normal"/>
    <w:link w:val="FooterChar"/>
    <w:uiPriority w:val="99"/>
    <w:rsid w:val="00531DA2"/>
    <w:pPr>
      <w:tabs>
        <w:tab w:val="center" w:pos="4680"/>
        <w:tab w:val="right" w:pos="9360"/>
      </w:tabs>
    </w:pPr>
  </w:style>
  <w:style w:type="character" w:customStyle="1" w:styleId="FooterChar">
    <w:name w:val="Footer Char"/>
    <w:basedOn w:val="DefaultParagraphFont"/>
    <w:link w:val="Footer"/>
    <w:uiPriority w:val="99"/>
    <w:rsid w:val="00531DA2"/>
    <w:rPr>
      <w:rFonts w:ascii="Times New Roman" w:eastAsia="Times New Roman" w:hAnsi="Times New Roman"/>
      <w:lang w:val="en-US" w:eastAsia="ar-SA"/>
    </w:rPr>
  </w:style>
  <w:style w:type="paragraph" w:customStyle="1" w:styleId="a">
    <w:name w:val="바탕글"/>
    <w:basedOn w:val="Normal"/>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DefaultParagraphFont"/>
    <w:uiPriority w:val="99"/>
    <w:semiHidden/>
    <w:unhideWhenUsed/>
    <w:rsid w:val="002D14AF"/>
    <w:rPr>
      <w:color w:val="808080"/>
      <w:shd w:val="clear" w:color="auto" w:fill="E6E6E6"/>
    </w:rPr>
  </w:style>
  <w:style w:type="character" w:styleId="UnresolvedMention">
    <w:name w:val="Unresolved Mention"/>
    <w:basedOn w:val="DefaultParagraphFont"/>
    <w:uiPriority w:val="99"/>
    <w:semiHidden/>
    <w:unhideWhenUsed/>
    <w:rsid w:val="005A2D29"/>
    <w:rPr>
      <w:color w:val="605E5C"/>
      <w:shd w:val="clear" w:color="auto" w:fill="E1DFDD"/>
    </w:rPr>
  </w:style>
  <w:style w:type="paragraph" w:customStyle="1" w:styleId="Tables">
    <w:name w:val="Tables"/>
    <w:basedOn w:val="Caption"/>
    <w:link w:val="TablesChar"/>
    <w:qFormat/>
    <w:rsid w:val="00DC5229"/>
    <w:pPr>
      <w:suppressAutoHyphens w:val="0"/>
      <w:autoSpaceDE/>
      <w:spacing w:before="0"/>
    </w:pPr>
    <w:rPr>
      <w:rFonts w:eastAsiaTheme="minorHAnsi" w:cstheme="minorBidi"/>
      <w:szCs w:val="22"/>
      <w:lang w:eastAsia="en-US"/>
    </w:rPr>
  </w:style>
  <w:style w:type="character" w:customStyle="1" w:styleId="CaptionChar">
    <w:name w:val="Caption Char"/>
    <w:basedOn w:val="DefaultParagraphFont"/>
    <w:link w:val="Caption"/>
    <w:uiPriority w:val="35"/>
    <w:rsid w:val="00DC5229"/>
    <w:rPr>
      <w:rFonts w:ascii="Times New Roman" w:eastAsia="Times New Roman" w:hAnsi="Times New Roman"/>
      <w:bCs/>
      <w:lang w:val="en-US" w:eastAsia="ar-SA"/>
    </w:rPr>
  </w:style>
  <w:style w:type="character" w:customStyle="1" w:styleId="TablesChar">
    <w:name w:val="Tables Char"/>
    <w:basedOn w:val="CaptionChar"/>
    <w:link w:val="Tables"/>
    <w:rsid w:val="00DC5229"/>
    <w:rPr>
      <w:rFonts w:ascii="Times New Roman" w:eastAsiaTheme="minorHAnsi" w:hAnsi="Times New Roman" w:cstheme="minorBidi"/>
      <w:bCs/>
      <w:szCs w:val="22"/>
      <w:lang w:val="en-US" w:eastAsia="en-US"/>
    </w:rPr>
  </w:style>
  <w:style w:type="table" w:customStyle="1" w:styleId="Style1">
    <w:name w:val="Style1"/>
    <w:basedOn w:val="PlainTable3"/>
    <w:uiPriority w:val="99"/>
    <w:rsid w:val="00DC5229"/>
    <w:pPr>
      <w:contextualSpacing/>
      <w:jc w:val="center"/>
    </w:pPr>
    <w:rPr>
      <w:rFonts w:ascii="Times New Roman" w:eastAsiaTheme="minorHAnsi" w:hAnsi="Times New Roman" w:cstheme="minorBidi"/>
      <w:color w:val="000000" w:themeColor="text1"/>
      <w:lang w:val="en-CA" w:eastAsia="en-CA"/>
    </w:rPr>
    <w:tblPr>
      <w:tblBorders>
        <w:top w:val="double" w:sz="4" w:space="0" w:color="000000" w:themeColor="text1"/>
        <w:left w:val="double" w:sz="4" w:space="0" w:color="000000" w:themeColor="text1"/>
        <w:bottom w:val="double" w:sz="4" w:space="0" w:color="000000" w:themeColor="text1"/>
        <w:right w:val="double" w:sz="4" w:space="0" w:color="000000" w:themeColor="text1"/>
        <w:insideH w:val="single" w:sz="4" w:space="0" w:color="auto"/>
        <w:insideV w:val="single" w:sz="4" w:space="0" w:color="auto"/>
      </w:tblBorders>
    </w:tblPr>
    <w:tcPr>
      <w:vAlign w:val="center"/>
    </w:tcPr>
    <w:tblStylePr w:type="firstRow">
      <w:rPr>
        <w:rFonts w:ascii="Times New Roman" w:hAnsi="Times New Roman"/>
        <w:b/>
        <w:bCs/>
        <w:i/>
        <w:caps w:val="0"/>
        <w:sz w:val="24"/>
      </w:rPr>
      <w:tblPr/>
      <w:tcPr>
        <w:tcBorders>
          <w:bottom w:val="double" w:sz="6" w:space="0" w:color="000000" w:themeColor="text1"/>
        </w:tcBorders>
      </w:tcPr>
    </w:tblStylePr>
    <w:tblStylePr w:type="lastRow">
      <w:pPr>
        <w:wordWrap/>
        <w:spacing w:beforeLines="0" w:before="0" w:beforeAutospacing="0" w:afterLines="0" w:after="0" w:afterAutospacing="0" w:line="240" w:lineRule="auto"/>
      </w:pPr>
      <w:rPr>
        <w:b/>
        <w:bCs/>
        <w:caps/>
      </w:rPr>
      <w:tblPr/>
      <w:tcPr>
        <w:tcBorders>
          <w:top w:val="nil"/>
        </w:tcBorders>
      </w:tcPr>
    </w:tblStylePr>
    <w:tblStylePr w:type="firstCol">
      <w:rPr>
        <w:b/>
        <w:bCs/>
        <w:caps/>
      </w:rPr>
      <w:tblPr/>
      <w:tcPr>
        <w:tcBorders>
          <w:right w:val="doub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rPr>
        <w:rFonts w:ascii="Times New Roman" w:hAnsi="Times New Roman"/>
        <w:sz w:val="24"/>
      </w:rPr>
      <w:tblPr/>
      <w:tcPr>
        <w:tc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cBorders>
      </w:tcPr>
    </w:tblStylePr>
  </w:style>
  <w:style w:type="paragraph" w:customStyle="1" w:styleId="Tablesheader">
    <w:name w:val="Tables header"/>
    <w:basedOn w:val="Tables"/>
    <w:qFormat/>
    <w:rsid w:val="00DC5229"/>
    <w:pPr>
      <w:spacing w:after="0"/>
    </w:pPr>
  </w:style>
  <w:style w:type="paragraph" w:customStyle="1" w:styleId="Tablestexts">
    <w:name w:val="Tables texts"/>
    <w:basedOn w:val="Normal"/>
    <w:qFormat/>
    <w:rsid w:val="00DC5229"/>
    <w:pPr>
      <w:suppressAutoHyphens w:val="0"/>
      <w:autoSpaceDE/>
      <w:ind w:left="-720" w:right="-720"/>
      <w:jc w:val="center"/>
    </w:pPr>
    <w:rPr>
      <w:rFonts w:eastAsiaTheme="minorHAnsi" w:cstheme="minorBidi"/>
      <w:color w:val="000000" w:themeColor="text1"/>
      <w:szCs w:val="22"/>
      <w:lang w:eastAsia="en-US"/>
    </w:rPr>
  </w:style>
  <w:style w:type="table" w:styleId="PlainTable3">
    <w:name w:val="Plain Table 3"/>
    <w:basedOn w:val="TableNormal"/>
    <w:uiPriority w:val="19"/>
    <w:qFormat/>
    <w:rsid w:val="00DC522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71"/>
    <w:rsid w:val="003811B2"/>
    <w:rPr>
      <w:rFonts w:ascii="Times New Roman" w:eastAsia="Times New Roman" w:hAnsi="Times New Roman"/>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haled.galal@concordia.ca" TargetMode="External"/><Relationship Id="rId18" Type="http://schemas.openxmlformats.org/officeDocument/2006/relationships/footer" Target="footer1.xml"/><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2.jpg"/><Relationship Id="rId7" Type="http://schemas.openxmlformats.org/officeDocument/2006/relationships/settings" Target="settings.xml"/><Relationship Id="rId12" Type="http://schemas.openxmlformats.org/officeDocument/2006/relationships/hyperlink" Target="mailto:belal.abdelrahman@concordia.ca" TargetMode="External"/><Relationship Id="rId17" Type="http://schemas.openxmlformats.org/officeDocument/2006/relationships/header" Target="header1.xm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mailto:khaled.galal@concordia.ca" TargetMode="External"/><Relationship Id="rId20" Type="http://schemas.openxmlformats.org/officeDocument/2006/relationships/footer" Target="footer2.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lotaibi@iau.edu.sa" TargetMode="External"/><Relationship Id="rId24" Type="http://schemas.openxmlformats.org/officeDocument/2006/relationships/image" Target="media/image5.tmp"/><Relationship Id="rId5" Type="http://schemas.openxmlformats.org/officeDocument/2006/relationships/numbering" Target="numbering.xml"/><Relationship Id="rId15" Type="http://schemas.openxmlformats.org/officeDocument/2006/relationships/hyperlink" Target="mailto:belal.abdelrahman@concordia.ca" TargetMode="External"/><Relationship Id="rId23" Type="http://schemas.openxmlformats.org/officeDocument/2006/relationships/image" Target="media/image4.tmp"/><Relationship Id="rId28"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lotaibi@iau.edu.sa" TargetMode="External"/><Relationship Id="rId22" Type="http://schemas.openxmlformats.org/officeDocument/2006/relationships/image" Target="media/image3.jpg"/><Relationship Id="rId27" Type="http://schemas.openxmlformats.org/officeDocument/2006/relationships/image" Target="media/image8.emf"/><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E5253-4F64-4825-AC7E-F6F5CC34D4EC}">
  <ds:schemaRefs>
    <ds:schemaRef ds:uri="http://www.w3.org/XML/1998/namespace"/>
    <ds:schemaRef ds:uri="http://schemas.microsoft.com/office/2006/documentManagement/types"/>
    <ds:schemaRef ds:uri="http://schemas.microsoft.com/office/infopath/2007/PartnerControls"/>
    <ds:schemaRef ds:uri="http://purl.org/dc/elements/1.1/"/>
    <ds:schemaRef ds:uri="96792209-dca3-4728-a484-0cd3c20a6a39"/>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FC9B6E9-4EBE-4971-AF32-FA31BE71D3A5}">
  <ds:schemaRefs>
    <ds:schemaRef ds:uri="http://schemas.microsoft.com/sharepoint/v3/contenttype/forms"/>
  </ds:schemaRefs>
</ds:datastoreItem>
</file>

<file path=customXml/itemProps3.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FCD3A3-DA4E-4CC3-BD23-CD2ED744A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Pages>
  <Words>8251</Words>
  <Characters>47037</Characters>
  <Application>Microsoft Office Word</Application>
  <DocSecurity>0</DocSecurity>
  <Lines>391</Lines>
  <Paragraphs>110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11th Int conference on SHM – Addheader and fooer</vt:lpstr>
      <vt:lpstr>ABSTRACT: This is a sample file demonstrating the style for Eurodyn 2011 papers</vt:lpstr>
    </vt:vector>
  </TitlesOfParts>
  <Company>K.U.Leuven</Company>
  <LinksUpToDate>false</LinksUpToDate>
  <CharactersWithSpaces>55178</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Belal Ali Abdelhafeez Abdelrahman</cp:lastModifiedBy>
  <cp:revision>33</cp:revision>
  <cp:lastPrinted>2022-07-29T19:47:00Z</cp:lastPrinted>
  <dcterms:created xsi:type="dcterms:W3CDTF">2022-07-26T21:04:00Z</dcterms:created>
  <dcterms:modified xsi:type="dcterms:W3CDTF">2022-07-29T19:47:00Z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y fmtid="{D5CDD505-2E9C-101B-9397-08002B2CF9AE}" pid="3" name="Mendeley Document_1">
    <vt:lpwstr>True</vt:lpwstr>
  </property>
  <property fmtid="{D5CDD505-2E9C-101B-9397-08002B2CF9AE}" pid="4" name="Mendeley Unique User Id_1">
    <vt:lpwstr>3b9c98cf-a672-3713-bce1-d79165bd4f6c</vt:lpwstr>
  </property>
  <property fmtid="{D5CDD505-2E9C-101B-9397-08002B2CF9AE}" pid="5" name="Mendeley Citation Style_1">
    <vt:lpwstr>http://www.zotero.org/styles/structures</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10th edition - Harvard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8th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http://www.zotero.org/styles/structures</vt:lpwstr>
  </property>
  <property fmtid="{D5CDD505-2E9C-101B-9397-08002B2CF9AE}" pid="25" name="Mendeley Recent Style Name 9_1">
    <vt:lpwstr>Structures</vt:lpwstr>
  </property>
</Properties>
</file>