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BEE62" w14:textId="77777777" w:rsidR="00611669" w:rsidRPr="003212D2" w:rsidRDefault="00611669" w:rsidP="009F20B8">
      <w:pPr>
        <w:rPr>
          <w:lang w:val="en-GB"/>
        </w:rPr>
      </w:pPr>
    </w:p>
    <w:p w14:paraId="69AC3DC0" w14:textId="117C2F68" w:rsidR="0084325B" w:rsidRPr="003212D2" w:rsidRDefault="00166E0B" w:rsidP="00372583">
      <w:pPr>
        <w:rPr>
          <w:lang w:val="en-GB"/>
        </w:rPr>
      </w:pPr>
      <w:r w:rsidRPr="003212D2">
        <w:rPr>
          <w:noProof/>
          <w:lang w:val="en-GB"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 wp14:anchorId="5C2BA2EE" wp14:editId="4379023D">
                <wp:simplePos x="0" y="0"/>
                <wp:positionH relativeFrom="page">
                  <wp:posOffset>545135</wp:posOffset>
                </wp:positionH>
                <wp:positionV relativeFrom="page">
                  <wp:posOffset>1032714</wp:posOffset>
                </wp:positionV>
                <wp:extent cx="6480175" cy="126426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264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81ED9" w14:textId="39B030B8" w:rsidR="00D96E7E" w:rsidRPr="00D96E7E" w:rsidRDefault="00A53FF3" w:rsidP="006861C5">
                            <w:pPr>
                              <w:pStyle w:val="Title"/>
                            </w:pPr>
                            <w:r>
                              <w:t xml:space="preserve">Effect of thermal excitation mechanism </w:t>
                            </w:r>
                            <w:r w:rsidR="00917E22">
                              <w:t>on</w:t>
                            </w:r>
                            <w:r w:rsidR="00030DA3">
                              <w:t xml:space="preserve"> detection of </w:t>
                            </w:r>
                            <w:r>
                              <w:t xml:space="preserve">subsurface </w:t>
                            </w:r>
                            <w:r w:rsidR="00030DA3">
                              <w:t xml:space="preserve">defects </w:t>
                            </w:r>
                            <w:r w:rsidR="00551C8E">
                              <w:t>in concrete using infrared thermography</w:t>
                            </w:r>
                          </w:p>
                          <w:p w14:paraId="0A142B20" w14:textId="77FAAF53" w:rsidR="00D96E7E" w:rsidRPr="002F4216" w:rsidRDefault="00226929" w:rsidP="00D96E7E">
                            <w:pPr>
                              <w:pStyle w:val="Authors"/>
                              <w:rPr>
                                <w:vertAlign w:val="superscript"/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Masoud Pedram</w:t>
                            </w:r>
                            <w:r w:rsidR="00D96E7E" w:rsidRPr="00531DA2">
                              <w:rPr>
                                <w:vertAlign w:val="superscript"/>
                                <w:lang w:val="en-CA"/>
                              </w:rPr>
                              <w:t>1</w:t>
                            </w:r>
                            <w:r w:rsidR="00D96E7E" w:rsidRPr="00531DA2">
                              <w:rPr>
                                <w:lang w:val="en-CA"/>
                              </w:rPr>
                              <w:t xml:space="preserve">, </w:t>
                            </w:r>
                            <w:r w:rsidR="00CB4C0A">
                              <w:rPr>
                                <w:lang w:val="en-CA"/>
                              </w:rPr>
                              <w:t>Su Taylor</w:t>
                            </w:r>
                            <w:r w:rsidR="002C1997">
                              <w:rPr>
                                <w:vertAlign w:val="superscript"/>
                                <w:lang w:val="en-CA"/>
                              </w:rPr>
                              <w:t>1</w:t>
                            </w:r>
                            <w:r w:rsidR="00D96E7E" w:rsidRPr="00531DA2">
                              <w:rPr>
                                <w:lang w:val="en-CA"/>
                              </w:rPr>
                              <w:t xml:space="preserve">, </w:t>
                            </w:r>
                            <w:r w:rsidR="00CB4C0A">
                              <w:rPr>
                                <w:lang w:val="en-CA"/>
                              </w:rPr>
                              <w:t>Gerard Hamill</w:t>
                            </w:r>
                            <w:r w:rsidR="00D96E7E" w:rsidRPr="00531DA2">
                              <w:rPr>
                                <w:vertAlign w:val="superscript"/>
                                <w:lang w:val="en-CA"/>
                              </w:rPr>
                              <w:t>1</w:t>
                            </w:r>
                            <w:r w:rsidR="002F4216">
                              <w:rPr>
                                <w:lang w:val="en-CA"/>
                              </w:rPr>
                              <w:t>, Desmond Robinson</w:t>
                            </w:r>
                            <w:r w:rsidR="002F4216">
                              <w:rPr>
                                <w:vertAlign w:val="superscript"/>
                                <w:lang w:val="en-CA"/>
                              </w:rPr>
                              <w:t>1</w:t>
                            </w:r>
                          </w:p>
                          <w:p w14:paraId="29DFAF26" w14:textId="1C60801E" w:rsidR="00611669" w:rsidRPr="00531DA2" w:rsidRDefault="00611669" w:rsidP="002F4216">
                            <w:pPr>
                              <w:pStyle w:val="Authors"/>
                              <w:rPr>
                                <w:lang w:val="en-CA"/>
                              </w:rPr>
                            </w:pPr>
                            <w:r w:rsidRPr="00531DA2">
                              <w:rPr>
                                <w:vertAlign w:val="superscript"/>
                                <w:lang w:val="en-CA"/>
                              </w:rPr>
                              <w:t>1</w:t>
                            </w:r>
                            <w:r w:rsidR="002F4216">
                              <w:rPr>
                                <w:lang w:val="en-CA"/>
                              </w:rPr>
                              <w:t xml:space="preserve">School of </w:t>
                            </w:r>
                            <w:r w:rsidR="00412A00">
                              <w:rPr>
                                <w:lang w:val="en-CA"/>
                              </w:rPr>
                              <w:t>Natural and Built Environment, Queen’s University Belfast, Belfast, BT7 1N</w:t>
                            </w:r>
                            <w:r w:rsidR="009C52D9">
                              <w:rPr>
                                <w:lang w:val="en-CA"/>
                              </w:rPr>
                              <w:t>N</w:t>
                            </w:r>
                          </w:p>
                          <w:p w14:paraId="054EFC7B" w14:textId="254DEA73" w:rsidR="00611669" w:rsidRDefault="00B82297" w:rsidP="00611669">
                            <w:pPr>
                              <w:pStyle w:val="Authors"/>
                            </w:pPr>
                            <w:proofErr w:type="gramStart"/>
                            <w:r>
                              <w:t>Email</w:t>
                            </w:r>
                            <w:proofErr w:type="gramEnd"/>
                            <w:r>
                              <w:t xml:space="preserve"> :</w:t>
                            </w:r>
                            <w:r w:rsidR="00611669">
                              <w:t xml:space="preserve"> </w:t>
                            </w:r>
                            <w:hyperlink r:id="rId11" w:history="1">
                              <w:r w:rsidR="00214042" w:rsidRPr="0070495C">
                                <w:rPr>
                                  <w:rStyle w:val="Hyperlink"/>
                                </w:rPr>
                                <w:t>mpedram01@qub.ac.uk</w:t>
                              </w:r>
                            </w:hyperlink>
                            <w:r w:rsidR="00214042">
                              <w:t>,</w:t>
                            </w:r>
                            <w:r w:rsidR="00611669">
                              <w:t xml:space="preserve"> </w:t>
                            </w:r>
                            <w:hyperlink r:id="rId12" w:history="1">
                              <w:r w:rsidR="00214042" w:rsidRPr="0070495C">
                                <w:rPr>
                                  <w:rStyle w:val="Hyperlink"/>
                                </w:rPr>
                                <w:t>s.e.taylor@qub.ac.uk</w:t>
                              </w:r>
                            </w:hyperlink>
                            <w:r w:rsidR="00214042">
                              <w:t xml:space="preserve">, </w:t>
                            </w:r>
                            <w:hyperlink r:id="rId13" w:history="1">
                              <w:r w:rsidR="00420D3B" w:rsidRPr="0070495C">
                                <w:rPr>
                                  <w:rStyle w:val="Hyperlink"/>
                                </w:rPr>
                                <w:t>g.a.hamill@qub.ac.uk</w:t>
                              </w:r>
                            </w:hyperlink>
                            <w:r w:rsidR="00420D3B">
                              <w:t xml:space="preserve">, </w:t>
                            </w:r>
                            <w:hyperlink r:id="rId14" w:history="1">
                              <w:r w:rsidR="00420D3B" w:rsidRPr="0070495C">
                                <w:rPr>
                                  <w:rStyle w:val="Hyperlink"/>
                                </w:rPr>
                                <w:t>des.robinson@qub.ac.uk</w:t>
                              </w:r>
                            </w:hyperlink>
                            <w:r w:rsidR="00420D3B">
                              <w:t xml:space="preserve"> </w:t>
                            </w:r>
                          </w:p>
                          <w:p w14:paraId="23561DD1" w14:textId="795CE8AB" w:rsidR="00D96E7E" w:rsidRDefault="00D96E7E" w:rsidP="00611669">
                            <w:pPr>
                              <w:pStyle w:val="Author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2BA2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.9pt;margin-top:81.3pt;width:510.25pt;height:99.55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" stroked="f">
                <v:fill opacity="0"/>
                <v:textbox inset="0,0,0,0">
                  <w:txbxContent>
                    <w:p w14:paraId="1D881ED9" w14:textId="39B030B8" w:rsidR="00D96E7E" w:rsidRPr="00D96E7E" w:rsidRDefault="00A53FF3" w:rsidP="006861C5">
                      <w:pPr>
                        <w:pStyle w:val="Title"/>
                      </w:pPr>
                      <w:r>
                        <w:t xml:space="preserve">Effect of thermal excitation mechanism </w:t>
                      </w:r>
                      <w:r w:rsidR="00917E22">
                        <w:t>on</w:t>
                      </w:r>
                      <w:r w:rsidR="00030DA3">
                        <w:t xml:space="preserve"> detection of </w:t>
                      </w:r>
                      <w:r>
                        <w:t xml:space="preserve">subsurface </w:t>
                      </w:r>
                      <w:r w:rsidR="00030DA3">
                        <w:t xml:space="preserve">defects </w:t>
                      </w:r>
                      <w:r w:rsidR="00551C8E">
                        <w:t>in concrete using infrared thermography</w:t>
                      </w:r>
                    </w:p>
                    <w:p w14:paraId="0A142B20" w14:textId="77FAAF53" w:rsidR="00D96E7E" w:rsidRPr="002F4216" w:rsidRDefault="00226929" w:rsidP="00D96E7E">
                      <w:pPr>
                        <w:pStyle w:val="Authors"/>
                        <w:rPr>
                          <w:vertAlign w:val="superscript"/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Masoud Pedram</w:t>
                      </w:r>
                      <w:r w:rsidR="00D96E7E" w:rsidRPr="00531DA2">
                        <w:rPr>
                          <w:vertAlign w:val="superscript"/>
                          <w:lang w:val="en-CA"/>
                        </w:rPr>
                        <w:t>1</w:t>
                      </w:r>
                      <w:r w:rsidR="00D96E7E" w:rsidRPr="00531DA2">
                        <w:rPr>
                          <w:lang w:val="en-CA"/>
                        </w:rPr>
                        <w:t xml:space="preserve">, </w:t>
                      </w:r>
                      <w:r w:rsidR="00CB4C0A">
                        <w:rPr>
                          <w:lang w:val="en-CA"/>
                        </w:rPr>
                        <w:t>Su Taylor</w:t>
                      </w:r>
                      <w:r w:rsidR="002C1997">
                        <w:rPr>
                          <w:vertAlign w:val="superscript"/>
                          <w:lang w:val="en-CA"/>
                        </w:rPr>
                        <w:t>1</w:t>
                      </w:r>
                      <w:r w:rsidR="00D96E7E" w:rsidRPr="00531DA2">
                        <w:rPr>
                          <w:lang w:val="en-CA"/>
                        </w:rPr>
                        <w:t xml:space="preserve">, </w:t>
                      </w:r>
                      <w:r w:rsidR="00CB4C0A">
                        <w:rPr>
                          <w:lang w:val="en-CA"/>
                        </w:rPr>
                        <w:t>Gerard Hamill</w:t>
                      </w:r>
                      <w:r w:rsidR="00D96E7E" w:rsidRPr="00531DA2">
                        <w:rPr>
                          <w:vertAlign w:val="superscript"/>
                          <w:lang w:val="en-CA"/>
                        </w:rPr>
                        <w:t>1</w:t>
                      </w:r>
                      <w:r w:rsidR="002F4216">
                        <w:rPr>
                          <w:lang w:val="en-CA"/>
                        </w:rPr>
                        <w:t>, Desmond Robinson</w:t>
                      </w:r>
                      <w:r w:rsidR="002F4216">
                        <w:rPr>
                          <w:vertAlign w:val="superscript"/>
                          <w:lang w:val="en-CA"/>
                        </w:rPr>
                        <w:t>1</w:t>
                      </w:r>
                    </w:p>
                    <w:p w14:paraId="29DFAF26" w14:textId="1C60801E" w:rsidR="00611669" w:rsidRPr="00531DA2" w:rsidRDefault="00611669" w:rsidP="002F4216">
                      <w:pPr>
                        <w:pStyle w:val="Authors"/>
                        <w:rPr>
                          <w:lang w:val="en-CA"/>
                        </w:rPr>
                      </w:pPr>
                      <w:r w:rsidRPr="00531DA2">
                        <w:rPr>
                          <w:vertAlign w:val="superscript"/>
                          <w:lang w:val="en-CA"/>
                        </w:rPr>
                        <w:t>1</w:t>
                      </w:r>
                      <w:r w:rsidR="002F4216">
                        <w:rPr>
                          <w:lang w:val="en-CA"/>
                        </w:rPr>
                        <w:t xml:space="preserve">School of </w:t>
                      </w:r>
                      <w:r w:rsidR="00412A00">
                        <w:rPr>
                          <w:lang w:val="en-CA"/>
                        </w:rPr>
                        <w:t>Natural and Built Environment, Queen’s University Belfast, Belfast, BT7 1N</w:t>
                      </w:r>
                      <w:r w:rsidR="009C52D9">
                        <w:rPr>
                          <w:lang w:val="en-CA"/>
                        </w:rPr>
                        <w:t>N</w:t>
                      </w:r>
                    </w:p>
                    <w:p w14:paraId="054EFC7B" w14:textId="254DEA73" w:rsidR="00611669" w:rsidRDefault="00B82297" w:rsidP="00611669">
                      <w:pPr>
                        <w:pStyle w:val="Authors"/>
                      </w:pPr>
                      <w:proofErr w:type="gramStart"/>
                      <w:r>
                        <w:t>Email</w:t>
                      </w:r>
                      <w:proofErr w:type="gramEnd"/>
                      <w:r>
                        <w:t xml:space="preserve"> :</w:t>
                      </w:r>
                      <w:r w:rsidR="00611669">
                        <w:t xml:space="preserve"> </w:t>
                      </w:r>
                      <w:hyperlink r:id="rId15" w:history="1">
                        <w:r w:rsidR="00214042" w:rsidRPr="0070495C">
                          <w:rPr>
                            <w:rStyle w:val="Hyperlink"/>
                          </w:rPr>
                          <w:t>mpedram01@qub.ac.uk</w:t>
                        </w:r>
                      </w:hyperlink>
                      <w:r w:rsidR="00214042">
                        <w:t>,</w:t>
                      </w:r>
                      <w:r w:rsidR="00611669">
                        <w:t xml:space="preserve"> </w:t>
                      </w:r>
                      <w:hyperlink r:id="rId16" w:history="1">
                        <w:r w:rsidR="00214042" w:rsidRPr="0070495C">
                          <w:rPr>
                            <w:rStyle w:val="Hyperlink"/>
                          </w:rPr>
                          <w:t>s.e.taylor@qub.ac.uk</w:t>
                        </w:r>
                      </w:hyperlink>
                      <w:r w:rsidR="00214042">
                        <w:t xml:space="preserve">, </w:t>
                      </w:r>
                      <w:hyperlink r:id="rId17" w:history="1">
                        <w:r w:rsidR="00420D3B" w:rsidRPr="0070495C">
                          <w:rPr>
                            <w:rStyle w:val="Hyperlink"/>
                          </w:rPr>
                          <w:t>g.a.hamill@qub.ac.uk</w:t>
                        </w:r>
                      </w:hyperlink>
                      <w:r w:rsidR="00420D3B">
                        <w:t xml:space="preserve">, </w:t>
                      </w:r>
                      <w:hyperlink r:id="rId18" w:history="1">
                        <w:r w:rsidR="00420D3B" w:rsidRPr="0070495C">
                          <w:rPr>
                            <w:rStyle w:val="Hyperlink"/>
                          </w:rPr>
                          <w:t>des.robinson@qub.ac.uk</w:t>
                        </w:r>
                      </w:hyperlink>
                      <w:r w:rsidR="00420D3B">
                        <w:t xml:space="preserve"> </w:t>
                      </w:r>
                    </w:p>
                    <w:p w14:paraId="23561DD1" w14:textId="795CE8AB" w:rsidR="00D96E7E" w:rsidRDefault="00D96E7E" w:rsidP="00611669">
                      <w:pPr>
                        <w:pStyle w:val="Authors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96E7E" w:rsidRPr="003212D2">
        <w:rPr>
          <w:lang w:val="en-GB"/>
        </w:rPr>
        <w:t xml:space="preserve">ABSTRACT: </w:t>
      </w:r>
      <w:r w:rsidR="00EA17DF">
        <w:rPr>
          <w:lang w:val="en-GB"/>
        </w:rPr>
        <w:t>Healthy</w:t>
      </w:r>
      <w:r w:rsidR="008B2021" w:rsidRPr="00560291">
        <w:rPr>
          <w:lang w:val="en-GB"/>
        </w:rPr>
        <w:t xml:space="preserve"> bridges</w:t>
      </w:r>
      <w:r w:rsidR="003E355D" w:rsidRPr="00560291">
        <w:rPr>
          <w:lang w:val="en-GB"/>
        </w:rPr>
        <w:t xml:space="preserve"> </w:t>
      </w:r>
      <w:r w:rsidR="008B2021" w:rsidRPr="00560291">
        <w:rPr>
          <w:lang w:val="en-GB"/>
        </w:rPr>
        <w:t>are</w:t>
      </w:r>
      <w:r w:rsidR="003E355D" w:rsidRPr="00560291">
        <w:rPr>
          <w:lang w:val="en-GB"/>
        </w:rPr>
        <w:t xml:space="preserve"> </w:t>
      </w:r>
      <w:r w:rsidR="006D2A5D">
        <w:rPr>
          <w:lang w:val="en-GB"/>
        </w:rPr>
        <w:t>the foundation of</w:t>
      </w:r>
      <w:r w:rsidR="00DE3EE8" w:rsidRPr="00560291">
        <w:rPr>
          <w:lang w:val="en-GB"/>
        </w:rPr>
        <w:t xml:space="preserve"> </w:t>
      </w:r>
      <w:r w:rsidR="00105100">
        <w:rPr>
          <w:lang w:val="en-GB"/>
        </w:rPr>
        <w:t xml:space="preserve">a </w:t>
      </w:r>
      <w:r w:rsidR="00EA17DF">
        <w:rPr>
          <w:lang w:val="en-GB"/>
        </w:rPr>
        <w:t>resilient</w:t>
      </w:r>
      <w:r w:rsidR="003E355D" w:rsidRPr="00560291">
        <w:rPr>
          <w:lang w:val="en-GB"/>
        </w:rPr>
        <w:t xml:space="preserve"> transport</w:t>
      </w:r>
      <w:r w:rsidR="0095659F" w:rsidRPr="00560291">
        <w:rPr>
          <w:lang w:val="en-GB"/>
        </w:rPr>
        <w:t xml:space="preserve"> </w:t>
      </w:r>
      <w:r w:rsidR="00DE3EE8" w:rsidRPr="00560291">
        <w:rPr>
          <w:lang w:val="en-GB"/>
        </w:rPr>
        <w:t xml:space="preserve">network </w:t>
      </w:r>
      <w:r w:rsidR="0095659F" w:rsidRPr="00560291">
        <w:rPr>
          <w:lang w:val="en-GB"/>
        </w:rPr>
        <w:t>and</w:t>
      </w:r>
      <w:r w:rsidR="00B56726" w:rsidRPr="00560291">
        <w:rPr>
          <w:lang w:val="en-GB"/>
        </w:rPr>
        <w:t xml:space="preserve"> </w:t>
      </w:r>
      <w:r w:rsidR="0022235A" w:rsidRPr="00560291">
        <w:rPr>
          <w:lang w:val="en-GB"/>
        </w:rPr>
        <w:t>thereby are</w:t>
      </w:r>
      <w:r w:rsidR="004E1068" w:rsidRPr="00560291">
        <w:rPr>
          <w:lang w:val="en-GB"/>
        </w:rPr>
        <w:t xml:space="preserve"> </w:t>
      </w:r>
      <w:r w:rsidR="0095659F" w:rsidRPr="00560291">
        <w:rPr>
          <w:lang w:val="en-GB"/>
        </w:rPr>
        <w:t>necessary</w:t>
      </w:r>
      <w:r w:rsidR="00C02066" w:rsidRPr="00560291">
        <w:rPr>
          <w:lang w:val="en-GB"/>
        </w:rPr>
        <w:t xml:space="preserve"> for s</w:t>
      </w:r>
      <w:r w:rsidR="004A3092" w:rsidRPr="00560291">
        <w:rPr>
          <w:lang w:val="en-GB"/>
        </w:rPr>
        <w:t>ustainable development</w:t>
      </w:r>
      <w:r w:rsidR="00C02066" w:rsidRPr="00560291">
        <w:rPr>
          <w:lang w:val="en-GB"/>
        </w:rPr>
        <w:t>.</w:t>
      </w:r>
      <w:r w:rsidR="00C02066" w:rsidRPr="003212D2">
        <w:rPr>
          <w:lang w:val="en-GB"/>
        </w:rPr>
        <w:t xml:space="preserve"> </w:t>
      </w:r>
      <w:r w:rsidR="00D96E7E" w:rsidRPr="003212D2">
        <w:rPr>
          <w:lang w:val="en-GB"/>
        </w:rPr>
        <w:t xml:space="preserve">This </w:t>
      </w:r>
      <w:r w:rsidR="008B3968" w:rsidRPr="003212D2">
        <w:rPr>
          <w:lang w:val="en-GB"/>
        </w:rPr>
        <w:t xml:space="preserve">paper </w:t>
      </w:r>
      <w:r w:rsidR="00774DDE" w:rsidRPr="003212D2">
        <w:rPr>
          <w:lang w:val="en-GB"/>
        </w:rPr>
        <w:t xml:space="preserve">presents the latest findings on </w:t>
      </w:r>
      <w:r w:rsidR="00FA5C5F">
        <w:rPr>
          <w:lang w:val="en-GB"/>
        </w:rPr>
        <w:t xml:space="preserve">the </w:t>
      </w:r>
      <w:r w:rsidR="00D82A92" w:rsidRPr="003212D2">
        <w:rPr>
          <w:lang w:val="en-GB"/>
        </w:rPr>
        <w:t>application of</w:t>
      </w:r>
      <w:r w:rsidR="006254E4" w:rsidRPr="003212D2">
        <w:rPr>
          <w:lang w:val="en-GB"/>
        </w:rPr>
        <w:t xml:space="preserve"> </w:t>
      </w:r>
      <w:r w:rsidR="006E2E13" w:rsidRPr="003212D2">
        <w:rPr>
          <w:lang w:val="en-GB"/>
        </w:rPr>
        <w:t xml:space="preserve">infrared thermography (IRT) as </w:t>
      </w:r>
      <w:r w:rsidR="00105100">
        <w:rPr>
          <w:lang w:val="en-GB"/>
        </w:rPr>
        <w:t>a Structural Health Monitoring</w:t>
      </w:r>
      <w:r w:rsidR="006254E4" w:rsidRPr="003212D2">
        <w:rPr>
          <w:lang w:val="en-GB"/>
        </w:rPr>
        <w:t xml:space="preserve"> </w:t>
      </w:r>
      <w:r w:rsidR="00D321C6" w:rsidRPr="003212D2">
        <w:rPr>
          <w:lang w:val="en-GB"/>
        </w:rPr>
        <w:t>(</w:t>
      </w:r>
      <w:r w:rsidR="00105100">
        <w:rPr>
          <w:lang w:val="en-GB"/>
        </w:rPr>
        <w:t>SHM</w:t>
      </w:r>
      <w:r w:rsidR="00D321C6" w:rsidRPr="003212D2">
        <w:rPr>
          <w:lang w:val="en-GB"/>
        </w:rPr>
        <w:t xml:space="preserve">) technique </w:t>
      </w:r>
      <w:r w:rsidR="006E2E13" w:rsidRPr="003212D2">
        <w:rPr>
          <w:lang w:val="en-GB"/>
        </w:rPr>
        <w:t xml:space="preserve">for </w:t>
      </w:r>
      <w:r w:rsidR="004833C3">
        <w:rPr>
          <w:lang w:val="en-GB"/>
        </w:rPr>
        <w:t>diagnosing</w:t>
      </w:r>
      <w:r w:rsidR="006F0551" w:rsidRPr="003212D2">
        <w:rPr>
          <w:lang w:val="en-GB"/>
        </w:rPr>
        <w:t xml:space="preserve"> </w:t>
      </w:r>
      <w:r w:rsidR="004B4DBF">
        <w:rPr>
          <w:lang w:val="en-GB"/>
        </w:rPr>
        <w:t xml:space="preserve">subsurface </w:t>
      </w:r>
      <w:r w:rsidR="006F0551" w:rsidRPr="003212D2">
        <w:rPr>
          <w:lang w:val="en-GB"/>
        </w:rPr>
        <w:t>damage</w:t>
      </w:r>
      <w:r w:rsidR="0088539E" w:rsidRPr="003212D2">
        <w:rPr>
          <w:lang w:val="en-GB"/>
        </w:rPr>
        <w:t xml:space="preserve"> in </w:t>
      </w:r>
      <w:r w:rsidR="004B4DBF">
        <w:rPr>
          <w:lang w:val="en-GB"/>
        </w:rPr>
        <w:t xml:space="preserve">the </w:t>
      </w:r>
      <w:r w:rsidR="0088539E" w:rsidRPr="003212D2">
        <w:rPr>
          <w:lang w:val="en-GB"/>
        </w:rPr>
        <w:t>concrete elements of bridges.</w:t>
      </w:r>
      <w:r w:rsidR="00760F53" w:rsidRPr="003212D2">
        <w:rPr>
          <w:lang w:val="en-GB"/>
        </w:rPr>
        <w:t xml:space="preserve"> </w:t>
      </w:r>
      <w:r w:rsidR="00E9134B" w:rsidRPr="003212D2">
        <w:rPr>
          <w:lang w:val="en-GB"/>
        </w:rPr>
        <w:t xml:space="preserve">In this research, the </w:t>
      </w:r>
      <w:r w:rsidR="007135FA" w:rsidRPr="003212D2">
        <w:rPr>
          <w:lang w:val="en-GB"/>
        </w:rPr>
        <w:t xml:space="preserve">effect of </w:t>
      </w:r>
      <w:r w:rsidR="004B4DBF">
        <w:rPr>
          <w:lang w:val="en-GB"/>
        </w:rPr>
        <w:t xml:space="preserve">the </w:t>
      </w:r>
      <w:r w:rsidR="007135FA" w:rsidRPr="003212D2">
        <w:rPr>
          <w:lang w:val="en-GB"/>
        </w:rPr>
        <w:t>thermal excitation mechanism</w:t>
      </w:r>
      <w:r w:rsidR="00C43FBD" w:rsidRPr="003212D2">
        <w:rPr>
          <w:lang w:val="en-GB"/>
        </w:rPr>
        <w:t xml:space="preserve"> </w:t>
      </w:r>
      <w:r w:rsidR="004B4DBF">
        <w:rPr>
          <w:lang w:val="en-GB"/>
        </w:rPr>
        <w:t xml:space="preserve">for the purpose of </w:t>
      </w:r>
      <w:r w:rsidR="00EA2A36">
        <w:rPr>
          <w:lang w:val="en-GB"/>
        </w:rPr>
        <w:t>subsurface defect</w:t>
      </w:r>
      <w:r w:rsidR="006F7321" w:rsidRPr="003212D2">
        <w:rPr>
          <w:lang w:val="en-GB"/>
        </w:rPr>
        <w:t xml:space="preserve"> detection </w:t>
      </w:r>
      <w:r w:rsidR="004B4DBF">
        <w:rPr>
          <w:lang w:val="en-GB"/>
        </w:rPr>
        <w:t>was</w:t>
      </w:r>
      <w:r w:rsidR="00760EC7" w:rsidRPr="003212D2">
        <w:rPr>
          <w:lang w:val="en-GB"/>
        </w:rPr>
        <w:t xml:space="preserve"> studied by comparing </w:t>
      </w:r>
      <w:r w:rsidR="004B4DBF">
        <w:rPr>
          <w:lang w:val="en-GB"/>
        </w:rPr>
        <w:t xml:space="preserve">the test results from three heat sources, namely </w:t>
      </w:r>
      <w:r w:rsidR="00B20E8F" w:rsidRPr="003212D2">
        <w:rPr>
          <w:lang w:val="en-GB"/>
        </w:rPr>
        <w:t xml:space="preserve">convection heat exchange, step-heating </w:t>
      </w:r>
      <w:r w:rsidR="004B4DBF">
        <w:rPr>
          <w:lang w:val="en-GB"/>
        </w:rPr>
        <w:t>using an I</w:t>
      </w:r>
      <w:r w:rsidR="005411E7" w:rsidRPr="003212D2">
        <w:rPr>
          <w:lang w:val="en-GB"/>
        </w:rPr>
        <w:t>R heater and solar irradiance.</w:t>
      </w:r>
      <w:r w:rsidR="003451D3" w:rsidRPr="003212D2">
        <w:rPr>
          <w:lang w:val="en-GB"/>
        </w:rPr>
        <w:t xml:space="preserve"> </w:t>
      </w:r>
      <w:r w:rsidR="00C70311" w:rsidRPr="003212D2">
        <w:rPr>
          <w:lang w:val="en-GB"/>
        </w:rPr>
        <w:t xml:space="preserve">A sequence of IR images </w:t>
      </w:r>
      <w:r w:rsidR="004B4DBF">
        <w:rPr>
          <w:lang w:val="en-GB"/>
        </w:rPr>
        <w:t>was</w:t>
      </w:r>
      <w:r w:rsidR="00C70311" w:rsidRPr="003212D2">
        <w:rPr>
          <w:lang w:val="en-GB"/>
        </w:rPr>
        <w:t xml:space="preserve"> </w:t>
      </w:r>
      <w:r w:rsidR="00144A54">
        <w:rPr>
          <w:lang w:val="en-GB"/>
        </w:rPr>
        <w:t>collec</w:t>
      </w:r>
      <w:r w:rsidR="005A0CD9">
        <w:rPr>
          <w:lang w:val="en-GB"/>
        </w:rPr>
        <w:t>ted</w:t>
      </w:r>
      <w:r w:rsidR="004315FE" w:rsidRPr="003212D2">
        <w:rPr>
          <w:lang w:val="en-GB"/>
        </w:rPr>
        <w:t xml:space="preserve"> for </w:t>
      </w:r>
      <w:r w:rsidR="00D75FCD" w:rsidRPr="003212D2">
        <w:rPr>
          <w:lang w:val="en-GB"/>
        </w:rPr>
        <w:t xml:space="preserve">each </w:t>
      </w:r>
      <w:r w:rsidR="004B4DBF">
        <w:rPr>
          <w:lang w:val="en-GB"/>
        </w:rPr>
        <w:t xml:space="preserve">test </w:t>
      </w:r>
      <w:r w:rsidR="00D75FCD" w:rsidRPr="003212D2">
        <w:rPr>
          <w:lang w:val="en-GB"/>
        </w:rPr>
        <w:t>slab</w:t>
      </w:r>
      <w:r w:rsidR="004B4DBF">
        <w:rPr>
          <w:lang w:val="en-GB"/>
        </w:rPr>
        <w:t xml:space="preserve">, with varying depths of </w:t>
      </w:r>
      <w:r w:rsidR="0002605C">
        <w:rPr>
          <w:lang w:val="en-GB"/>
        </w:rPr>
        <w:t xml:space="preserve">subsurface </w:t>
      </w:r>
      <w:r w:rsidR="004B4DBF">
        <w:rPr>
          <w:lang w:val="en-GB"/>
        </w:rPr>
        <w:t>defects,</w:t>
      </w:r>
      <w:r w:rsidR="00D75FCD" w:rsidRPr="003212D2">
        <w:rPr>
          <w:lang w:val="en-GB"/>
        </w:rPr>
        <w:t xml:space="preserve"> and the temperature record </w:t>
      </w:r>
      <w:r w:rsidR="004B4DBF">
        <w:rPr>
          <w:lang w:val="en-GB"/>
        </w:rPr>
        <w:t>was</w:t>
      </w:r>
      <w:r w:rsidR="004B4DBF" w:rsidRPr="003212D2">
        <w:rPr>
          <w:lang w:val="en-GB"/>
        </w:rPr>
        <w:t xml:space="preserve"> </w:t>
      </w:r>
      <w:r w:rsidR="00401574" w:rsidRPr="003212D2">
        <w:rPr>
          <w:lang w:val="en-GB"/>
        </w:rPr>
        <w:t>an</w:t>
      </w:r>
      <w:r w:rsidR="00602A74" w:rsidRPr="003212D2">
        <w:rPr>
          <w:lang w:val="en-GB"/>
        </w:rPr>
        <w:t>alysed to evaluate the thermal contrast variation</w:t>
      </w:r>
      <w:r w:rsidR="002365E9" w:rsidRPr="003212D2">
        <w:rPr>
          <w:lang w:val="en-GB"/>
        </w:rPr>
        <w:t xml:space="preserve"> </w:t>
      </w:r>
      <w:r w:rsidR="004B4DBF">
        <w:rPr>
          <w:lang w:val="en-GB"/>
        </w:rPr>
        <w:t>for each of the three heat</w:t>
      </w:r>
      <w:r w:rsidR="004B4DBF" w:rsidRPr="003212D2">
        <w:rPr>
          <w:lang w:val="en-GB"/>
        </w:rPr>
        <w:t xml:space="preserve"> </w:t>
      </w:r>
      <w:r w:rsidR="002365E9" w:rsidRPr="003212D2">
        <w:rPr>
          <w:lang w:val="en-GB"/>
        </w:rPr>
        <w:t>excitation mechanism</w:t>
      </w:r>
      <w:r w:rsidR="004B4DBF">
        <w:rPr>
          <w:lang w:val="en-GB"/>
        </w:rPr>
        <w:t>s.</w:t>
      </w:r>
      <w:r w:rsidR="002365E9" w:rsidRPr="003212D2">
        <w:rPr>
          <w:lang w:val="en-GB"/>
        </w:rPr>
        <w:t xml:space="preserve"> </w:t>
      </w:r>
      <w:r w:rsidR="004B4DBF">
        <w:rPr>
          <w:lang w:val="en-GB"/>
        </w:rPr>
        <w:t>From the analysis of the IRT images, it was shown that t</w:t>
      </w:r>
      <w:r w:rsidR="00815403" w:rsidRPr="003212D2">
        <w:rPr>
          <w:lang w:val="en-GB"/>
        </w:rPr>
        <w:t>he</w:t>
      </w:r>
      <w:r w:rsidR="000F6D2F" w:rsidRPr="003212D2">
        <w:rPr>
          <w:lang w:val="en-GB"/>
        </w:rPr>
        <w:t xml:space="preserve"> </w:t>
      </w:r>
      <w:r w:rsidR="00B33FA9" w:rsidRPr="003212D2">
        <w:rPr>
          <w:lang w:val="en-GB"/>
        </w:rPr>
        <w:t xml:space="preserve">excitation </w:t>
      </w:r>
      <w:r w:rsidR="00586273" w:rsidRPr="003212D2">
        <w:rPr>
          <w:lang w:val="en-GB"/>
        </w:rPr>
        <w:t>mechanism affect</w:t>
      </w:r>
      <w:r w:rsidR="004B4DBF">
        <w:rPr>
          <w:lang w:val="en-GB"/>
        </w:rPr>
        <w:t>s</w:t>
      </w:r>
      <w:r w:rsidR="0002605C">
        <w:rPr>
          <w:lang w:val="en-GB"/>
        </w:rPr>
        <w:t xml:space="preserve"> </w:t>
      </w:r>
      <w:r w:rsidR="001070BD" w:rsidRPr="003212D2">
        <w:rPr>
          <w:lang w:val="en-GB"/>
        </w:rPr>
        <w:t xml:space="preserve">the </w:t>
      </w:r>
      <w:r w:rsidR="00A45E5C">
        <w:rPr>
          <w:lang w:val="en-GB"/>
        </w:rPr>
        <w:t>trend</w:t>
      </w:r>
      <w:r w:rsidR="001070BD" w:rsidRPr="003212D2">
        <w:rPr>
          <w:lang w:val="en-GB"/>
        </w:rPr>
        <w:t xml:space="preserve"> </w:t>
      </w:r>
      <w:r w:rsidR="00C37B8E">
        <w:rPr>
          <w:lang w:val="en-GB"/>
        </w:rPr>
        <w:t xml:space="preserve">and </w:t>
      </w:r>
      <w:r w:rsidR="00BC5BC7">
        <w:rPr>
          <w:lang w:val="en-GB"/>
        </w:rPr>
        <w:t xml:space="preserve">magnitude </w:t>
      </w:r>
      <w:r w:rsidR="001070BD" w:rsidRPr="003212D2">
        <w:rPr>
          <w:lang w:val="en-GB"/>
        </w:rPr>
        <w:t xml:space="preserve">of </w:t>
      </w:r>
      <w:r w:rsidR="004B4DBF">
        <w:rPr>
          <w:lang w:val="en-GB"/>
        </w:rPr>
        <w:t xml:space="preserve">the </w:t>
      </w:r>
      <w:r w:rsidR="00CF2363" w:rsidRPr="003212D2">
        <w:rPr>
          <w:lang w:val="en-GB"/>
        </w:rPr>
        <w:t>temporal variation of thermal contrast</w:t>
      </w:r>
      <w:r w:rsidR="00676229" w:rsidRPr="003212D2">
        <w:rPr>
          <w:lang w:val="en-GB"/>
        </w:rPr>
        <w:t xml:space="preserve">. </w:t>
      </w:r>
      <w:r w:rsidR="003169E2" w:rsidRPr="003169E2">
        <w:rPr>
          <w:lang w:val="en-GB"/>
        </w:rPr>
        <w:t>The thermal contrast variation trend with the defect's depth was nonlinear for all the thermal excitation sources.</w:t>
      </w:r>
      <w:r w:rsidR="002B1F7F" w:rsidRPr="003212D2">
        <w:rPr>
          <w:lang w:val="en-GB"/>
        </w:rPr>
        <w:t xml:space="preserve"> </w:t>
      </w:r>
      <w:r w:rsidR="001A7F95" w:rsidRPr="00D82580">
        <w:rPr>
          <w:lang w:val="en-GB"/>
        </w:rPr>
        <w:t xml:space="preserve">Since the thermal excitation </w:t>
      </w:r>
      <w:r w:rsidR="006545EC" w:rsidRPr="00211362">
        <w:rPr>
          <w:lang w:val="en-GB"/>
        </w:rPr>
        <w:t xml:space="preserve">directly correlates </w:t>
      </w:r>
      <w:r w:rsidR="0002605C" w:rsidRPr="00211362">
        <w:rPr>
          <w:lang w:val="en-GB"/>
        </w:rPr>
        <w:t xml:space="preserve">to </w:t>
      </w:r>
      <w:r w:rsidR="006545EC" w:rsidRPr="00211362">
        <w:rPr>
          <w:lang w:val="en-GB"/>
        </w:rPr>
        <w:t xml:space="preserve">the </w:t>
      </w:r>
      <w:r w:rsidR="002B4702" w:rsidRPr="00211362">
        <w:rPr>
          <w:lang w:val="en-GB"/>
        </w:rPr>
        <w:t>input power</w:t>
      </w:r>
      <w:r w:rsidR="00695561" w:rsidRPr="00211362">
        <w:rPr>
          <w:lang w:val="en-GB"/>
        </w:rPr>
        <w:t>, t</w:t>
      </w:r>
      <w:r w:rsidR="003C05B7" w:rsidRPr="00211362">
        <w:rPr>
          <w:lang w:val="en-GB"/>
        </w:rPr>
        <w:t xml:space="preserve">hese observations </w:t>
      </w:r>
      <w:r w:rsidR="007339A4" w:rsidRPr="00211362">
        <w:rPr>
          <w:lang w:val="en-GB"/>
        </w:rPr>
        <w:t>emphasise the importance of</w:t>
      </w:r>
      <w:r w:rsidR="0002605C" w:rsidRPr="00211362">
        <w:rPr>
          <w:lang w:val="en-GB"/>
        </w:rPr>
        <w:t xml:space="preserve"> the</w:t>
      </w:r>
      <w:r w:rsidR="007339A4" w:rsidRPr="00211362">
        <w:rPr>
          <w:lang w:val="en-GB"/>
        </w:rPr>
        <w:t xml:space="preserve"> input power as the parameter for</w:t>
      </w:r>
      <w:r w:rsidR="00856462" w:rsidRPr="00211362">
        <w:rPr>
          <w:lang w:val="en-GB"/>
        </w:rPr>
        <w:t xml:space="preserve"> further </w:t>
      </w:r>
      <w:r w:rsidR="00A22A9D" w:rsidRPr="00211362">
        <w:rPr>
          <w:lang w:val="en-GB"/>
        </w:rPr>
        <w:t>experimental</w:t>
      </w:r>
      <w:r w:rsidR="00A22A9D" w:rsidRPr="003212D2">
        <w:rPr>
          <w:lang w:val="en-GB"/>
        </w:rPr>
        <w:t xml:space="preserve"> and numerical studies</w:t>
      </w:r>
      <w:r w:rsidR="00764A62">
        <w:rPr>
          <w:lang w:val="en-GB"/>
        </w:rPr>
        <w:t xml:space="preserve">. This corroborates </w:t>
      </w:r>
      <w:r w:rsidR="006C3592">
        <w:rPr>
          <w:lang w:val="en-GB"/>
        </w:rPr>
        <w:t>optimised</w:t>
      </w:r>
      <w:r w:rsidR="00A22A9D" w:rsidRPr="003212D2">
        <w:rPr>
          <w:lang w:val="en-GB"/>
        </w:rPr>
        <w:t xml:space="preserve"> practical implementation of IRT for </w:t>
      </w:r>
      <w:r w:rsidR="00491B6D">
        <w:rPr>
          <w:lang w:val="en-GB"/>
        </w:rPr>
        <w:t xml:space="preserve">SHM </w:t>
      </w:r>
      <w:r w:rsidR="006C3592">
        <w:rPr>
          <w:lang w:val="en-GB"/>
        </w:rPr>
        <w:t>of concrete bridges</w:t>
      </w:r>
      <w:r w:rsidR="00491B6D">
        <w:rPr>
          <w:lang w:val="en-GB"/>
        </w:rPr>
        <w:t xml:space="preserve"> toward intelligent diagnostics of hidden defects and assessing the changing rate of subsurface damage </w:t>
      </w:r>
      <w:r w:rsidR="0038030B">
        <w:rPr>
          <w:lang w:val="en-GB"/>
        </w:rPr>
        <w:t>regarding</w:t>
      </w:r>
      <w:r w:rsidR="00491B6D">
        <w:rPr>
          <w:lang w:val="en-GB"/>
        </w:rPr>
        <w:t xml:space="preserve"> the safety of concrete structures</w:t>
      </w:r>
      <w:r w:rsidR="00A22A9D" w:rsidRPr="003212D2">
        <w:rPr>
          <w:lang w:val="en-GB"/>
        </w:rPr>
        <w:t xml:space="preserve">. </w:t>
      </w:r>
    </w:p>
    <w:p w14:paraId="55DD2367" w14:textId="2C636497" w:rsidR="008C298D" w:rsidRPr="003212D2" w:rsidRDefault="00414E82" w:rsidP="00580C5F">
      <w:pPr>
        <w:pStyle w:val="KeyWords"/>
        <w:rPr>
          <w:lang w:val="en-GB"/>
        </w:rPr>
      </w:pPr>
      <w:r w:rsidRPr="003212D2">
        <w:rPr>
          <w:lang w:val="en-GB"/>
        </w:rPr>
        <w:t>KEY WORDS:</w:t>
      </w:r>
      <w:r w:rsidR="00C47AD1" w:rsidRPr="003212D2">
        <w:rPr>
          <w:lang w:val="en-GB"/>
        </w:rPr>
        <w:t xml:space="preserve"> </w:t>
      </w:r>
      <w:r w:rsidR="00632B6E" w:rsidRPr="003212D2">
        <w:rPr>
          <w:lang w:val="en-GB"/>
        </w:rPr>
        <w:t xml:space="preserve">Concrete </w:t>
      </w:r>
      <w:r w:rsidR="00170CDB" w:rsidRPr="003212D2">
        <w:rPr>
          <w:lang w:val="en-GB"/>
        </w:rPr>
        <w:t>b</w:t>
      </w:r>
      <w:r w:rsidR="00632B6E" w:rsidRPr="003212D2">
        <w:rPr>
          <w:lang w:val="en-GB"/>
        </w:rPr>
        <w:t>ridge</w:t>
      </w:r>
      <w:r w:rsidR="00D96E7E" w:rsidRPr="003212D2">
        <w:rPr>
          <w:lang w:val="en-GB"/>
        </w:rPr>
        <w:t xml:space="preserve">; </w:t>
      </w:r>
      <w:r w:rsidR="00263CEB" w:rsidRPr="003212D2">
        <w:rPr>
          <w:lang w:val="en-GB"/>
        </w:rPr>
        <w:t>I</w:t>
      </w:r>
      <w:r w:rsidR="00632B6E" w:rsidRPr="003212D2">
        <w:rPr>
          <w:lang w:val="en-GB"/>
        </w:rPr>
        <w:t xml:space="preserve">nfrared </w:t>
      </w:r>
      <w:r w:rsidR="00263CEB" w:rsidRPr="003212D2">
        <w:rPr>
          <w:lang w:val="en-GB"/>
        </w:rPr>
        <w:t>thermography</w:t>
      </w:r>
      <w:r w:rsidR="00491B6D">
        <w:rPr>
          <w:lang w:val="en-GB"/>
        </w:rPr>
        <w:t xml:space="preserve"> (IRT)</w:t>
      </w:r>
      <w:r w:rsidR="00D96E7E" w:rsidRPr="003212D2">
        <w:rPr>
          <w:lang w:val="en-GB"/>
        </w:rPr>
        <w:t xml:space="preserve">; </w:t>
      </w:r>
      <w:r w:rsidR="00263CEB" w:rsidRPr="003212D2">
        <w:rPr>
          <w:lang w:val="en-GB"/>
        </w:rPr>
        <w:t xml:space="preserve">Subsurface </w:t>
      </w:r>
      <w:r w:rsidR="0082259F">
        <w:rPr>
          <w:lang w:val="en-GB"/>
        </w:rPr>
        <w:t>defe</w:t>
      </w:r>
      <w:r w:rsidR="0050423C">
        <w:rPr>
          <w:lang w:val="en-GB"/>
        </w:rPr>
        <w:t>ct</w:t>
      </w:r>
      <w:r w:rsidR="0082259F" w:rsidRPr="003212D2">
        <w:rPr>
          <w:lang w:val="en-GB"/>
        </w:rPr>
        <w:t xml:space="preserve"> </w:t>
      </w:r>
      <w:r w:rsidR="00263CEB" w:rsidRPr="003212D2">
        <w:rPr>
          <w:lang w:val="en-GB"/>
        </w:rPr>
        <w:t>detection</w:t>
      </w:r>
      <w:r w:rsidR="00A278B2">
        <w:rPr>
          <w:lang w:val="en-GB"/>
        </w:rPr>
        <w:t>;</w:t>
      </w:r>
      <w:r w:rsidR="00170CDB" w:rsidRPr="003212D2">
        <w:rPr>
          <w:lang w:val="en-GB"/>
        </w:rPr>
        <w:t xml:space="preserve"> Thermal excitation</w:t>
      </w:r>
      <w:r w:rsidR="00A278B2">
        <w:rPr>
          <w:lang w:val="en-GB"/>
        </w:rPr>
        <w:t>;</w:t>
      </w:r>
      <w:r w:rsidR="00491B6D">
        <w:rPr>
          <w:lang w:val="en-GB"/>
        </w:rPr>
        <w:t xml:space="preserve"> </w:t>
      </w:r>
      <w:r w:rsidR="004E11C1" w:rsidRPr="003212D2">
        <w:rPr>
          <w:lang w:val="en-GB"/>
        </w:rPr>
        <w:t>Structural health monitoring (SHM)</w:t>
      </w:r>
      <w:r w:rsidR="000B5918" w:rsidRPr="003212D2">
        <w:rPr>
          <w:lang w:val="en-GB"/>
        </w:rPr>
        <w:t>.</w:t>
      </w:r>
    </w:p>
    <w:p w14:paraId="3686A678" w14:textId="77777777" w:rsidR="007C7ECE" w:rsidRPr="003212D2" w:rsidRDefault="007C7ECE" w:rsidP="007C7ECE">
      <w:pPr>
        <w:rPr>
          <w:lang w:val="en-GB"/>
        </w:rPr>
      </w:pPr>
    </w:p>
    <w:p w14:paraId="5059BE64" w14:textId="7AD41DC2" w:rsidR="007C7ECE" w:rsidRPr="003212D2" w:rsidRDefault="007C7ECE" w:rsidP="007C7ECE">
      <w:pPr>
        <w:pStyle w:val="NormalIndent"/>
        <w:rPr>
          <w:lang w:val="en-GB"/>
        </w:rPr>
        <w:sectPr w:rsidR="007C7ECE" w:rsidRPr="003212D2" w:rsidSect="009529EB">
          <w:headerReference w:type="default" r:id="rId19"/>
          <w:footerReference w:type="default" r:id="rId20"/>
          <w:headerReference w:type="first" r:id="rId21"/>
          <w:footerReference w:type="first" r:id="rId22"/>
          <w:pgSz w:w="11907" w:h="16839" w:code="9"/>
          <w:pgMar w:top="1418" w:right="794" w:bottom="1418" w:left="794" w:header="709" w:footer="709" w:gutter="0"/>
          <w:cols w:space="708"/>
          <w:titlePg/>
          <w:docGrid w:linePitch="360"/>
        </w:sectPr>
      </w:pPr>
    </w:p>
    <w:p w14:paraId="1DE9DD98" w14:textId="755216AA" w:rsidR="00D96E7E" w:rsidRPr="003212D2" w:rsidRDefault="00E73F47" w:rsidP="009F20B8">
      <w:pPr>
        <w:pStyle w:val="Heading1"/>
        <w:rPr>
          <w:lang w:val="en-GB"/>
        </w:rPr>
      </w:pPr>
      <w:r w:rsidRPr="003212D2">
        <w:rPr>
          <w:lang w:val="en-GB"/>
        </w:rPr>
        <w:t>Introduction</w:t>
      </w:r>
    </w:p>
    <w:p w14:paraId="326D5B7F" w14:textId="623DD511" w:rsidR="00D700CC" w:rsidRPr="003212D2" w:rsidRDefault="00AA341A" w:rsidP="00D700CC">
      <w:pPr>
        <w:pStyle w:val="NormalIndent"/>
        <w:rPr>
          <w:lang w:val="en-GB"/>
        </w:rPr>
      </w:pPr>
      <w:r>
        <w:rPr>
          <w:lang w:val="en-GB"/>
        </w:rPr>
        <w:t>Civil engineering infrastructure that supports s</w:t>
      </w:r>
      <w:r w:rsidR="002B6C37" w:rsidRPr="00774785">
        <w:rPr>
          <w:lang w:val="en-GB"/>
        </w:rPr>
        <w:t>ustainable transport</w:t>
      </w:r>
      <w:r w:rsidR="00354CE2">
        <w:rPr>
          <w:lang w:val="en-GB"/>
        </w:rPr>
        <w:t>,</w:t>
      </w:r>
      <w:r w:rsidR="002B6C37" w:rsidRPr="00774785">
        <w:rPr>
          <w:lang w:val="en-GB"/>
        </w:rPr>
        <w:t xml:space="preserve"> </w:t>
      </w:r>
      <w:r>
        <w:rPr>
          <w:lang w:val="en-GB"/>
        </w:rPr>
        <w:t xml:space="preserve">underpins our </w:t>
      </w:r>
      <w:r w:rsidR="009F5CCC">
        <w:rPr>
          <w:lang w:val="en-GB"/>
        </w:rPr>
        <w:t>economy,</w:t>
      </w:r>
      <w:r>
        <w:rPr>
          <w:lang w:val="en-GB"/>
        </w:rPr>
        <w:t xml:space="preserve"> and can drive towards a </w:t>
      </w:r>
      <w:r w:rsidR="003D7EE9">
        <w:rPr>
          <w:lang w:val="en-GB"/>
        </w:rPr>
        <w:t>low</w:t>
      </w:r>
      <w:r>
        <w:rPr>
          <w:lang w:val="en-GB"/>
        </w:rPr>
        <w:t xml:space="preserve"> carbon future. </w:t>
      </w:r>
      <w:r w:rsidR="00CD1685" w:rsidRPr="00774785">
        <w:rPr>
          <w:lang w:val="en-GB"/>
        </w:rPr>
        <w:t xml:space="preserve"> </w:t>
      </w:r>
      <w:r>
        <w:rPr>
          <w:lang w:val="en-GB"/>
        </w:rPr>
        <w:t>I</w:t>
      </w:r>
      <w:r w:rsidR="00CD1685" w:rsidRPr="00774785">
        <w:rPr>
          <w:lang w:val="en-GB"/>
        </w:rPr>
        <w:t>t</w:t>
      </w:r>
      <w:r w:rsidR="000B44D7" w:rsidRPr="00774785">
        <w:rPr>
          <w:lang w:val="en-GB"/>
        </w:rPr>
        <w:t xml:space="preserve"> </w:t>
      </w:r>
      <w:r w:rsidR="00014FF6" w:rsidRPr="00774785">
        <w:rPr>
          <w:lang w:val="en-GB"/>
        </w:rPr>
        <w:t xml:space="preserve">is essential </w:t>
      </w:r>
      <w:r w:rsidR="009743CB" w:rsidRPr="00774785">
        <w:rPr>
          <w:lang w:val="en-GB"/>
        </w:rPr>
        <w:t>for</w:t>
      </w:r>
      <w:r w:rsidR="00014FF6" w:rsidRPr="00774785">
        <w:rPr>
          <w:lang w:val="en-GB"/>
        </w:rPr>
        <w:t xml:space="preserve"> </w:t>
      </w:r>
      <w:r w:rsidR="002B6C37" w:rsidRPr="00774785">
        <w:rPr>
          <w:lang w:val="en-GB"/>
        </w:rPr>
        <w:t>achiev</w:t>
      </w:r>
      <w:r w:rsidR="00014FF6" w:rsidRPr="00774785">
        <w:rPr>
          <w:lang w:val="en-GB"/>
        </w:rPr>
        <w:t>e</w:t>
      </w:r>
      <w:r w:rsidR="009743CB" w:rsidRPr="00774785">
        <w:rPr>
          <w:lang w:val="en-GB"/>
        </w:rPr>
        <w:t>ment of</w:t>
      </w:r>
      <w:r w:rsidR="002B6C37" w:rsidRPr="00774785">
        <w:rPr>
          <w:lang w:val="en-GB"/>
        </w:rPr>
        <w:t xml:space="preserve"> </w:t>
      </w:r>
      <w:r w:rsidR="006B4953" w:rsidRPr="00774785">
        <w:rPr>
          <w:lang w:val="en-GB"/>
        </w:rPr>
        <w:t xml:space="preserve">sustainable development goals </w:t>
      </w:r>
      <w:r w:rsidR="009A29E9" w:rsidRPr="00774785">
        <w:rPr>
          <w:lang w:val="en-GB"/>
        </w:rPr>
        <w:t>of</w:t>
      </w:r>
      <w:r w:rsidR="006E7093" w:rsidRPr="00774785">
        <w:rPr>
          <w:lang w:val="en-GB"/>
        </w:rPr>
        <w:t xml:space="preserve"> eradicating poverty</w:t>
      </w:r>
      <w:r w:rsidR="009A6915" w:rsidRPr="00774785">
        <w:rPr>
          <w:lang w:val="en-GB"/>
        </w:rPr>
        <w:t xml:space="preserve"> and</w:t>
      </w:r>
      <w:r w:rsidR="006E7093" w:rsidRPr="00774785">
        <w:rPr>
          <w:lang w:val="en-GB"/>
        </w:rPr>
        <w:t xml:space="preserve"> hunger, </w:t>
      </w:r>
      <w:r w:rsidR="00233A18" w:rsidRPr="00774785">
        <w:rPr>
          <w:lang w:val="en-GB"/>
        </w:rPr>
        <w:t xml:space="preserve">enhanced </w:t>
      </w:r>
      <w:r w:rsidR="006B62C5" w:rsidRPr="00774785">
        <w:rPr>
          <w:lang w:val="en-GB"/>
        </w:rPr>
        <w:t>safety,</w:t>
      </w:r>
      <w:r w:rsidR="00233A18" w:rsidRPr="00774785">
        <w:rPr>
          <w:lang w:val="en-GB"/>
        </w:rPr>
        <w:t xml:space="preserve"> </w:t>
      </w:r>
      <w:r w:rsidR="00777076" w:rsidRPr="00774785">
        <w:rPr>
          <w:lang w:val="en-GB"/>
        </w:rPr>
        <w:t>promoting quality education</w:t>
      </w:r>
      <w:r w:rsidR="00C90F89" w:rsidRPr="00774785">
        <w:rPr>
          <w:lang w:val="en-GB"/>
        </w:rPr>
        <w:t>, economic growth</w:t>
      </w:r>
      <w:r w:rsidR="00961A65" w:rsidRPr="00774785">
        <w:rPr>
          <w:lang w:val="en-GB"/>
        </w:rPr>
        <w:t>,</w:t>
      </w:r>
      <w:r w:rsidR="001D109F" w:rsidRPr="00774785">
        <w:rPr>
          <w:lang w:val="en-GB"/>
        </w:rPr>
        <w:t xml:space="preserve"> reduced inequalities</w:t>
      </w:r>
      <w:r w:rsidR="00805DF1" w:rsidRPr="00774785">
        <w:rPr>
          <w:lang w:val="en-GB"/>
        </w:rPr>
        <w:t>,</w:t>
      </w:r>
      <w:r w:rsidR="00C8562A" w:rsidRPr="00774785">
        <w:rPr>
          <w:lang w:val="en-GB"/>
        </w:rPr>
        <w:t xml:space="preserve"> </w:t>
      </w:r>
      <w:r w:rsidR="00443911" w:rsidRPr="00774785">
        <w:rPr>
          <w:lang w:val="en-GB"/>
        </w:rPr>
        <w:t>prosperous</w:t>
      </w:r>
      <w:r w:rsidR="009C37E6" w:rsidRPr="00774785">
        <w:rPr>
          <w:lang w:val="en-GB"/>
        </w:rPr>
        <w:t xml:space="preserve"> communities</w:t>
      </w:r>
      <w:r w:rsidR="00805DF1" w:rsidRPr="00774785">
        <w:rPr>
          <w:lang w:val="en-GB"/>
        </w:rPr>
        <w:t xml:space="preserve"> and </w:t>
      </w:r>
      <w:r w:rsidR="00443658" w:rsidRPr="00774785">
        <w:rPr>
          <w:lang w:val="en-GB"/>
        </w:rPr>
        <w:t>tackl</w:t>
      </w:r>
      <w:r w:rsidR="00644ADD" w:rsidRPr="00774785">
        <w:rPr>
          <w:lang w:val="en-GB"/>
        </w:rPr>
        <w:t>ing</w:t>
      </w:r>
      <w:r w:rsidR="00443658" w:rsidRPr="00774785">
        <w:rPr>
          <w:lang w:val="en-GB"/>
        </w:rPr>
        <w:t xml:space="preserve"> climate change</w:t>
      </w:r>
      <w:r w:rsidR="009C37E6" w:rsidRPr="00774785">
        <w:rPr>
          <w:lang w:val="en-GB"/>
        </w:rPr>
        <w:t>.</w:t>
      </w:r>
      <w:r w:rsidR="0058672E" w:rsidRPr="00774785">
        <w:rPr>
          <w:lang w:val="en-GB"/>
        </w:rPr>
        <w:t xml:space="preserve"> </w:t>
      </w:r>
      <w:r w:rsidR="00910F00" w:rsidRPr="00774785">
        <w:rPr>
          <w:lang w:val="en-GB"/>
        </w:rPr>
        <w:t>Sustai</w:t>
      </w:r>
      <w:r w:rsidR="009E1144" w:rsidRPr="00774785">
        <w:rPr>
          <w:lang w:val="en-GB"/>
        </w:rPr>
        <w:t xml:space="preserve">nable transport </w:t>
      </w:r>
      <w:r w:rsidR="00F26EA8" w:rsidRPr="00774785">
        <w:rPr>
          <w:lang w:val="en-GB"/>
        </w:rPr>
        <w:t>requires</w:t>
      </w:r>
      <w:r w:rsidR="008E3F6E" w:rsidRPr="00774785">
        <w:rPr>
          <w:lang w:val="en-GB"/>
        </w:rPr>
        <w:t xml:space="preserve"> more investment </w:t>
      </w:r>
      <w:r w:rsidR="00EC403A" w:rsidRPr="00774785">
        <w:rPr>
          <w:lang w:val="en-GB"/>
        </w:rPr>
        <w:t xml:space="preserve">in resilient bridge infrastructure network and </w:t>
      </w:r>
      <w:r w:rsidR="00F26EA8" w:rsidRPr="00774785">
        <w:rPr>
          <w:lang w:val="en-GB"/>
        </w:rPr>
        <w:t xml:space="preserve">road </w:t>
      </w:r>
      <w:r w:rsidR="00807188" w:rsidRPr="00774785">
        <w:rPr>
          <w:lang w:val="en-GB"/>
        </w:rPr>
        <w:t>safety to minimi</w:t>
      </w:r>
      <w:r w:rsidR="00F51952" w:rsidRPr="00774785">
        <w:rPr>
          <w:lang w:val="en-GB"/>
        </w:rPr>
        <w:t>s</w:t>
      </w:r>
      <w:r w:rsidR="00807188" w:rsidRPr="00774785">
        <w:rPr>
          <w:lang w:val="en-GB"/>
        </w:rPr>
        <w:t xml:space="preserve">e the traffic and road </w:t>
      </w:r>
      <w:r w:rsidR="000F3F53" w:rsidRPr="00774785">
        <w:rPr>
          <w:lang w:val="en-GB"/>
        </w:rPr>
        <w:t xml:space="preserve">accidents that incurs human casualties. </w:t>
      </w:r>
      <w:r w:rsidR="00B518B1" w:rsidRPr="00774785">
        <w:rPr>
          <w:lang w:val="en-GB"/>
        </w:rPr>
        <w:t xml:space="preserve">Therefore, </w:t>
      </w:r>
      <w:r w:rsidR="00250385" w:rsidRPr="00774785">
        <w:rPr>
          <w:lang w:val="en-GB"/>
        </w:rPr>
        <w:t>conti</w:t>
      </w:r>
      <w:r w:rsidR="003F3745" w:rsidRPr="00774785">
        <w:rPr>
          <w:lang w:val="en-GB"/>
        </w:rPr>
        <w:t xml:space="preserve">nued research </w:t>
      </w:r>
      <w:r w:rsidR="002A5CC9" w:rsidRPr="00774785">
        <w:rPr>
          <w:lang w:val="en-GB"/>
        </w:rPr>
        <w:t>is required</w:t>
      </w:r>
      <w:r w:rsidR="00E57D41" w:rsidRPr="00774785">
        <w:rPr>
          <w:lang w:val="en-GB"/>
        </w:rPr>
        <w:t xml:space="preserve"> </w:t>
      </w:r>
      <w:r w:rsidR="006D4021" w:rsidRPr="00774785">
        <w:rPr>
          <w:lang w:val="en-GB"/>
        </w:rPr>
        <w:t xml:space="preserve">for </w:t>
      </w:r>
      <w:r w:rsidR="009912B6" w:rsidRPr="00774785">
        <w:rPr>
          <w:lang w:val="en-GB"/>
        </w:rPr>
        <w:t xml:space="preserve">deployment of </w:t>
      </w:r>
      <w:r w:rsidR="001E79D4" w:rsidRPr="00774785">
        <w:rPr>
          <w:lang w:val="en-GB"/>
        </w:rPr>
        <w:t>cutting-edge</w:t>
      </w:r>
      <w:r w:rsidR="009912B6" w:rsidRPr="00774785">
        <w:rPr>
          <w:lang w:val="en-GB"/>
        </w:rPr>
        <w:t xml:space="preserve"> technologies</w:t>
      </w:r>
      <w:r w:rsidR="00CD70D1" w:rsidRPr="00774785">
        <w:rPr>
          <w:lang w:val="en-GB"/>
        </w:rPr>
        <w:t xml:space="preserve"> </w:t>
      </w:r>
      <w:r w:rsidR="00571080" w:rsidRPr="00774785">
        <w:rPr>
          <w:lang w:val="en-GB"/>
        </w:rPr>
        <w:t>for the</w:t>
      </w:r>
      <w:r w:rsidR="00CD70D1" w:rsidRPr="00774785">
        <w:rPr>
          <w:lang w:val="en-GB"/>
        </w:rPr>
        <w:t xml:space="preserve"> develop</w:t>
      </w:r>
      <w:r w:rsidR="00571080" w:rsidRPr="00774785">
        <w:rPr>
          <w:lang w:val="en-GB"/>
        </w:rPr>
        <w:t>ment of</w:t>
      </w:r>
      <w:r w:rsidR="00CD70D1" w:rsidRPr="00774785">
        <w:rPr>
          <w:lang w:val="en-GB"/>
        </w:rPr>
        <w:t xml:space="preserve"> new solutions and</w:t>
      </w:r>
      <w:r w:rsidR="00486A0B" w:rsidRPr="00774785">
        <w:rPr>
          <w:lang w:val="en-GB"/>
        </w:rPr>
        <w:t xml:space="preserve"> refine</w:t>
      </w:r>
      <w:r w:rsidR="00571080" w:rsidRPr="00774785">
        <w:rPr>
          <w:lang w:val="en-GB"/>
        </w:rPr>
        <w:t>ment of</w:t>
      </w:r>
      <w:r w:rsidR="00486A0B" w:rsidRPr="00774785">
        <w:rPr>
          <w:lang w:val="en-GB"/>
        </w:rPr>
        <w:t xml:space="preserve"> </w:t>
      </w:r>
      <w:r w:rsidR="00F327C6" w:rsidRPr="00774785">
        <w:rPr>
          <w:lang w:val="en-GB"/>
        </w:rPr>
        <w:t xml:space="preserve">the </w:t>
      </w:r>
      <w:r w:rsidR="00486A0B" w:rsidRPr="00774785">
        <w:rPr>
          <w:lang w:val="en-GB"/>
        </w:rPr>
        <w:t xml:space="preserve">existing </w:t>
      </w:r>
      <w:r w:rsidR="00F327C6" w:rsidRPr="00774785">
        <w:rPr>
          <w:lang w:val="en-GB"/>
        </w:rPr>
        <w:t>one</w:t>
      </w:r>
      <w:r w:rsidR="008052E8">
        <w:rPr>
          <w:lang w:val="en-GB"/>
        </w:rPr>
        <w:t>s</w:t>
      </w:r>
      <w:r w:rsidR="000F40EF" w:rsidRPr="00774785">
        <w:rPr>
          <w:lang w:val="en-GB"/>
        </w:rPr>
        <w:fldChar w:fldCharType="begin"/>
      </w:r>
      <w:r w:rsidR="00950FFD">
        <w:rPr>
          <w:lang w:val="en-GB"/>
        </w:rPr>
        <w:instrText xml:space="preserve"> ADDIN EN.CITE &lt;EndNote&gt;&lt;Cite&gt;&lt;Year&gt;2021&lt;/Year&gt;&lt;RecNum&gt;327&lt;/RecNum&gt;&lt;DisplayText&gt;[1, 2]&lt;/DisplayText&gt;&lt;record&gt;&lt;rec-number&gt;327&lt;/rec-number&gt;&lt;foreign-keys&gt;&lt;key app="EN" db-id="ezfpdpertazepee5pa4xze215rsrp29zz9ta" timestamp="1649018905"&gt;327&lt;/key&gt;&lt;/foreign-keys&gt;&lt;ref-type name="Report"&gt;27&lt;/ref-type&gt;&lt;contributors&gt;&lt;tertiary-authors&gt;&lt;author&gt;United Nations publication&lt;/author&gt;&lt;/tertiary-authors&gt;&lt;subsidiary-authors&gt;&lt;author&gt;Department of Economic and Social Affairs&lt;/author&gt;&lt;/subsidiary-authors&gt;&lt;/contributors&gt;&lt;titles&gt;&lt;title&gt;United Nations. Sustainable transport, Sustainable development&lt;/title&gt;&lt;secondary-title&gt;Interagency report for second Global Sustainable Transport Conference &lt;/secondary-title&gt;&lt;/titles&gt;&lt;dates&gt;&lt;year&gt;2021&lt;/year&gt;&lt;/dates&gt;&lt;urls&gt;&lt;related-urls&gt;&lt;url&gt;https://sdgs.un.org/sites/default/files/2021-10/Transportation%20Report%202021_FullReport_Digital.pdf&lt;/url&gt;&lt;/related-urls&gt;&lt;/urls&gt;&lt;/record&gt;&lt;/Cite&gt;&lt;Cite&gt;&lt;Year&gt;2022&lt;/Year&gt;&lt;RecNum&gt;328&lt;/RecNum&gt;&lt;record&gt;&lt;rec-number&gt;328&lt;/rec-number&gt;&lt;foreign-keys&gt;&lt;key app="EN" db-id="ezfpdpertazepee5pa4xze215rsrp29zz9ta" timestamp="1649019317"&gt;328&lt;/key&gt;&lt;/foreign-keys&gt;&lt;ref-type name="Web Page"&gt;12&lt;/ref-type&gt;&lt;contributors&gt;&lt;/contributors&gt;&lt;titles&gt;&lt;title&gt;United Nations. The 17 goals&lt;/title&gt;&lt;/titles&gt;&lt;dates&gt;&lt;year&gt;2022&lt;/year&gt;&lt;/dates&gt;&lt;urls&gt;&lt;related-urls&gt;&lt;url&gt;https://sdgs.un.org/goals&lt;/url&gt;&lt;/related-urls&gt;&lt;/urls&gt;&lt;/record&gt;&lt;/Cite&gt;&lt;/EndNote&gt;</w:instrText>
      </w:r>
      <w:r w:rsidR="000F40EF" w:rsidRPr="00774785">
        <w:rPr>
          <w:lang w:val="en-GB"/>
        </w:rPr>
        <w:fldChar w:fldCharType="separate"/>
      </w:r>
      <w:r w:rsidR="00754D27" w:rsidRPr="00774785">
        <w:rPr>
          <w:noProof/>
          <w:lang w:val="en-GB"/>
        </w:rPr>
        <w:t>[1, 2]</w:t>
      </w:r>
      <w:r w:rsidR="000F40EF" w:rsidRPr="00774785">
        <w:rPr>
          <w:lang w:val="en-GB"/>
        </w:rPr>
        <w:fldChar w:fldCharType="end"/>
      </w:r>
      <w:r w:rsidR="00F327C6" w:rsidRPr="00774785">
        <w:rPr>
          <w:lang w:val="en-GB"/>
        </w:rPr>
        <w:t>.</w:t>
      </w:r>
      <w:r w:rsidR="002A5CC9" w:rsidRPr="003212D2">
        <w:rPr>
          <w:lang w:val="en-GB"/>
        </w:rPr>
        <w:t xml:space="preserve"> </w:t>
      </w:r>
      <w:r w:rsidR="008B2B4E" w:rsidRPr="003212D2">
        <w:rPr>
          <w:lang w:val="en-GB"/>
        </w:rPr>
        <w:t>In this regard,</w:t>
      </w:r>
      <w:r w:rsidR="00176EF6">
        <w:rPr>
          <w:lang w:val="en-GB"/>
        </w:rPr>
        <w:t xml:space="preserve"> </w:t>
      </w:r>
      <w:r w:rsidR="00EB67D6" w:rsidRPr="003212D2">
        <w:rPr>
          <w:lang w:val="en-GB"/>
        </w:rPr>
        <w:t xml:space="preserve">infrared thermography (IRT) </w:t>
      </w:r>
      <w:r>
        <w:rPr>
          <w:lang w:val="en-GB"/>
        </w:rPr>
        <w:t xml:space="preserve">is </w:t>
      </w:r>
      <w:r w:rsidR="003C5A29">
        <w:rPr>
          <w:lang w:val="en-GB"/>
        </w:rPr>
        <w:t>a</w:t>
      </w:r>
      <w:r w:rsidRPr="003212D2">
        <w:rPr>
          <w:lang w:val="en-GB"/>
        </w:rPr>
        <w:t xml:space="preserve"> </w:t>
      </w:r>
      <w:r w:rsidR="00EB67D6" w:rsidRPr="003212D2">
        <w:rPr>
          <w:lang w:val="en-GB"/>
        </w:rPr>
        <w:t>solution for non-contact</w:t>
      </w:r>
      <w:r w:rsidR="00E6003B" w:rsidRPr="003212D2">
        <w:rPr>
          <w:lang w:val="en-GB"/>
        </w:rPr>
        <w:t xml:space="preserve"> and</w:t>
      </w:r>
      <w:r w:rsidR="00EB67D6" w:rsidRPr="003212D2">
        <w:rPr>
          <w:lang w:val="en-GB"/>
        </w:rPr>
        <w:t xml:space="preserve"> wide-area</w:t>
      </w:r>
      <w:r w:rsidR="00E6003B" w:rsidRPr="003212D2">
        <w:rPr>
          <w:lang w:val="en-GB"/>
        </w:rPr>
        <w:t xml:space="preserve"> monitoring of </w:t>
      </w:r>
      <w:r>
        <w:rPr>
          <w:lang w:val="en-GB"/>
        </w:rPr>
        <w:t>subsurface defects</w:t>
      </w:r>
      <w:r w:rsidRPr="003212D2">
        <w:rPr>
          <w:lang w:val="en-GB"/>
        </w:rPr>
        <w:t xml:space="preserve"> </w:t>
      </w:r>
      <w:r>
        <w:rPr>
          <w:lang w:val="en-GB"/>
        </w:rPr>
        <w:t xml:space="preserve">in </w:t>
      </w:r>
      <w:r w:rsidR="004772A3" w:rsidRPr="003212D2">
        <w:rPr>
          <w:lang w:val="en-GB"/>
        </w:rPr>
        <w:t>concrete bridges</w:t>
      </w:r>
      <w:r w:rsidR="00F617FB">
        <w:rPr>
          <w:lang w:val="en-GB"/>
        </w:rPr>
        <w:t>’</w:t>
      </w:r>
      <w:r w:rsidR="004772A3" w:rsidRPr="003212D2">
        <w:rPr>
          <w:lang w:val="en-GB"/>
        </w:rPr>
        <w:t xml:space="preserve"> </w:t>
      </w:r>
      <w:r>
        <w:rPr>
          <w:lang w:val="en-GB"/>
        </w:rPr>
        <w:t xml:space="preserve">elements </w:t>
      </w:r>
      <w:r w:rsidR="004772A3" w:rsidRPr="003212D2">
        <w:rPr>
          <w:lang w:val="en-GB"/>
        </w:rPr>
        <w:t>such a</w:t>
      </w:r>
      <w:r w:rsidR="00D75D27">
        <w:rPr>
          <w:lang w:val="en-GB"/>
        </w:rPr>
        <w:t>s</w:t>
      </w:r>
      <w:r w:rsidR="00977C36" w:rsidRPr="003212D2">
        <w:rPr>
          <w:lang w:val="en-GB"/>
        </w:rPr>
        <w:t xml:space="preserve"> </w:t>
      </w:r>
      <w:r w:rsidR="00DB5DAD" w:rsidRPr="003212D2">
        <w:rPr>
          <w:lang w:val="en-GB"/>
        </w:rPr>
        <w:t>deck</w:t>
      </w:r>
      <w:r w:rsidR="001E7F30">
        <w:rPr>
          <w:lang w:val="en-GB"/>
        </w:rPr>
        <w:t>s</w:t>
      </w:r>
      <w:r w:rsidR="00DB5DAD" w:rsidRPr="003212D2">
        <w:rPr>
          <w:lang w:val="en-GB"/>
        </w:rPr>
        <w:t>, girders, soffit</w:t>
      </w:r>
      <w:r w:rsidR="001E7F30">
        <w:rPr>
          <w:lang w:val="en-GB"/>
        </w:rPr>
        <w:t>s</w:t>
      </w:r>
      <w:r w:rsidR="006B7B98" w:rsidRPr="003212D2">
        <w:rPr>
          <w:lang w:val="en-GB"/>
        </w:rPr>
        <w:t xml:space="preserve">, </w:t>
      </w:r>
      <w:r w:rsidR="00F54533" w:rsidRPr="003212D2">
        <w:rPr>
          <w:lang w:val="en-GB"/>
        </w:rPr>
        <w:t>abutment</w:t>
      </w:r>
      <w:r w:rsidR="001E7F30">
        <w:rPr>
          <w:lang w:val="en-GB"/>
        </w:rPr>
        <w:t>s</w:t>
      </w:r>
      <w:r w:rsidR="00F54533" w:rsidRPr="003212D2">
        <w:rPr>
          <w:lang w:val="en-GB"/>
        </w:rPr>
        <w:t>,</w:t>
      </w:r>
      <w:r w:rsidR="006B7B98" w:rsidRPr="003212D2">
        <w:rPr>
          <w:lang w:val="en-GB"/>
        </w:rPr>
        <w:t xml:space="preserve"> and </w:t>
      </w:r>
      <w:r w:rsidR="006B7B98" w:rsidRPr="00CB5DA5">
        <w:rPr>
          <w:lang w:val="en-GB"/>
        </w:rPr>
        <w:t>foundation</w:t>
      </w:r>
      <w:r w:rsidR="001E7F30" w:rsidRPr="00CB5DA5">
        <w:rPr>
          <w:lang w:val="en-GB"/>
        </w:rPr>
        <w:t>s</w:t>
      </w:r>
      <w:r w:rsidR="007A2688">
        <w:rPr>
          <w:lang w:val="en-GB"/>
        </w:rPr>
        <w:t xml:space="preserve"> </w:t>
      </w:r>
      <w:r w:rsidR="00F41CD7">
        <w:rPr>
          <w:lang w:val="en-GB"/>
        </w:rPr>
        <w:fldChar w:fldCharType="begin">
          <w:fldData xml:space="preserve">PEVuZE5vdGU+PENpdGU+PEF1dGhvcj5LYXNoaWYgVXIgUmVobWFuPC9BdXRob3I+PFllYXI+MjAx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</w:fldData>
        </w:fldChar>
      </w:r>
      <w:r w:rsidR="009A7301">
        <w:rPr>
          <w:lang w:val="en-GB"/>
        </w:rPr>
        <w:instrText xml:space="preserve"> ADDIN EN.CITE </w:instrText>
      </w:r>
      <w:r w:rsidR="009A7301">
        <w:rPr>
          <w:lang w:val="en-GB"/>
        </w:rPr>
        <w:fldChar w:fldCharType="begin">
          <w:fldData xml:space="preserve">PEVuZE5vdGU+PENpdGU+PEF1dGhvcj5LYXNoaWYgVXIgUmVobWFuPC9BdXRob3I+PFllYXI+MjAx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</w:fldData>
        </w:fldChar>
      </w:r>
      <w:r w:rsidR="009A7301">
        <w:rPr>
          <w:lang w:val="en-GB"/>
        </w:rPr>
        <w:instrText xml:space="preserve"> ADDIN EN.CITE.DATA </w:instrText>
      </w:r>
      <w:r w:rsidR="009A7301">
        <w:rPr>
          <w:lang w:val="en-GB"/>
        </w:rPr>
      </w:r>
      <w:r w:rsidR="009A7301">
        <w:rPr>
          <w:lang w:val="en-GB"/>
        </w:rPr>
        <w:fldChar w:fldCharType="end"/>
      </w:r>
      <w:r w:rsidR="00F41CD7">
        <w:rPr>
          <w:lang w:val="en-GB"/>
        </w:rPr>
      </w:r>
      <w:r w:rsidR="00F41CD7">
        <w:rPr>
          <w:lang w:val="en-GB"/>
        </w:rPr>
        <w:fldChar w:fldCharType="separate"/>
      </w:r>
      <w:r w:rsidR="009A7301">
        <w:rPr>
          <w:noProof/>
          <w:lang w:val="en-GB"/>
        </w:rPr>
        <w:t>[3-6]</w:t>
      </w:r>
      <w:r w:rsidR="00F41CD7">
        <w:rPr>
          <w:lang w:val="en-GB"/>
        </w:rPr>
        <w:fldChar w:fldCharType="end"/>
      </w:r>
      <w:r w:rsidR="00632B67" w:rsidRPr="00CB5DA5">
        <w:rPr>
          <w:lang w:val="en-GB"/>
        </w:rPr>
        <w:t xml:space="preserve"> </w:t>
      </w:r>
      <w:r w:rsidR="00CB5DA5" w:rsidRPr="00CB5DA5">
        <w:rPr>
          <w:lang w:val="en-GB"/>
        </w:rPr>
        <w:t>at earliest possible stage</w:t>
      </w:r>
      <w:r w:rsidR="00263604">
        <w:rPr>
          <w:lang w:val="en-GB"/>
        </w:rPr>
        <w:t xml:space="preserve"> and thereby contributes to prospects of structural health monitoring (SHM)</w:t>
      </w:r>
      <w:r w:rsidR="00E40064" w:rsidRPr="00CB5DA5">
        <w:rPr>
          <w:lang w:val="en-GB"/>
        </w:rPr>
        <w:t>.</w:t>
      </w:r>
      <w:r w:rsidR="00C54C31">
        <w:rPr>
          <w:lang w:val="en-GB"/>
        </w:rPr>
        <w:t xml:space="preserve"> This technique has been in use since 1</w:t>
      </w:r>
      <w:r w:rsidR="002A7D4F">
        <w:rPr>
          <w:lang w:val="en-GB"/>
        </w:rPr>
        <w:t xml:space="preserve">980s for localisation </w:t>
      </w:r>
      <w:r w:rsidR="00C44072">
        <w:rPr>
          <w:lang w:val="en-GB"/>
        </w:rPr>
        <w:t xml:space="preserve">of </w:t>
      </w:r>
      <w:r w:rsidR="004C320A">
        <w:rPr>
          <w:lang w:val="en-GB"/>
        </w:rPr>
        <w:t>delamination</w:t>
      </w:r>
      <w:r w:rsidR="002B5276">
        <w:rPr>
          <w:lang w:val="en-GB"/>
        </w:rPr>
        <w:t xml:space="preserve"> and disintegration</w:t>
      </w:r>
      <w:r w:rsidR="00BF040D">
        <w:rPr>
          <w:lang w:val="en-GB"/>
        </w:rPr>
        <w:t xml:space="preserve"> in </w:t>
      </w:r>
      <w:r w:rsidR="006E3343">
        <w:rPr>
          <w:lang w:val="en-GB"/>
        </w:rPr>
        <w:t>bridges</w:t>
      </w:r>
      <w:r w:rsidR="00BC347A">
        <w:rPr>
          <w:lang w:val="en-GB"/>
        </w:rPr>
        <w:fldChar w:fldCharType="begin"/>
      </w:r>
      <w:r w:rsidR="009A7301">
        <w:rPr>
          <w:lang w:val="en-GB"/>
        </w:rPr>
        <w:instrText xml:space="preserve"> ADDIN EN.CITE &lt;EndNote&gt;&lt;Cite&gt;&lt;Author&gt;Watase&lt;/Author&gt;&lt;Year&gt;2015&lt;/Year&gt;&lt;RecNum&gt;142&lt;/RecNum&gt;&lt;DisplayText&gt;[7]&lt;/DisplayText&gt;&lt;record&gt;&lt;rec-number&gt;142&lt;/rec-number&gt;&lt;foreign-keys&gt;&lt;key app="EN" db-id="ezfpdpertazepee5pa4xze215rsrp29zz9ta" timestamp="1587683856"&gt;142&lt;/key&gt;&lt;/foreign-keys&gt;&lt;ref-type name="Journal Article"&gt;17&lt;/ref-type&gt;&lt;contributors&gt;&lt;authors&gt;&lt;author&gt;Watase, A.&lt;/author&gt;&lt;author&gt;Birgul, R.&lt;/author&gt;&lt;author&gt;Hiasa, S.&lt;/author&gt;&lt;author&gt;Matsumoto, M.&lt;/author&gt;&lt;author&gt;Mitani, K.&lt;/author&gt;&lt;author&gt;Catbas, F. N.&lt;/author&gt;&lt;/authors&gt;&lt;/contributors&gt;&lt;titles&gt;&lt;title&gt;Practical identification of favorable time windows for infrared thermography for concrete bridge evaluation&lt;/title&gt;&lt;secondary-title&gt;Construction and Building Materials&lt;/secondary-title&gt;&lt;/titles&gt;&lt;periodical&gt;&lt;full-title&gt;Construction and Building Materials&lt;/full-title&gt;&lt;/periodical&gt;&lt;pages&gt;1016-1030&lt;/pages&gt;&lt;volume&gt;101&lt;/volume&gt;&lt;dates&gt;&lt;year&gt;2015&lt;/year&gt;&lt;pub-dates&gt;&lt;date&gt;Dec&lt;/date&gt;&lt;/pub-dates&gt;&lt;/dates&gt;&lt;isbn&gt;0950-0618&lt;/isbn&gt;&lt;accession-num&gt;WOS:000366227100107&lt;/accession-num&gt;&lt;urls&gt;&lt;related-urls&gt;&lt;url&gt;&lt;style face="underline" font="default" size="100%"&gt;&amp;lt;Go to ISI&amp;gt;://WOS:000366227100107&lt;/style&gt;&lt;/url&gt;&lt;/related-urls&gt;&lt;/urls&gt;&lt;electronic-resource-num&gt;https://doi.org/10.1016/j.conbuildmat.2015.10.156&lt;/electronic-resource-num&gt;&lt;/record&gt;&lt;/Cite&gt;&lt;/EndNote&gt;</w:instrText>
      </w:r>
      <w:r w:rsidR="00BC347A">
        <w:rPr>
          <w:lang w:val="en-GB"/>
        </w:rPr>
        <w:fldChar w:fldCharType="separate"/>
      </w:r>
      <w:r w:rsidR="009A7301">
        <w:rPr>
          <w:noProof/>
          <w:lang w:val="en-GB"/>
        </w:rPr>
        <w:t>[7]</w:t>
      </w:r>
      <w:r w:rsidR="00BC347A">
        <w:rPr>
          <w:lang w:val="en-GB"/>
        </w:rPr>
        <w:fldChar w:fldCharType="end"/>
      </w:r>
      <w:r w:rsidR="006E3343">
        <w:rPr>
          <w:lang w:val="en-GB"/>
        </w:rPr>
        <w:t xml:space="preserve">. </w:t>
      </w:r>
      <w:r w:rsidR="002B5276">
        <w:rPr>
          <w:lang w:val="en-GB"/>
        </w:rPr>
        <w:t xml:space="preserve"> </w:t>
      </w:r>
    </w:p>
    <w:p w14:paraId="631E8419" w14:textId="78062D77" w:rsidR="00BA7FED" w:rsidRPr="003212D2" w:rsidRDefault="00272AE5" w:rsidP="00D700CC">
      <w:pPr>
        <w:pStyle w:val="NormalIndent"/>
        <w:rPr>
          <w:lang w:val="en-GB"/>
        </w:rPr>
      </w:pPr>
      <w:r w:rsidRPr="003212D2">
        <w:rPr>
          <w:lang w:val="en-GB"/>
        </w:rPr>
        <w:t>Th</w:t>
      </w:r>
      <w:r w:rsidR="00614D05" w:rsidRPr="003212D2">
        <w:rPr>
          <w:lang w:val="en-GB"/>
        </w:rPr>
        <w:t xml:space="preserve">is paper </w:t>
      </w:r>
      <w:r w:rsidR="00D700CC" w:rsidRPr="003212D2">
        <w:rPr>
          <w:lang w:val="en-GB"/>
        </w:rPr>
        <w:t xml:space="preserve">presents </w:t>
      </w:r>
      <w:r w:rsidR="004331D6" w:rsidRPr="003212D2">
        <w:rPr>
          <w:lang w:val="en-GB"/>
        </w:rPr>
        <w:t xml:space="preserve">recent findings </w:t>
      </w:r>
      <w:r w:rsidR="00F57E59" w:rsidRPr="003212D2">
        <w:rPr>
          <w:lang w:val="en-GB"/>
        </w:rPr>
        <w:t xml:space="preserve">from </w:t>
      </w:r>
      <w:r w:rsidR="00665A4B" w:rsidRPr="003212D2">
        <w:rPr>
          <w:lang w:val="en-GB"/>
        </w:rPr>
        <w:t>experimental pro</w:t>
      </w:r>
      <w:r w:rsidR="00D91258" w:rsidRPr="003212D2">
        <w:rPr>
          <w:lang w:val="en-GB"/>
        </w:rPr>
        <w:t>gramme</w:t>
      </w:r>
      <w:r w:rsidR="00DD5854" w:rsidRPr="003212D2">
        <w:rPr>
          <w:lang w:val="en-GB"/>
        </w:rPr>
        <w:t xml:space="preserve"> that continues </w:t>
      </w:r>
      <w:r w:rsidR="00E17A94">
        <w:rPr>
          <w:lang w:val="en-GB"/>
        </w:rPr>
        <w:t>and</w:t>
      </w:r>
      <w:r w:rsidR="00E960E6">
        <w:rPr>
          <w:lang w:val="en-GB"/>
        </w:rPr>
        <w:t xml:space="preserve"> </w:t>
      </w:r>
      <w:r w:rsidR="00E17A94">
        <w:rPr>
          <w:lang w:val="en-GB"/>
        </w:rPr>
        <w:t xml:space="preserve">complements </w:t>
      </w:r>
      <w:r w:rsidR="00DD5854" w:rsidRPr="003212D2">
        <w:rPr>
          <w:lang w:val="en-GB"/>
        </w:rPr>
        <w:t xml:space="preserve">the studies </w:t>
      </w:r>
      <w:r w:rsidR="003A5E27">
        <w:rPr>
          <w:lang w:val="en-GB"/>
        </w:rPr>
        <w:t xml:space="preserve">previously </w:t>
      </w:r>
      <w:r w:rsidR="003A5E27" w:rsidRPr="00023F47">
        <w:rPr>
          <w:lang w:val="en-GB"/>
        </w:rPr>
        <w:t>presented</w:t>
      </w:r>
      <w:r w:rsidR="00DD5854" w:rsidRPr="006446D7">
        <w:rPr>
          <w:lang w:val="en-GB"/>
        </w:rPr>
        <w:t xml:space="preserve"> </w:t>
      </w:r>
      <w:r w:rsidR="00CD04DE" w:rsidRPr="00C72941">
        <w:rPr>
          <w:lang w:val="en-GB"/>
        </w:rPr>
        <w:fldChar w:fldCharType="begin"/>
      </w:r>
      <w:r w:rsidR="009A7301">
        <w:rPr>
          <w:lang w:val="en-GB"/>
        </w:rPr>
        <w:instrText xml:space="preserve"> ADDIN EN.CITE &lt;EndNote&gt;&lt;Cite&gt;&lt;Author&gt;Pedram&lt;/Author&gt;&lt;Year&gt;2022&lt;/Year&gt;&lt;RecNum&gt;326&lt;/RecNum&gt;&lt;DisplayText&gt;[8]&lt;/DisplayText&gt;&lt;record&gt;&lt;rec-number&gt;326&lt;/rec-number&gt;&lt;foreign-keys&gt;&lt;key app="EN" db-id="ezfpdpertazepee5pa4xze215rsrp29zz9ta" timestamp="1648844884"&gt;326&lt;/key&gt;&lt;/foreign-keys&gt;&lt;ref-type name="Journal Article"&gt;17&lt;/ref-type&gt;&lt;contributors&gt;&lt;authors&gt;&lt;author&gt;Pedram, M.&lt;/author&gt;&lt;author&gt;Taylor, S.&lt;/author&gt;&lt;author&gt;Robinson, D.&lt;/author&gt;&lt;author&gt;Hamill, G.&lt;/author&gt;&lt;author&gt;O’Brien, E.&lt;/author&gt;&lt;author&gt;Uddin, N.&lt;/author&gt;&lt;/authors&gt;&lt;/contributors&gt;&lt;titles&gt;&lt;title&gt;Experimental investigation of subsurface defect detection in concretes by infrared thermography and convection heat exchange&lt;/title&gt;&lt;secondary-title&gt;Journal of Civil Structural Health Monitoring&lt;/secondary-title&gt;&lt;/titles&gt;&lt;periodical&gt;&lt;full-title&gt;Journal of Civil Structural Health Monitoring&lt;/full-title&gt;&lt;/periodical&gt;&lt;dates&gt;&lt;year&gt;2022&lt;/year&gt;&lt;pub-dates&gt;&lt;date&gt;2022/01/28&lt;/date&gt;&lt;/pub-dates&gt;&lt;/dates&gt;&lt;isbn&gt;2190-5479&lt;/isbn&gt;&lt;urls&gt;&lt;related-urls&gt;&lt;url&gt;https://doi.org/10.1007/s13349-022-00550-y&lt;/url&gt;&lt;/related-urls&gt;&lt;/urls&gt;&lt;electronic-resource-num&gt;10.1007/s13349-022-00550-y&lt;/electronic-resource-num&gt;&lt;/record&gt;&lt;/Cite&gt;&lt;/EndNote&gt;</w:instrText>
      </w:r>
      <w:r w:rsidR="00CD04DE" w:rsidRPr="00C72941">
        <w:rPr>
          <w:lang w:val="en-GB"/>
        </w:rPr>
        <w:fldChar w:fldCharType="separate"/>
      </w:r>
      <w:r w:rsidR="009A7301">
        <w:rPr>
          <w:noProof/>
          <w:lang w:val="en-GB"/>
        </w:rPr>
        <w:t>[8]</w:t>
      </w:r>
      <w:r w:rsidR="00CD04DE" w:rsidRPr="00C72941">
        <w:rPr>
          <w:lang w:val="en-GB"/>
        </w:rPr>
        <w:fldChar w:fldCharType="end"/>
      </w:r>
      <w:r w:rsidR="007B6841" w:rsidRPr="00944D2C">
        <w:rPr>
          <w:lang w:val="en-GB"/>
        </w:rPr>
        <w:t>.</w:t>
      </w:r>
      <w:r w:rsidR="007B6841" w:rsidRPr="003212D2">
        <w:rPr>
          <w:lang w:val="en-GB"/>
        </w:rPr>
        <w:t xml:space="preserve"> </w:t>
      </w:r>
      <w:r w:rsidR="003A5E27">
        <w:rPr>
          <w:lang w:val="en-GB"/>
        </w:rPr>
        <w:t xml:space="preserve">This research </w:t>
      </w:r>
      <w:r w:rsidR="00614D05" w:rsidRPr="003212D2">
        <w:rPr>
          <w:lang w:val="en-GB"/>
        </w:rPr>
        <w:t xml:space="preserve">highlights the effect of </w:t>
      </w:r>
      <w:r w:rsidR="003A5E27">
        <w:rPr>
          <w:lang w:val="en-GB"/>
        </w:rPr>
        <w:t xml:space="preserve">three different </w:t>
      </w:r>
      <w:r w:rsidR="00614D05" w:rsidRPr="003212D2">
        <w:rPr>
          <w:lang w:val="en-GB"/>
        </w:rPr>
        <w:t xml:space="preserve">thermal </w:t>
      </w:r>
      <w:r w:rsidR="008C62DD" w:rsidRPr="003212D2">
        <w:rPr>
          <w:lang w:val="en-GB"/>
        </w:rPr>
        <w:t xml:space="preserve">excitation mechanism </w:t>
      </w:r>
      <w:r w:rsidR="003A5E27">
        <w:rPr>
          <w:lang w:val="en-GB"/>
        </w:rPr>
        <w:t>for detecting</w:t>
      </w:r>
      <w:r w:rsidR="008C62DD" w:rsidRPr="003212D2">
        <w:rPr>
          <w:lang w:val="en-GB"/>
        </w:rPr>
        <w:t xml:space="preserve"> </w:t>
      </w:r>
      <w:r w:rsidR="00A02E59" w:rsidRPr="003212D2">
        <w:rPr>
          <w:lang w:val="en-GB"/>
        </w:rPr>
        <w:t>subsurface damage in concrete</w:t>
      </w:r>
      <w:r w:rsidR="00464614">
        <w:rPr>
          <w:lang w:val="en-GB"/>
        </w:rPr>
        <w:t xml:space="preserve"> </w:t>
      </w:r>
      <w:r w:rsidR="00487D13" w:rsidRPr="003212D2">
        <w:rPr>
          <w:lang w:val="en-GB"/>
        </w:rPr>
        <w:t>using IRT</w:t>
      </w:r>
      <w:r w:rsidR="003A5E27">
        <w:rPr>
          <w:lang w:val="en-GB"/>
        </w:rPr>
        <w:t xml:space="preserve">; namely, </w:t>
      </w:r>
      <w:r w:rsidR="002174C1" w:rsidRPr="003212D2">
        <w:rPr>
          <w:lang w:val="en-GB"/>
        </w:rPr>
        <w:t xml:space="preserve">convection heat exchange, </w:t>
      </w:r>
      <w:r w:rsidR="002938C6" w:rsidRPr="003212D2">
        <w:rPr>
          <w:lang w:val="en-GB"/>
        </w:rPr>
        <w:t>step</w:t>
      </w:r>
      <w:r w:rsidR="003A5E27">
        <w:rPr>
          <w:lang w:val="en-GB"/>
        </w:rPr>
        <w:t xml:space="preserve"> </w:t>
      </w:r>
      <w:r w:rsidR="002938C6" w:rsidRPr="003212D2">
        <w:rPr>
          <w:lang w:val="en-GB"/>
        </w:rPr>
        <w:t xml:space="preserve">heating </w:t>
      </w:r>
      <w:r w:rsidR="003A5E27">
        <w:rPr>
          <w:lang w:val="en-GB"/>
        </w:rPr>
        <w:t xml:space="preserve">using </w:t>
      </w:r>
      <w:r w:rsidR="00034B58">
        <w:rPr>
          <w:lang w:val="en-GB"/>
        </w:rPr>
        <w:t>an</w:t>
      </w:r>
      <w:r w:rsidR="002938C6" w:rsidRPr="003212D2">
        <w:rPr>
          <w:lang w:val="en-GB"/>
        </w:rPr>
        <w:t xml:space="preserve"> </w:t>
      </w:r>
      <w:r w:rsidR="002174C1" w:rsidRPr="003212D2">
        <w:rPr>
          <w:lang w:val="en-GB"/>
        </w:rPr>
        <w:t>IR heater</w:t>
      </w:r>
      <w:r w:rsidR="00EF55F3" w:rsidRPr="003212D2">
        <w:rPr>
          <w:lang w:val="en-GB"/>
        </w:rPr>
        <w:t xml:space="preserve"> and </w:t>
      </w:r>
      <w:r w:rsidR="00212FC9" w:rsidRPr="003212D2">
        <w:rPr>
          <w:lang w:val="en-GB"/>
        </w:rPr>
        <w:t>solar irradiance</w:t>
      </w:r>
      <w:r w:rsidR="003A5E27">
        <w:rPr>
          <w:lang w:val="en-GB"/>
        </w:rPr>
        <w:t>. The</w:t>
      </w:r>
      <w:r w:rsidR="00204304">
        <w:rPr>
          <w:lang w:val="en-GB"/>
        </w:rPr>
        <w:t xml:space="preserve"> </w:t>
      </w:r>
      <w:r w:rsidR="005A3A23">
        <w:rPr>
          <w:lang w:val="en-GB"/>
        </w:rPr>
        <w:t xml:space="preserve">studies described in </w:t>
      </w:r>
      <w:r w:rsidR="00837590">
        <w:rPr>
          <w:lang w:val="en-GB"/>
        </w:rPr>
        <w:fldChar w:fldCharType="begin"/>
      </w:r>
      <w:r w:rsidR="009A7301">
        <w:rPr>
          <w:lang w:val="en-GB"/>
        </w:rPr>
        <w:instrText xml:space="preserve"> ADDIN EN.CITE &lt;EndNote&gt;&lt;Cite&gt;&lt;Author&gt;Pedram&lt;/Author&gt;&lt;Year&gt;2022&lt;/Year&gt;&lt;RecNum&gt;326&lt;/RecNum&gt;&lt;DisplayText&gt;[8]&lt;/DisplayText&gt;&lt;record&gt;&lt;rec-number&gt;326&lt;/rec-number&gt;&lt;foreign-keys&gt;&lt;key app="EN" db-id="ezfpdpertazepee5pa4xze215rsrp29zz9ta" timestamp="1648844884"&gt;326&lt;/key&gt;&lt;/foreign-keys&gt;&lt;ref-type name="Journal Article"&gt;17&lt;/ref-type&gt;&lt;contributors&gt;&lt;authors&gt;&lt;author&gt;Pedram, M.&lt;/author&gt;&lt;author&gt;Taylor, S.&lt;/author&gt;&lt;author&gt;Robinson, D.&lt;/author&gt;&lt;author&gt;Hamill, G.&lt;/author&gt;&lt;author&gt;O’Brien, E.&lt;/author&gt;&lt;author&gt;Uddin, N.&lt;/author&gt;&lt;/authors&gt;&lt;/contributors&gt;&lt;titles&gt;&lt;title&gt;Experimental investigation of subsurface defect detection in concretes by infrared thermography and convection heat exchange&lt;/title&gt;&lt;secondary-title&gt;Journal of Civil Structural Health Monitoring&lt;/secondary-title&gt;&lt;/titles&gt;&lt;periodical&gt;&lt;full-title&gt;Journal of Civil Structural Health Monitoring&lt;/full-title&gt;&lt;/periodical&gt;&lt;dates&gt;&lt;year&gt;2022&lt;/year&gt;&lt;pub-dates&gt;&lt;date&gt;2022/01/28&lt;/date&gt;&lt;/pub-dates&gt;&lt;/dates&gt;&lt;isbn&gt;2190-5479&lt;/isbn&gt;&lt;urls&gt;&lt;related-urls&gt;&lt;url&gt;https://doi.org/10.1007/s13349-022-00550-y&lt;/url&gt;&lt;/related-urls&gt;&lt;/urls&gt;&lt;electronic-resource-num&gt;10.1007/s13349-022-00550-y&lt;/electronic-resource-num&gt;&lt;/record&gt;&lt;/Cite&gt;&lt;/EndNote&gt;</w:instrText>
      </w:r>
      <w:r w:rsidR="00837590">
        <w:rPr>
          <w:lang w:val="en-GB"/>
        </w:rPr>
        <w:fldChar w:fldCharType="separate"/>
      </w:r>
      <w:r w:rsidR="009A7301">
        <w:rPr>
          <w:noProof/>
          <w:lang w:val="en-GB"/>
        </w:rPr>
        <w:t>[8]</w:t>
      </w:r>
      <w:r w:rsidR="00837590">
        <w:rPr>
          <w:lang w:val="en-GB"/>
        </w:rPr>
        <w:fldChar w:fldCharType="end"/>
      </w:r>
      <w:r w:rsidR="00950AE9">
        <w:rPr>
          <w:lang w:val="en-GB"/>
        </w:rPr>
        <w:t xml:space="preserve"> </w:t>
      </w:r>
      <w:r w:rsidR="00C42E1E" w:rsidRPr="006446D7">
        <w:rPr>
          <w:lang w:val="en-GB"/>
        </w:rPr>
        <w:t xml:space="preserve">highlights the importance of the </w:t>
      </w:r>
      <w:r w:rsidR="00BA427D" w:rsidRPr="003212D2">
        <w:rPr>
          <w:lang w:val="en-GB"/>
        </w:rPr>
        <w:t xml:space="preserve">positioning of the slabs during active IRT </w:t>
      </w:r>
      <w:r w:rsidR="00C40115">
        <w:rPr>
          <w:lang w:val="en-GB"/>
        </w:rPr>
        <w:t>experiments</w:t>
      </w:r>
      <w:r w:rsidR="00C42E1E">
        <w:rPr>
          <w:lang w:val="en-GB"/>
        </w:rPr>
        <w:t>.</w:t>
      </w:r>
      <w:r w:rsidR="0076197B">
        <w:rPr>
          <w:lang w:val="en-GB"/>
        </w:rPr>
        <w:t xml:space="preserve"> Therefore, th</w:t>
      </w:r>
      <w:r w:rsidR="00372BFE">
        <w:rPr>
          <w:lang w:val="en-GB"/>
        </w:rPr>
        <w:t xml:space="preserve">e </w:t>
      </w:r>
      <w:r w:rsidR="0029129E">
        <w:rPr>
          <w:lang w:val="en-GB"/>
        </w:rPr>
        <w:t xml:space="preserve">positioning of the slabs during </w:t>
      </w:r>
      <w:r w:rsidR="0046578D">
        <w:rPr>
          <w:lang w:val="en-GB"/>
        </w:rPr>
        <w:t>IRT was examined</w:t>
      </w:r>
      <w:r w:rsidR="00784F70">
        <w:rPr>
          <w:lang w:val="en-GB"/>
        </w:rPr>
        <w:t xml:space="preserve"> in this study</w:t>
      </w:r>
      <w:r w:rsidR="00D86D83" w:rsidRPr="003212D2">
        <w:rPr>
          <w:lang w:val="en-GB"/>
        </w:rPr>
        <w:t xml:space="preserve">. </w:t>
      </w:r>
      <w:r w:rsidR="003A5E27">
        <w:rPr>
          <w:lang w:val="en-GB"/>
        </w:rPr>
        <w:t xml:space="preserve">A </w:t>
      </w:r>
      <w:r w:rsidR="00B40FFF" w:rsidRPr="003212D2">
        <w:rPr>
          <w:lang w:val="en-GB"/>
        </w:rPr>
        <w:t xml:space="preserve">description of the </w:t>
      </w:r>
      <w:r w:rsidR="002A2D27" w:rsidRPr="003212D2">
        <w:rPr>
          <w:lang w:val="en-GB"/>
        </w:rPr>
        <w:t>methodology of expe</w:t>
      </w:r>
      <w:r w:rsidR="00F23193" w:rsidRPr="003212D2">
        <w:rPr>
          <w:lang w:val="en-GB"/>
        </w:rPr>
        <w:t xml:space="preserve">riments, </w:t>
      </w:r>
      <w:r w:rsidR="00052EB7">
        <w:rPr>
          <w:lang w:val="en-GB"/>
        </w:rPr>
        <w:t xml:space="preserve">and </w:t>
      </w:r>
      <w:r w:rsidR="00F23193" w:rsidRPr="003212D2">
        <w:rPr>
          <w:lang w:val="en-GB"/>
        </w:rPr>
        <w:t xml:space="preserve">the thermal contrast results </w:t>
      </w:r>
      <w:r w:rsidR="000D6556" w:rsidRPr="003212D2">
        <w:rPr>
          <w:lang w:val="en-GB"/>
        </w:rPr>
        <w:t xml:space="preserve">of the </w:t>
      </w:r>
      <w:r w:rsidR="008B6FFC" w:rsidRPr="003212D2">
        <w:rPr>
          <w:lang w:val="en-GB"/>
        </w:rPr>
        <w:t xml:space="preserve">three </w:t>
      </w:r>
      <w:r w:rsidR="008B6FFC" w:rsidRPr="003212D2">
        <w:rPr>
          <w:lang w:val="en-GB"/>
        </w:rPr>
        <w:t xml:space="preserve">excitation methods </w:t>
      </w:r>
      <w:r w:rsidR="00996D4E" w:rsidRPr="003212D2">
        <w:rPr>
          <w:lang w:val="en-GB"/>
        </w:rPr>
        <w:t>are presented</w:t>
      </w:r>
      <w:r w:rsidR="003A5E27">
        <w:rPr>
          <w:lang w:val="en-GB"/>
        </w:rPr>
        <w:t xml:space="preserve"> here</w:t>
      </w:r>
      <w:r w:rsidR="008B6FFC" w:rsidRPr="003212D2">
        <w:rPr>
          <w:lang w:val="en-GB"/>
        </w:rPr>
        <w:t xml:space="preserve">. </w:t>
      </w:r>
      <w:r w:rsidR="008C0B4C" w:rsidRPr="003212D2">
        <w:rPr>
          <w:lang w:val="en-GB"/>
        </w:rPr>
        <w:t xml:space="preserve">The variation of </w:t>
      </w:r>
      <w:r w:rsidR="003A5E27">
        <w:rPr>
          <w:lang w:val="en-GB"/>
        </w:rPr>
        <w:t>the</w:t>
      </w:r>
      <w:r w:rsidR="00327CD1">
        <w:rPr>
          <w:lang w:val="en-GB"/>
        </w:rPr>
        <w:t xml:space="preserve"> </w:t>
      </w:r>
      <w:r w:rsidR="008C0B4C" w:rsidRPr="003212D2">
        <w:rPr>
          <w:lang w:val="en-GB"/>
        </w:rPr>
        <w:t>thermal contrast</w:t>
      </w:r>
      <w:r w:rsidR="003A5E27">
        <w:rPr>
          <w:lang w:val="en-GB"/>
        </w:rPr>
        <w:t>s</w:t>
      </w:r>
      <w:r w:rsidR="008C0B4C" w:rsidRPr="003212D2">
        <w:rPr>
          <w:lang w:val="en-GB"/>
        </w:rPr>
        <w:t xml:space="preserve"> with defect depth and </w:t>
      </w:r>
      <w:r w:rsidR="00627C33" w:rsidRPr="003212D2">
        <w:rPr>
          <w:lang w:val="en-GB"/>
        </w:rPr>
        <w:t xml:space="preserve">thermal excitation </w:t>
      </w:r>
      <w:r w:rsidR="004947EA" w:rsidRPr="003212D2">
        <w:rPr>
          <w:lang w:val="en-GB"/>
        </w:rPr>
        <w:t>mecha</w:t>
      </w:r>
      <w:r w:rsidR="0021532B" w:rsidRPr="003212D2">
        <w:rPr>
          <w:lang w:val="en-GB"/>
        </w:rPr>
        <w:t>nism is discussed and the</w:t>
      </w:r>
      <w:r w:rsidR="003A5E27">
        <w:rPr>
          <w:lang w:val="en-GB"/>
        </w:rPr>
        <w:t xml:space="preserve"> IR</w:t>
      </w:r>
      <w:r w:rsidR="00913680">
        <w:rPr>
          <w:lang w:val="en-GB"/>
        </w:rPr>
        <w:t xml:space="preserve"> </w:t>
      </w:r>
      <w:r w:rsidR="003A5E27">
        <w:rPr>
          <w:lang w:val="en-GB"/>
        </w:rPr>
        <w:t xml:space="preserve">images have been analysed to assess </w:t>
      </w:r>
      <w:r w:rsidR="00E9343E">
        <w:rPr>
          <w:lang w:val="en-GB"/>
        </w:rPr>
        <w:t xml:space="preserve">the </w:t>
      </w:r>
      <w:r w:rsidR="00E9343E" w:rsidRPr="003212D2">
        <w:rPr>
          <w:lang w:val="en-GB"/>
        </w:rPr>
        <w:t>trends</w:t>
      </w:r>
      <w:r w:rsidR="003A5E27">
        <w:rPr>
          <w:lang w:val="en-GB"/>
        </w:rPr>
        <w:t xml:space="preserve"> with each variable</w:t>
      </w:r>
      <w:r w:rsidR="00141DA6" w:rsidRPr="003212D2">
        <w:rPr>
          <w:lang w:val="en-GB"/>
        </w:rPr>
        <w:t xml:space="preserve">. Based on these observations and </w:t>
      </w:r>
      <w:r w:rsidR="005C116D" w:rsidRPr="003212D2">
        <w:rPr>
          <w:lang w:val="en-GB"/>
        </w:rPr>
        <w:t>discussions</w:t>
      </w:r>
      <w:r w:rsidR="00C06EA2" w:rsidRPr="003212D2">
        <w:rPr>
          <w:lang w:val="en-GB"/>
        </w:rPr>
        <w:t xml:space="preserve">, </w:t>
      </w:r>
      <w:r w:rsidR="003B1B07" w:rsidRPr="003212D2">
        <w:rPr>
          <w:lang w:val="en-GB"/>
        </w:rPr>
        <w:t xml:space="preserve">the conclusions and the </w:t>
      </w:r>
      <w:r w:rsidR="00287F20" w:rsidRPr="003212D2">
        <w:rPr>
          <w:lang w:val="en-GB"/>
        </w:rPr>
        <w:t>direction</w:t>
      </w:r>
      <w:r w:rsidR="003B1B07" w:rsidRPr="003212D2">
        <w:rPr>
          <w:lang w:val="en-GB"/>
        </w:rPr>
        <w:t xml:space="preserve"> </w:t>
      </w:r>
      <w:r w:rsidR="0087429F" w:rsidRPr="003212D2">
        <w:rPr>
          <w:lang w:val="en-GB"/>
        </w:rPr>
        <w:t>of</w:t>
      </w:r>
      <w:r w:rsidR="003B1B07" w:rsidRPr="003212D2">
        <w:rPr>
          <w:lang w:val="en-GB"/>
        </w:rPr>
        <w:t xml:space="preserve"> future studies </w:t>
      </w:r>
      <w:r w:rsidR="00C371FF">
        <w:rPr>
          <w:lang w:val="en-GB"/>
        </w:rPr>
        <w:t>are</w:t>
      </w:r>
      <w:r w:rsidR="00287F20" w:rsidRPr="003212D2">
        <w:rPr>
          <w:lang w:val="en-GB"/>
        </w:rPr>
        <w:t xml:space="preserve"> outlined.</w:t>
      </w:r>
    </w:p>
    <w:p w14:paraId="44A656D0" w14:textId="21AE6F8A" w:rsidR="0084325B" w:rsidRPr="003212D2" w:rsidRDefault="000B6418" w:rsidP="00A517D7">
      <w:pPr>
        <w:pStyle w:val="Heading1"/>
        <w:rPr>
          <w:lang w:val="en-GB"/>
        </w:rPr>
      </w:pPr>
      <w:r w:rsidRPr="003212D2">
        <w:rPr>
          <w:lang w:val="en-GB"/>
        </w:rPr>
        <w:t>Material and Methods</w:t>
      </w:r>
    </w:p>
    <w:p w14:paraId="3C5D5409" w14:textId="2F5B3EFC" w:rsidR="009F20B8" w:rsidRPr="003212D2" w:rsidRDefault="00BB14D5" w:rsidP="00A517D7">
      <w:pPr>
        <w:pStyle w:val="Heading2"/>
        <w:rPr>
          <w:lang w:val="en-GB"/>
        </w:rPr>
      </w:pPr>
      <w:r w:rsidRPr="003212D2">
        <w:rPr>
          <w:lang w:val="en-GB"/>
        </w:rPr>
        <w:t>M</w:t>
      </w:r>
      <w:r w:rsidR="00862CCA" w:rsidRPr="003212D2">
        <w:rPr>
          <w:lang w:val="en-GB"/>
        </w:rPr>
        <w:t xml:space="preserve">odels </w:t>
      </w:r>
      <w:r w:rsidR="0017538A" w:rsidRPr="003212D2">
        <w:rPr>
          <w:lang w:val="en-GB"/>
        </w:rPr>
        <w:t>and equipment</w:t>
      </w:r>
    </w:p>
    <w:p w14:paraId="4945BC8F" w14:textId="71B8D070" w:rsidR="00C50F2B" w:rsidRDefault="00B750B5" w:rsidP="0023066A">
      <w:pPr>
        <w:ind w:firstLine="170"/>
        <w:rPr>
          <w:lang w:val="en-GB"/>
        </w:rPr>
      </w:pPr>
      <w:r w:rsidRPr="003212D2">
        <w:rPr>
          <w:lang w:val="en-GB"/>
        </w:rPr>
        <w:t xml:space="preserve">In </w:t>
      </w:r>
      <w:r w:rsidR="00463F8F">
        <w:rPr>
          <w:lang w:val="en-GB"/>
        </w:rPr>
        <w:t>th</w:t>
      </w:r>
      <w:r w:rsidR="00282976">
        <w:rPr>
          <w:lang w:val="en-GB"/>
        </w:rPr>
        <w:t>is</w:t>
      </w:r>
      <w:r w:rsidR="00463F8F">
        <w:rPr>
          <w:lang w:val="en-GB"/>
        </w:rPr>
        <w:t xml:space="preserve"> </w:t>
      </w:r>
      <w:r w:rsidRPr="003212D2">
        <w:rPr>
          <w:lang w:val="en-GB"/>
        </w:rPr>
        <w:t>study,</w:t>
      </w:r>
      <w:r w:rsidR="00282976">
        <w:rPr>
          <w:lang w:val="en-GB"/>
        </w:rPr>
        <w:t xml:space="preserve"> the </w:t>
      </w:r>
      <w:r w:rsidR="007B7269" w:rsidRPr="003212D2">
        <w:rPr>
          <w:lang w:val="en-GB"/>
        </w:rPr>
        <w:t xml:space="preserve">experiments were conducted on six </w:t>
      </w:r>
      <w:r w:rsidR="009F063B" w:rsidRPr="003212D2">
        <w:rPr>
          <w:lang w:val="en-GB"/>
        </w:rPr>
        <w:t>250</w:t>
      </w:r>
      <w:r w:rsidR="00282976">
        <w:rPr>
          <w:lang w:val="en-GB"/>
        </w:rPr>
        <w:t xml:space="preserve"> </w:t>
      </w:r>
      <w:r w:rsidR="009F063B" w:rsidRPr="003212D2">
        <w:rPr>
          <w:lang w:val="en-GB"/>
        </w:rPr>
        <w:t xml:space="preserve">×250×100 mm concrete </w:t>
      </w:r>
      <w:r w:rsidR="007B7269" w:rsidRPr="003212D2">
        <w:rPr>
          <w:lang w:val="en-GB"/>
        </w:rPr>
        <w:t>slabs</w:t>
      </w:r>
      <w:r w:rsidR="00A801FA">
        <w:rPr>
          <w:lang w:val="en-GB"/>
        </w:rPr>
        <w:t>.</w:t>
      </w:r>
      <w:r w:rsidR="00282976">
        <w:rPr>
          <w:lang w:val="en-GB"/>
        </w:rPr>
        <w:t xml:space="preserve"> </w:t>
      </w:r>
      <w:r w:rsidR="00A801FA">
        <w:rPr>
          <w:lang w:val="en-GB"/>
        </w:rPr>
        <w:t>F</w:t>
      </w:r>
      <w:r w:rsidR="00FC3CB0" w:rsidRPr="003212D2">
        <w:rPr>
          <w:lang w:val="en-GB"/>
        </w:rPr>
        <w:t>ive</w:t>
      </w:r>
      <w:r w:rsidR="00EC1BD2" w:rsidRPr="003212D2">
        <w:rPr>
          <w:lang w:val="en-GB"/>
        </w:rPr>
        <w:t xml:space="preserve"> of these slabs </w:t>
      </w:r>
      <w:r w:rsidR="00764444">
        <w:rPr>
          <w:lang w:val="en-GB"/>
        </w:rPr>
        <w:t xml:space="preserve">had </w:t>
      </w:r>
      <w:r w:rsidR="00764444" w:rsidRPr="003212D2">
        <w:rPr>
          <w:lang w:val="en-GB"/>
        </w:rPr>
        <w:t>subsurface</w:t>
      </w:r>
      <w:r w:rsidR="00B16F50" w:rsidRPr="003212D2">
        <w:rPr>
          <w:lang w:val="en-GB"/>
        </w:rPr>
        <w:t xml:space="preserve"> defects in</w:t>
      </w:r>
      <w:r w:rsidR="002A5325">
        <w:rPr>
          <w:lang w:val="en-GB"/>
        </w:rPr>
        <w:t xml:space="preserve"> the</w:t>
      </w:r>
      <w:r w:rsidR="00B16F50" w:rsidRPr="003212D2">
        <w:rPr>
          <w:lang w:val="en-GB"/>
        </w:rPr>
        <w:t xml:space="preserve"> form of embedded polystyrene foam in </w:t>
      </w:r>
      <w:r w:rsidR="002C4433" w:rsidRPr="003212D2">
        <w:rPr>
          <w:lang w:val="en-GB"/>
        </w:rPr>
        <w:t>depth</w:t>
      </w:r>
      <w:r w:rsidR="003F0B38">
        <w:rPr>
          <w:lang w:val="en-GB"/>
        </w:rPr>
        <w:t>s</w:t>
      </w:r>
      <w:r w:rsidR="002C4433" w:rsidRPr="003212D2">
        <w:rPr>
          <w:lang w:val="en-GB"/>
        </w:rPr>
        <w:t xml:space="preserve"> of 5 to 25 mm</w:t>
      </w:r>
      <w:r w:rsidR="00D86898" w:rsidRPr="003212D2">
        <w:rPr>
          <w:lang w:val="en-GB"/>
        </w:rPr>
        <w:t xml:space="preserve"> </w:t>
      </w:r>
      <w:r w:rsidR="004775F7" w:rsidRPr="00D26B91">
        <w:rPr>
          <w:lang w:val="en-GB"/>
        </w:rPr>
        <w:t>(</w:t>
      </w:r>
      <w:r w:rsidR="00971DD5">
        <w:rPr>
          <w:lang w:val="en-GB"/>
        </w:rPr>
        <w:t xml:space="preserve">coded as </w:t>
      </w:r>
      <w:r w:rsidR="004775F7" w:rsidRPr="00D26B91">
        <w:rPr>
          <w:lang w:val="en-GB"/>
        </w:rPr>
        <w:t>D5 – D25)</w:t>
      </w:r>
      <w:r w:rsidR="004775F7">
        <w:rPr>
          <w:lang w:val="en-GB"/>
        </w:rPr>
        <w:t xml:space="preserve"> </w:t>
      </w:r>
      <w:r w:rsidR="00D86898" w:rsidRPr="003212D2">
        <w:rPr>
          <w:lang w:val="en-GB"/>
        </w:rPr>
        <w:t xml:space="preserve">and </w:t>
      </w:r>
      <w:r w:rsidR="00585634" w:rsidRPr="003212D2">
        <w:rPr>
          <w:lang w:val="en-GB"/>
        </w:rPr>
        <w:t xml:space="preserve">the </w:t>
      </w:r>
      <w:r w:rsidR="00D86898" w:rsidRPr="003212D2">
        <w:rPr>
          <w:lang w:val="en-GB"/>
        </w:rPr>
        <w:t xml:space="preserve">sixth </w:t>
      </w:r>
      <w:r w:rsidR="00585634" w:rsidRPr="003212D2">
        <w:rPr>
          <w:lang w:val="en-GB"/>
        </w:rPr>
        <w:t xml:space="preserve">slab </w:t>
      </w:r>
      <w:r w:rsidR="00750239">
        <w:rPr>
          <w:lang w:val="en-GB"/>
        </w:rPr>
        <w:t>was</w:t>
      </w:r>
      <w:r w:rsidR="00585634" w:rsidRPr="003212D2">
        <w:rPr>
          <w:lang w:val="en-GB"/>
        </w:rPr>
        <w:t xml:space="preserve"> the control </w:t>
      </w:r>
      <w:r w:rsidR="00585634" w:rsidRPr="00D0335A">
        <w:rPr>
          <w:lang w:val="en-GB"/>
        </w:rPr>
        <w:t>slab</w:t>
      </w:r>
      <w:r w:rsidR="004775F7" w:rsidRPr="00D0335A">
        <w:rPr>
          <w:lang w:val="en-GB"/>
        </w:rPr>
        <w:t xml:space="preserve"> </w:t>
      </w:r>
      <w:r w:rsidR="004775F7" w:rsidRPr="0031667E">
        <w:rPr>
          <w:lang w:val="en-GB"/>
        </w:rPr>
        <w:t>(</w:t>
      </w:r>
      <w:r w:rsidR="0031667E">
        <w:rPr>
          <w:lang w:val="en-GB"/>
        </w:rPr>
        <w:t xml:space="preserve">coded as </w:t>
      </w:r>
      <w:r w:rsidR="004775F7" w:rsidRPr="0031667E">
        <w:rPr>
          <w:lang w:val="en-GB"/>
        </w:rPr>
        <w:t>CS)</w:t>
      </w:r>
      <w:r w:rsidR="00585634" w:rsidRPr="003212D2">
        <w:rPr>
          <w:lang w:val="en-GB"/>
        </w:rPr>
        <w:t xml:space="preserve"> with no defect</w:t>
      </w:r>
      <w:r w:rsidR="00FC3CB0" w:rsidRPr="003212D2">
        <w:rPr>
          <w:lang w:val="en-GB"/>
        </w:rPr>
        <w:t xml:space="preserve">. </w:t>
      </w:r>
      <w:r w:rsidR="0086624B">
        <w:rPr>
          <w:lang w:val="en-GB"/>
        </w:rPr>
        <w:t xml:space="preserve">All the slabs were cast from a mix </w:t>
      </w:r>
      <w:r w:rsidR="0037215F">
        <w:rPr>
          <w:lang w:val="en-GB"/>
        </w:rPr>
        <w:t xml:space="preserve">typical of the UK bridge construction industry composed of </w:t>
      </w:r>
      <w:r w:rsidR="007D0958" w:rsidRPr="007D0958">
        <w:rPr>
          <w:lang w:val="en-GB"/>
        </w:rPr>
        <w:t>375 kg/m</w:t>
      </w:r>
      <w:r w:rsidR="007D0958" w:rsidRPr="00271A3D">
        <w:rPr>
          <w:vertAlign w:val="superscript"/>
          <w:lang w:val="en-GB"/>
        </w:rPr>
        <w:t>3</w:t>
      </w:r>
      <w:r w:rsidR="007D0958" w:rsidRPr="007D0958">
        <w:rPr>
          <w:lang w:val="en-GB"/>
        </w:rPr>
        <w:t xml:space="preserve"> Portland cement, 612 kg/m</w:t>
      </w:r>
      <w:r w:rsidR="007D0958" w:rsidRPr="00271A3D">
        <w:rPr>
          <w:vertAlign w:val="superscript"/>
          <w:lang w:val="en-GB"/>
        </w:rPr>
        <w:t>3</w:t>
      </w:r>
      <w:r w:rsidR="007D0958" w:rsidRPr="007D0958">
        <w:rPr>
          <w:lang w:val="en-GB"/>
        </w:rPr>
        <w:t xml:space="preserve"> medium graded natural sand, 1137 kg/m</w:t>
      </w:r>
      <w:r w:rsidR="007D0958" w:rsidRPr="00271A3D">
        <w:rPr>
          <w:vertAlign w:val="superscript"/>
          <w:lang w:val="en-GB"/>
        </w:rPr>
        <w:t>3</w:t>
      </w:r>
      <w:r w:rsidR="007D0958" w:rsidRPr="007D0958">
        <w:rPr>
          <w:lang w:val="en-GB"/>
        </w:rPr>
        <w:t xml:space="preserve"> coarse aggregate of maximum 10 mm diameter and 225 kg/m</w:t>
      </w:r>
      <w:r w:rsidR="007D0958" w:rsidRPr="00271A3D">
        <w:rPr>
          <w:vertAlign w:val="superscript"/>
          <w:lang w:val="en-GB"/>
        </w:rPr>
        <w:t>3</w:t>
      </w:r>
      <w:r w:rsidR="007D0958" w:rsidRPr="007D0958">
        <w:rPr>
          <w:lang w:val="en-GB"/>
        </w:rPr>
        <w:t xml:space="preserve"> water.</w:t>
      </w:r>
      <w:r w:rsidR="00A370CE">
        <w:rPr>
          <w:lang w:val="en-GB"/>
        </w:rPr>
        <w:t xml:space="preserve"> Therefore, all the slabs had similar </w:t>
      </w:r>
      <w:r w:rsidR="002C5C67">
        <w:rPr>
          <w:lang w:val="en-GB"/>
        </w:rPr>
        <w:t>thermal conductivity, diffusivity</w:t>
      </w:r>
      <w:r w:rsidR="00211362">
        <w:rPr>
          <w:lang w:val="en-GB"/>
        </w:rPr>
        <w:t>,</w:t>
      </w:r>
      <w:r w:rsidR="002C5C67">
        <w:rPr>
          <w:lang w:val="en-GB"/>
        </w:rPr>
        <w:t xml:space="preserve"> and </w:t>
      </w:r>
      <w:r w:rsidR="00211362">
        <w:rPr>
          <w:lang w:val="en-GB"/>
        </w:rPr>
        <w:t xml:space="preserve">specific heat properties. </w:t>
      </w:r>
    </w:p>
    <w:p w14:paraId="55D31591" w14:textId="3EEF938B" w:rsidR="0093209F" w:rsidRPr="003212D2" w:rsidRDefault="005D69D8" w:rsidP="0023066A">
      <w:pPr>
        <w:ind w:firstLine="170"/>
        <w:rPr>
          <w:lang w:val="en-GB"/>
        </w:rPr>
      </w:pPr>
      <w:r w:rsidRPr="003212D2">
        <w:rPr>
          <w:lang w:val="en-GB"/>
        </w:rPr>
        <w:t xml:space="preserve">In </w:t>
      </w:r>
      <w:r w:rsidR="00D95F62" w:rsidRPr="003212D2">
        <w:rPr>
          <w:lang w:val="en-GB"/>
        </w:rPr>
        <w:t>these experi</w:t>
      </w:r>
      <w:r w:rsidR="00553F0C" w:rsidRPr="003212D2">
        <w:rPr>
          <w:lang w:val="en-GB"/>
        </w:rPr>
        <w:t xml:space="preserve">ments </w:t>
      </w:r>
      <w:r w:rsidR="00B81AD8" w:rsidRPr="003212D2">
        <w:rPr>
          <w:lang w:val="en-GB"/>
        </w:rPr>
        <w:t xml:space="preserve">a </w:t>
      </w:r>
      <w:r w:rsidR="00F063F3" w:rsidRPr="003212D2">
        <w:rPr>
          <w:lang w:val="en-GB"/>
        </w:rPr>
        <w:t xml:space="preserve">FLIR B335 </w:t>
      </w:r>
      <w:r w:rsidR="00553F0C" w:rsidRPr="003212D2">
        <w:rPr>
          <w:lang w:val="en-GB"/>
        </w:rPr>
        <w:t xml:space="preserve">thermal camera, </w:t>
      </w:r>
      <w:r w:rsidR="00AA7853" w:rsidRPr="003212D2">
        <w:rPr>
          <w:lang w:val="en-GB"/>
        </w:rPr>
        <w:t xml:space="preserve">a </w:t>
      </w:r>
      <w:r w:rsidR="005A5F42" w:rsidRPr="003212D2">
        <w:rPr>
          <w:lang w:val="en-GB"/>
        </w:rPr>
        <w:t xml:space="preserve">hand-held </w:t>
      </w:r>
      <w:r w:rsidR="00ED394C" w:rsidRPr="003212D2">
        <w:rPr>
          <w:lang w:val="en-GB"/>
        </w:rPr>
        <w:t xml:space="preserve">thermo-hygrometer, </w:t>
      </w:r>
      <w:r w:rsidR="000202C7" w:rsidRPr="003212D2">
        <w:rPr>
          <w:lang w:val="en-GB"/>
        </w:rPr>
        <w:t>trollies,</w:t>
      </w:r>
      <w:r w:rsidR="008832CA">
        <w:rPr>
          <w:lang w:val="en-GB"/>
        </w:rPr>
        <w:t xml:space="preserve"> </w:t>
      </w:r>
      <w:r w:rsidR="00915A10" w:rsidRPr="003212D2">
        <w:rPr>
          <w:lang w:val="en-GB"/>
        </w:rPr>
        <w:t xml:space="preserve">and </w:t>
      </w:r>
      <w:r w:rsidR="00ED394C" w:rsidRPr="003212D2">
        <w:rPr>
          <w:lang w:val="en-GB"/>
        </w:rPr>
        <w:t>a tripod</w:t>
      </w:r>
      <w:r w:rsidR="00B80EB2">
        <w:rPr>
          <w:lang w:val="en-GB"/>
        </w:rPr>
        <w:t xml:space="preserve"> with booming arm</w:t>
      </w:r>
      <w:r w:rsidR="00ED394C" w:rsidRPr="003212D2">
        <w:rPr>
          <w:lang w:val="en-GB"/>
        </w:rPr>
        <w:t xml:space="preserve"> </w:t>
      </w:r>
      <w:r w:rsidR="00915A10" w:rsidRPr="003212D2">
        <w:rPr>
          <w:lang w:val="en-GB"/>
        </w:rPr>
        <w:t>were used. Furthermore,</w:t>
      </w:r>
      <w:r w:rsidR="00755540" w:rsidRPr="003212D2">
        <w:rPr>
          <w:lang w:val="en-GB"/>
        </w:rPr>
        <w:t xml:space="preserve"> a</w:t>
      </w:r>
      <w:r w:rsidR="00E717D0" w:rsidRPr="003212D2">
        <w:rPr>
          <w:lang w:val="en-GB"/>
        </w:rPr>
        <w:t>n environmental chamber</w:t>
      </w:r>
      <w:r w:rsidR="00A10CF0" w:rsidRPr="003212D2">
        <w:rPr>
          <w:lang w:val="en-GB"/>
        </w:rPr>
        <w:t xml:space="preserve">, </w:t>
      </w:r>
      <w:r w:rsidR="005E68EB" w:rsidRPr="003212D2">
        <w:rPr>
          <w:lang w:val="en-GB"/>
        </w:rPr>
        <w:t xml:space="preserve">and a free standing 2kW electric IR </w:t>
      </w:r>
      <w:r w:rsidR="001B772B" w:rsidRPr="003212D2">
        <w:rPr>
          <w:lang w:val="en-GB"/>
        </w:rPr>
        <w:t xml:space="preserve">heater </w:t>
      </w:r>
      <w:r w:rsidR="0043186B" w:rsidRPr="003212D2">
        <w:rPr>
          <w:lang w:val="en-GB"/>
        </w:rPr>
        <w:t xml:space="preserve">were used for the thermal excitation </w:t>
      </w:r>
      <w:r w:rsidR="00774CAF" w:rsidRPr="003212D2">
        <w:rPr>
          <w:lang w:val="en-GB"/>
        </w:rPr>
        <w:t xml:space="preserve">of the slabs for convection tests and IR heater tests, respectively. </w:t>
      </w:r>
    </w:p>
    <w:p w14:paraId="03BA577A" w14:textId="700510C3" w:rsidR="00B3539D" w:rsidRPr="003212D2" w:rsidRDefault="0079531D" w:rsidP="00B3539D">
      <w:pPr>
        <w:pStyle w:val="Heading2"/>
        <w:rPr>
          <w:lang w:val="en-GB"/>
        </w:rPr>
      </w:pPr>
      <w:r w:rsidRPr="003212D2">
        <w:rPr>
          <w:lang w:val="en-GB"/>
        </w:rPr>
        <w:t>Methodology of experiments</w:t>
      </w:r>
    </w:p>
    <w:p w14:paraId="1D85697A" w14:textId="62258D72" w:rsidR="00EF5232" w:rsidRDefault="00C51FFF" w:rsidP="00B3539D">
      <w:pPr>
        <w:rPr>
          <w:lang w:val="en-GB"/>
        </w:rPr>
      </w:pPr>
      <w:r w:rsidRPr="003212D2">
        <w:rPr>
          <w:lang w:val="en-GB"/>
        </w:rPr>
        <w:t xml:space="preserve">Initially </w:t>
      </w:r>
      <w:r w:rsidR="00A74BBF" w:rsidRPr="003212D2">
        <w:rPr>
          <w:lang w:val="en-GB"/>
        </w:rPr>
        <w:t xml:space="preserve">a </w:t>
      </w:r>
      <w:r w:rsidR="00D25896" w:rsidRPr="003212D2">
        <w:rPr>
          <w:lang w:val="en-GB"/>
        </w:rPr>
        <w:t>round of preliminary arrangements w</w:t>
      </w:r>
      <w:r w:rsidR="00277DC5" w:rsidRPr="003212D2">
        <w:rPr>
          <w:lang w:val="en-GB"/>
        </w:rPr>
        <w:t xml:space="preserve">as </w:t>
      </w:r>
      <w:r w:rsidR="005C2EA7" w:rsidRPr="003212D2">
        <w:rPr>
          <w:lang w:val="en-GB"/>
        </w:rPr>
        <w:t xml:space="preserve">performed </w:t>
      </w:r>
      <w:r w:rsidR="00CA19C2" w:rsidRPr="003212D2">
        <w:rPr>
          <w:lang w:val="en-GB"/>
        </w:rPr>
        <w:t>to identify the pixels corresponding to</w:t>
      </w:r>
      <w:r w:rsidR="00F65F6C" w:rsidRPr="003212D2">
        <w:rPr>
          <w:lang w:val="en-GB"/>
        </w:rPr>
        <w:t xml:space="preserve"> nine</w:t>
      </w:r>
      <w:r w:rsidR="00CA19C2" w:rsidRPr="003212D2">
        <w:rPr>
          <w:lang w:val="en-GB"/>
        </w:rPr>
        <w:t xml:space="preserve"> designated points</w:t>
      </w:r>
      <w:r w:rsidR="00F65F6C" w:rsidRPr="003212D2">
        <w:rPr>
          <w:lang w:val="en-GB"/>
        </w:rPr>
        <w:t xml:space="preserve"> on the </w:t>
      </w:r>
      <w:r w:rsidR="008C712F" w:rsidRPr="003212D2">
        <w:rPr>
          <w:lang w:val="en-GB"/>
        </w:rPr>
        <w:t>surface of slabs</w:t>
      </w:r>
      <w:r w:rsidR="006B2860" w:rsidRPr="003212D2">
        <w:rPr>
          <w:lang w:val="en-GB"/>
        </w:rPr>
        <w:t xml:space="preserve"> for </w:t>
      </w:r>
      <w:r w:rsidR="00A55BD5" w:rsidRPr="003212D2">
        <w:rPr>
          <w:lang w:val="en-GB"/>
        </w:rPr>
        <w:t>data processing purposes</w:t>
      </w:r>
      <w:r w:rsidR="008C712F" w:rsidRPr="003212D2">
        <w:rPr>
          <w:lang w:val="en-GB"/>
        </w:rPr>
        <w:t xml:space="preserve">. </w:t>
      </w:r>
      <w:r w:rsidR="00203E9A" w:rsidRPr="003212D2">
        <w:rPr>
          <w:lang w:val="en-GB"/>
        </w:rPr>
        <w:t xml:space="preserve">In previous </w:t>
      </w:r>
      <w:r w:rsidR="00294DBD">
        <w:rPr>
          <w:lang w:val="en-GB"/>
        </w:rPr>
        <w:lastRenderedPageBreak/>
        <w:t>round</w:t>
      </w:r>
      <w:r w:rsidR="00203E9A" w:rsidRPr="003212D2">
        <w:rPr>
          <w:lang w:val="en-GB"/>
        </w:rPr>
        <w:t xml:space="preserve"> of </w:t>
      </w:r>
      <w:r w:rsidR="00932E76" w:rsidRPr="003212D2">
        <w:rPr>
          <w:lang w:val="en-GB"/>
        </w:rPr>
        <w:t xml:space="preserve">experiments using </w:t>
      </w:r>
      <w:r w:rsidR="006C66A8" w:rsidRPr="003212D2">
        <w:rPr>
          <w:lang w:val="en-GB"/>
        </w:rPr>
        <w:t>convection</w:t>
      </w:r>
      <w:r w:rsidR="00D0168E" w:rsidRPr="003212D2">
        <w:rPr>
          <w:lang w:val="en-GB"/>
        </w:rPr>
        <w:t xml:space="preserve"> heat exchange</w:t>
      </w:r>
      <w:r w:rsidR="00932E76" w:rsidRPr="003212D2">
        <w:rPr>
          <w:lang w:val="en-GB"/>
        </w:rPr>
        <w:t>,</w:t>
      </w:r>
      <w:r w:rsidR="00203E9A" w:rsidRPr="003212D2">
        <w:rPr>
          <w:lang w:val="en-GB"/>
        </w:rPr>
        <w:t xml:space="preserve"> described in </w:t>
      </w:r>
      <w:r w:rsidR="0042664A">
        <w:rPr>
          <w:lang w:val="en-GB"/>
        </w:rPr>
        <w:fldChar w:fldCharType="begin"/>
      </w:r>
      <w:r w:rsidR="009A7301">
        <w:rPr>
          <w:lang w:val="en-GB"/>
        </w:rPr>
        <w:instrText xml:space="preserve"> ADDIN EN.CITE &lt;EndNote&gt;&lt;Cite&gt;&lt;Author&gt;Pedram&lt;/Author&gt;&lt;Year&gt;2022&lt;/Year&gt;&lt;RecNum&gt;326&lt;/RecNum&gt;&lt;DisplayText&gt;[8]&lt;/DisplayText&gt;&lt;record&gt;&lt;rec-number&gt;326&lt;/rec-number&gt;&lt;foreign-keys&gt;&lt;key app="EN" db-id="ezfpdpertazepee5pa4xze215rsrp29zz9ta" timestamp="1648844884"&gt;326&lt;/key&gt;&lt;/foreign-keys&gt;&lt;ref-type name="Journal Article"&gt;17&lt;/ref-type&gt;&lt;contributors&gt;&lt;authors&gt;&lt;author&gt;Pedram, M.&lt;/author&gt;&lt;author&gt;Taylor, S.&lt;/author&gt;&lt;author&gt;Robinson, D.&lt;/author&gt;&lt;author&gt;Hamill, G.&lt;/author&gt;&lt;author&gt;O’Brien, E.&lt;/author&gt;&lt;author&gt;Uddin, N.&lt;/author&gt;&lt;/authors&gt;&lt;/contributors&gt;&lt;titles&gt;&lt;title&gt;Experimental investigation of subsurface defect detection in concretes by infrared thermography and convection heat exchange&lt;/title&gt;&lt;secondary-title&gt;Journal of Civil Structural Health Monitoring&lt;/secondary-title&gt;&lt;/titles&gt;&lt;periodical&gt;&lt;full-title&gt;Journal of Civil Structural Health Monitoring&lt;/full-title&gt;&lt;/periodical&gt;&lt;dates&gt;&lt;year&gt;2022&lt;/year&gt;&lt;pub-dates&gt;&lt;date&gt;2022/01/28&lt;/date&gt;&lt;/pub-dates&gt;&lt;/dates&gt;&lt;isbn&gt;2190-5479&lt;/isbn&gt;&lt;urls&gt;&lt;related-urls&gt;&lt;url&gt;https://doi.org/10.1007/s13349-022-00550-y&lt;/url&gt;&lt;/related-urls&gt;&lt;/urls&gt;&lt;electronic-resource-num&gt;10.1007/s13349-022-00550-y&lt;/electronic-resource-num&gt;&lt;/record&gt;&lt;/Cite&gt;&lt;/EndNote&gt;</w:instrText>
      </w:r>
      <w:r w:rsidR="0042664A">
        <w:rPr>
          <w:lang w:val="en-GB"/>
        </w:rPr>
        <w:fldChar w:fldCharType="separate"/>
      </w:r>
      <w:r w:rsidR="009A7301">
        <w:rPr>
          <w:noProof/>
          <w:lang w:val="en-GB"/>
        </w:rPr>
        <w:t>[8]</w:t>
      </w:r>
      <w:r w:rsidR="0042664A">
        <w:rPr>
          <w:lang w:val="en-GB"/>
        </w:rPr>
        <w:fldChar w:fldCharType="end"/>
      </w:r>
      <w:r w:rsidR="00932E76" w:rsidRPr="003212D2">
        <w:rPr>
          <w:lang w:val="en-GB"/>
        </w:rPr>
        <w:t>,</w:t>
      </w:r>
      <w:r w:rsidR="00203E9A" w:rsidRPr="003212D2">
        <w:rPr>
          <w:lang w:val="en-GB"/>
        </w:rPr>
        <w:t xml:space="preserve"> </w:t>
      </w:r>
      <w:r w:rsidR="00153450" w:rsidRPr="003212D2">
        <w:rPr>
          <w:lang w:val="en-GB"/>
        </w:rPr>
        <w:t xml:space="preserve">the slabs were placed vertically during thermography. </w:t>
      </w:r>
      <w:r w:rsidR="00215C5D" w:rsidRPr="003212D2">
        <w:rPr>
          <w:lang w:val="en-GB"/>
        </w:rPr>
        <w:t>Hence</w:t>
      </w:r>
      <w:r w:rsidR="008D64D8" w:rsidRPr="003212D2">
        <w:rPr>
          <w:lang w:val="en-GB"/>
        </w:rPr>
        <w:t>,</w:t>
      </w:r>
      <w:r w:rsidR="00215C5D" w:rsidRPr="003212D2">
        <w:rPr>
          <w:lang w:val="en-GB"/>
        </w:rPr>
        <w:t xml:space="preserve"> a bottom to top thermal profile was observed on the surface of slabs,</w:t>
      </w:r>
      <w:r w:rsidR="00B47E03">
        <w:rPr>
          <w:lang w:val="en-GB"/>
        </w:rPr>
        <w:t xml:space="preserve"> and</w:t>
      </w:r>
      <w:r w:rsidR="00EE32E5" w:rsidRPr="003212D2">
        <w:rPr>
          <w:lang w:val="en-GB"/>
        </w:rPr>
        <w:t xml:space="preserve"> mo</w:t>
      </w:r>
      <w:r w:rsidR="00B47E03">
        <w:rPr>
          <w:lang w:val="en-GB"/>
        </w:rPr>
        <w:t>st</w:t>
      </w:r>
      <w:r w:rsidR="00215C5D" w:rsidRPr="003212D2">
        <w:rPr>
          <w:lang w:val="en-GB"/>
        </w:rPr>
        <w:t xml:space="preserve"> </w:t>
      </w:r>
      <w:r w:rsidR="00710D2A">
        <w:rPr>
          <w:lang w:val="en-GB"/>
        </w:rPr>
        <w:t xml:space="preserve">clearly </w:t>
      </w:r>
      <w:r w:rsidR="00215C5D" w:rsidRPr="003212D2">
        <w:rPr>
          <w:lang w:val="en-GB"/>
        </w:rPr>
        <w:t>o</w:t>
      </w:r>
      <w:r w:rsidR="00EE32E5" w:rsidRPr="003212D2">
        <w:rPr>
          <w:lang w:val="en-GB"/>
        </w:rPr>
        <w:t>bservable</w:t>
      </w:r>
      <w:r w:rsidR="00026D7C" w:rsidRPr="003212D2">
        <w:rPr>
          <w:lang w:val="en-GB"/>
        </w:rPr>
        <w:t xml:space="preserve"> on the </w:t>
      </w:r>
      <w:r w:rsidR="00095EBF" w:rsidRPr="003212D2">
        <w:rPr>
          <w:lang w:val="en-GB"/>
        </w:rPr>
        <w:t xml:space="preserve">control slab. </w:t>
      </w:r>
      <w:r w:rsidR="00D3041E">
        <w:rPr>
          <w:lang w:val="en-GB"/>
        </w:rPr>
        <w:t>Hence,</w:t>
      </w:r>
      <w:r w:rsidR="00A95DB2">
        <w:rPr>
          <w:lang w:val="en-GB"/>
        </w:rPr>
        <w:t xml:space="preserve"> </w:t>
      </w:r>
      <w:r w:rsidR="00184983">
        <w:rPr>
          <w:lang w:val="en-GB"/>
        </w:rPr>
        <w:t xml:space="preserve">for </w:t>
      </w:r>
      <w:r w:rsidR="006F1455">
        <w:rPr>
          <w:lang w:val="en-GB"/>
        </w:rPr>
        <w:t>this</w:t>
      </w:r>
      <w:r w:rsidR="00184983">
        <w:rPr>
          <w:lang w:val="en-GB"/>
        </w:rPr>
        <w:t xml:space="preserve"> series of</w:t>
      </w:r>
      <w:r w:rsidR="0025176E">
        <w:rPr>
          <w:lang w:val="en-GB"/>
        </w:rPr>
        <w:t xml:space="preserve"> convection</w:t>
      </w:r>
      <w:r w:rsidR="00184983">
        <w:rPr>
          <w:lang w:val="en-GB"/>
        </w:rPr>
        <w:t xml:space="preserve"> tests</w:t>
      </w:r>
      <w:r w:rsidR="006F0EAC" w:rsidRPr="003212D2">
        <w:rPr>
          <w:lang w:val="en-GB"/>
        </w:rPr>
        <w:t>, the slabs were positioned horizontally</w:t>
      </w:r>
      <w:r w:rsidR="007C224C">
        <w:rPr>
          <w:lang w:val="en-GB"/>
        </w:rPr>
        <w:t>.</w:t>
      </w:r>
      <w:r w:rsidR="00634421">
        <w:rPr>
          <w:lang w:val="en-GB"/>
        </w:rPr>
        <w:t xml:space="preserve"> Likewise</w:t>
      </w:r>
      <w:r w:rsidR="003F0A4D">
        <w:rPr>
          <w:lang w:val="en-GB"/>
        </w:rPr>
        <w:t>,</w:t>
      </w:r>
      <w:r w:rsidR="00184983">
        <w:rPr>
          <w:lang w:val="en-GB"/>
        </w:rPr>
        <w:t xml:space="preserve"> </w:t>
      </w:r>
      <w:r w:rsidR="0065315D" w:rsidRPr="003212D2">
        <w:rPr>
          <w:lang w:val="en-GB"/>
        </w:rPr>
        <w:t>for the other test</w:t>
      </w:r>
      <w:r w:rsidR="00112089">
        <w:rPr>
          <w:lang w:val="en-GB"/>
        </w:rPr>
        <w:t>s</w:t>
      </w:r>
      <w:r w:rsidR="0065315D" w:rsidRPr="003212D2">
        <w:rPr>
          <w:lang w:val="en-GB"/>
        </w:rPr>
        <w:t xml:space="preserve"> </w:t>
      </w:r>
      <w:r w:rsidR="00184983">
        <w:rPr>
          <w:lang w:val="en-GB"/>
        </w:rPr>
        <w:t>using an</w:t>
      </w:r>
      <w:r w:rsidR="0065315D" w:rsidRPr="003212D2">
        <w:rPr>
          <w:lang w:val="en-GB"/>
        </w:rPr>
        <w:t xml:space="preserve"> IR heater </w:t>
      </w:r>
      <w:r w:rsidR="00C1019A" w:rsidRPr="003212D2">
        <w:rPr>
          <w:lang w:val="en-GB"/>
        </w:rPr>
        <w:t>and solar irradiance</w:t>
      </w:r>
      <w:r w:rsidR="00112089">
        <w:rPr>
          <w:lang w:val="en-GB"/>
        </w:rPr>
        <w:t>,</w:t>
      </w:r>
      <w:r w:rsidR="00126806">
        <w:rPr>
          <w:lang w:val="en-GB"/>
        </w:rPr>
        <w:t xml:space="preserve"> this positi</w:t>
      </w:r>
      <w:r w:rsidR="00EB100E">
        <w:rPr>
          <w:lang w:val="en-GB"/>
        </w:rPr>
        <w:t>oning was preserved</w:t>
      </w:r>
      <w:r w:rsidR="00C1019A" w:rsidRPr="003212D2">
        <w:rPr>
          <w:lang w:val="en-GB"/>
        </w:rPr>
        <w:t xml:space="preserve">. All the tests were conducted with a camera to target </w:t>
      </w:r>
      <w:r w:rsidR="00F2303B" w:rsidRPr="003212D2">
        <w:rPr>
          <w:lang w:val="en-GB"/>
        </w:rPr>
        <w:t xml:space="preserve">distance of one </w:t>
      </w:r>
      <w:r w:rsidR="00184983">
        <w:rPr>
          <w:lang w:val="en-GB"/>
        </w:rPr>
        <w:t xml:space="preserve">metre </w:t>
      </w:r>
      <w:r w:rsidR="00F2303B" w:rsidRPr="003212D2">
        <w:rPr>
          <w:lang w:val="en-GB"/>
        </w:rPr>
        <w:t xml:space="preserve">and </w:t>
      </w:r>
      <w:r w:rsidR="00503287">
        <w:rPr>
          <w:lang w:val="en-GB"/>
        </w:rPr>
        <w:t xml:space="preserve">a </w:t>
      </w:r>
      <w:r w:rsidR="00F2303B" w:rsidRPr="003212D2">
        <w:rPr>
          <w:lang w:val="en-GB"/>
        </w:rPr>
        <w:t xml:space="preserve">camera to target angle of 45 degree. </w:t>
      </w:r>
      <w:r w:rsidR="00184983">
        <w:rPr>
          <w:lang w:val="en-GB"/>
        </w:rPr>
        <w:t>For all tests the</w:t>
      </w:r>
      <w:r w:rsidR="00CE7345" w:rsidRPr="003212D2">
        <w:rPr>
          <w:lang w:val="en-GB"/>
        </w:rPr>
        <w:t xml:space="preserve"> IR images </w:t>
      </w:r>
      <w:r w:rsidR="00A40DE5" w:rsidRPr="003212D2">
        <w:rPr>
          <w:lang w:val="en-GB"/>
        </w:rPr>
        <w:t>w</w:t>
      </w:r>
      <w:r w:rsidR="00184983">
        <w:rPr>
          <w:lang w:val="en-GB"/>
        </w:rPr>
        <w:t>ere</w:t>
      </w:r>
      <w:r w:rsidR="00830724" w:rsidRPr="003212D2">
        <w:rPr>
          <w:lang w:val="en-GB"/>
        </w:rPr>
        <w:t xml:space="preserve"> </w:t>
      </w:r>
      <w:r w:rsidR="00330D82" w:rsidRPr="003212D2">
        <w:rPr>
          <w:lang w:val="en-GB"/>
        </w:rPr>
        <w:t>recorded at 5 minutes intervals</w:t>
      </w:r>
      <w:r w:rsidR="00F25B39" w:rsidRPr="003212D2">
        <w:rPr>
          <w:lang w:val="en-GB"/>
        </w:rPr>
        <w:t>.</w:t>
      </w:r>
      <w:r w:rsidR="00EF5232">
        <w:rPr>
          <w:lang w:val="en-GB"/>
        </w:rPr>
        <w:t xml:space="preserve"> </w:t>
      </w:r>
      <w:r w:rsidR="00BD1556">
        <w:rPr>
          <w:lang w:val="en-GB"/>
        </w:rPr>
        <w:fldChar w:fldCharType="begin"/>
      </w:r>
      <w:r w:rsidR="00BD1556">
        <w:rPr>
          <w:lang w:val="en-GB"/>
        </w:rPr>
        <w:instrText xml:space="preserve"> REF _Ref101043493 \h </w:instrText>
      </w:r>
      <w:r w:rsidR="00BD1556">
        <w:rPr>
          <w:lang w:val="en-GB"/>
        </w:rPr>
      </w:r>
      <w:r w:rsidR="00BD1556">
        <w:rPr>
          <w:lang w:val="en-GB"/>
        </w:rPr>
        <w:fldChar w:fldCharType="separate"/>
      </w:r>
      <w:r w:rsidR="00BF371C" w:rsidRPr="003212D2">
        <w:rPr>
          <w:lang w:val="en-GB"/>
        </w:rPr>
        <w:t xml:space="preserve">Figure </w:t>
      </w:r>
      <w:r w:rsidR="00BF371C">
        <w:rPr>
          <w:noProof/>
          <w:lang w:val="en-GB"/>
        </w:rPr>
        <w:t>1</w:t>
      </w:r>
      <w:r w:rsidR="00BD1556">
        <w:rPr>
          <w:lang w:val="en-GB"/>
        </w:rPr>
        <w:fldChar w:fldCharType="end"/>
      </w:r>
      <w:r w:rsidR="00BD1556">
        <w:rPr>
          <w:lang w:val="en-GB"/>
        </w:rPr>
        <w:t xml:space="preserve"> shows the </w:t>
      </w:r>
      <w:r w:rsidR="00F1486A">
        <w:rPr>
          <w:lang w:val="en-GB"/>
        </w:rPr>
        <w:t>schematic of the test setup</w:t>
      </w:r>
      <w:r w:rsidR="00475476">
        <w:rPr>
          <w:lang w:val="en-GB"/>
        </w:rPr>
        <w:t xml:space="preserve"> </w:t>
      </w:r>
      <w:r w:rsidR="00A3351E">
        <w:rPr>
          <w:lang w:val="en-GB"/>
        </w:rPr>
        <w:t>with three different excitation mechanisms (EM).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7"/>
      </w:tblGrid>
      <w:tr w:rsidR="00EF5232" w14:paraId="7B04DFBD" w14:textId="77777777" w:rsidTr="00F87B1C">
        <w:tc>
          <w:tcPr>
            <w:tcW w:w="5007" w:type="dxa"/>
            <w:vAlign w:val="center"/>
          </w:tcPr>
          <w:p w14:paraId="5A7CA64E" w14:textId="55300CE4" w:rsidR="00EF5232" w:rsidRDefault="004D7036" w:rsidP="00F87B1C">
            <w:pPr>
              <w:jc w:val="center"/>
              <w:rPr>
                <w:lang w:val="en-GB"/>
              </w:rPr>
            </w:pPr>
            <w:r>
              <w:rPr>
                <w:noProof/>
                <w:lang w:eastAsia="ja-JP"/>
              </w:rPr>
              <w:drawing>
                <wp:inline distT="0" distB="0" distL="0" distR="0" wp14:anchorId="2F6B592D" wp14:editId="48294AB9">
                  <wp:extent cx="2880000" cy="2880000"/>
                  <wp:effectExtent l="0" t="0" r="0" b="0"/>
                  <wp:docPr id="15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 rotWithShape="1">
                          <a:blip r:embed="rId23"/>
                          <a:srcRect l="11484" r="1150"/>
                          <a:stretch/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232" w14:paraId="2C96483D" w14:textId="77777777" w:rsidTr="00F87B1C">
        <w:tc>
          <w:tcPr>
            <w:tcW w:w="5007" w:type="dxa"/>
            <w:vAlign w:val="center"/>
          </w:tcPr>
          <w:p w14:paraId="31E31322" w14:textId="18D79564" w:rsidR="00551C8E" w:rsidRPr="003212D2" w:rsidRDefault="00551C8E" w:rsidP="00551C8E">
            <w:pPr>
              <w:pStyle w:val="Caption"/>
              <w:rPr>
                <w:lang w:val="en-GB"/>
              </w:rPr>
            </w:pPr>
            <w:bookmarkStart w:id="1" w:name="_Ref101043493"/>
            <w:r w:rsidRPr="003212D2">
              <w:rPr>
                <w:lang w:val="en-GB"/>
              </w:rPr>
              <w:t xml:space="preserve">Figure </w:t>
            </w:r>
            <w:r w:rsidRPr="003212D2">
              <w:rPr>
                <w:lang w:val="en-GB"/>
              </w:rPr>
              <w:fldChar w:fldCharType="begin"/>
            </w:r>
            <w:r w:rsidRPr="003212D2">
              <w:rPr>
                <w:lang w:val="en-GB"/>
              </w:rPr>
              <w:instrText xml:space="preserve"> SEQ Figure \* ARABIC </w:instrText>
            </w:r>
            <w:r w:rsidRPr="003212D2">
              <w:rPr>
                <w:lang w:val="en-GB"/>
              </w:rPr>
              <w:fldChar w:fldCharType="separate"/>
            </w:r>
            <w:r w:rsidR="00BF371C">
              <w:rPr>
                <w:noProof/>
                <w:lang w:val="en-GB"/>
              </w:rPr>
              <w:t>1</w:t>
            </w:r>
            <w:r w:rsidRPr="003212D2">
              <w:rPr>
                <w:lang w:val="en-GB"/>
              </w:rPr>
              <w:fldChar w:fldCharType="end"/>
            </w:r>
            <w:bookmarkEnd w:id="1"/>
            <w:r w:rsidRPr="003212D2">
              <w:rPr>
                <w:lang w:val="en-GB"/>
              </w:rPr>
              <w:t xml:space="preserve">. </w:t>
            </w:r>
            <w:r>
              <w:rPr>
                <w:lang w:val="en-GB"/>
              </w:rPr>
              <w:t>Schematic of the test setup</w:t>
            </w:r>
          </w:p>
          <w:p w14:paraId="05085AF6" w14:textId="77777777" w:rsidR="00EF5232" w:rsidRDefault="00EF5232" w:rsidP="007B147F">
            <w:pPr>
              <w:jc w:val="center"/>
              <w:rPr>
                <w:lang w:val="en-GB"/>
              </w:rPr>
            </w:pPr>
          </w:p>
        </w:tc>
      </w:tr>
    </w:tbl>
    <w:p w14:paraId="6812653B" w14:textId="183E2B6A" w:rsidR="008950A3" w:rsidRPr="003212D2" w:rsidRDefault="00926D16" w:rsidP="008448D6">
      <w:pPr>
        <w:pStyle w:val="Heading3"/>
        <w:rPr>
          <w:lang w:val="en-GB"/>
        </w:rPr>
      </w:pPr>
      <w:r w:rsidRPr="003212D2">
        <w:rPr>
          <w:lang w:val="en-GB"/>
        </w:rPr>
        <w:t xml:space="preserve">IR heater tests </w:t>
      </w:r>
    </w:p>
    <w:p w14:paraId="019206E9" w14:textId="6378668A" w:rsidR="00ED5E6C" w:rsidRDefault="00220AC7" w:rsidP="00ED5E6C">
      <w:pPr>
        <w:rPr>
          <w:lang w:val="en-GB" w:eastAsia="ja-JP"/>
        </w:rPr>
      </w:pPr>
      <w:r w:rsidRPr="003212D2">
        <w:rPr>
          <w:lang w:val="en-GB"/>
        </w:rPr>
        <w:t>During the experiments</w:t>
      </w:r>
      <w:r w:rsidR="00961C19" w:rsidRPr="003212D2">
        <w:rPr>
          <w:lang w:val="en-GB"/>
        </w:rPr>
        <w:t xml:space="preserve">, the </w:t>
      </w:r>
      <w:r w:rsidR="007E69A6" w:rsidRPr="003212D2">
        <w:rPr>
          <w:lang w:val="en-GB"/>
        </w:rPr>
        <w:t>temperature</w:t>
      </w:r>
      <w:r w:rsidR="00961C19" w:rsidRPr="003212D2">
        <w:rPr>
          <w:lang w:val="en-GB"/>
        </w:rPr>
        <w:t xml:space="preserve"> </w:t>
      </w:r>
      <w:r w:rsidR="007E69A6" w:rsidRPr="003212D2">
        <w:rPr>
          <w:lang w:val="en-GB"/>
        </w:rPr>
        <w:t xml:space="preserve">and relative humidity (RH) </w:t>
      </w:r>
      <w:r w:rsidR="00EA20FF" w:rsidRPr="003212D2">
        <w:rPr>
          <w:lang w:val="en-GB"/>
        </w:rPr>
        <w:t>of test environment were measured using a hygro-thermometer</w:t>
      </w:r>
      <w:r w:rsidR="00A82A37">
        <w:rPr>
          <w:lang w:val="en-GB"/>
        </w:rPr>
        <w:t>,</w:t>
      </w:r>
      <w:r w:rsidR="00EA20FF" w:rsidRPr="003212D2">
        <w:rPr>
          <w:lang w:val="en-GB"/>
        </w:rPr>
        <w:t xml:space="preserve"> </w:t>
      </w:r>
      <w:r w:rsidR="002B5AA9">
        <w:rPr>
          <w:lang w:val="en-GB"/>
        </w:rPr>
        <w:t>at the time of taking each IR image.</w:t>
      </w:r>
      <w:r w:rsidR="00521564" w:rsidRPr="003212D2">
        <w:rPr>
          <w:lang w:val="en-GB"/>
        </w:rPr>
        <w:t xml:space="preserve"> </w:t>
      </w:r>
      <w:r w:rsidR="001D6A94">
        <w:rPr>
          <w:lang w:val="en-GB"/>
        </w:rPr>
        <w:t>T</w:t>
      </w:r>
      <w:r w:rsidR="007D1A0E">
        <w:rPr>
          <w:lang w:val="en-GB"/>
        </w:rPr>
        <w:t xml:space="preserve">he values were </w:t>
      </w:r>
      <w:r w:rsidR="00521564" w:rsidRPr="003212D2">
        <w:rPr>
          <w:lang w:val="en-GB"/>
        </w:rPr>
        <w:t xml:space="preserve">used as </w:t>
      </w:r>
      <w:r w:rsidR="003A3E5B">
        <w:rPr>
          <w:lang w:val="en-GB"/>
        </w:rPr>
        <w:t>the input</w:t>
      </w:r>
      <w:r w:rsidR="003A3E5B" w:rsidRPr="003212D2">
        <w:rPr>
          <w:lang w:val="en-GB"/>
        </w:rPr>
        <w:t xml:space="preserve"> </w:t>
      </w:r>
      <w:r w:rsidR="00521564" w:rsidRPr="003212D2">
        <w:rPr>
          <w:lang w:val="en-GB"/>
        </w:rPr>
        <w:t xml:space="preserve">parameters </w:t>
      </w:r>
      <w:r w:rsidR="003A3E5B">
        <w:rPr>
          <w:lang w:val="en-GB"/>
        </w:rPr>
        <w:t>for the</w:t>
      </w:r>
      <w:r w:rsidR="00E77912" w:rsidRPr="003212D2">
        <w:rPr>
          <w:lang w:val="en-GB"/>
        </w:rPr>
        <w:t xml:space="preserve"> </w:t>
      </w:r>
      <w:r w:rsidR="00BD414C" w:rsidRPr="003212D2">
        <w:rPr>
          <w:lang w:val="en-GB"/>
        </w:rPr>
        <w:t xml:space="preserve">IR </w:t>
      </w:r>
      <w:r w:rsidR="007D1A0E">
        <w:rPr>
          <w:lang w:val="en-GB"/>
        </w:rPr>
        <w:t>camera software</w:t>
      </w:r>
      <w:r w:rsidR="00BD414C" w:rsidRPr="003212D2">
        <w:rPr>
          <w:lang w:val="en-GB"/>
        </w:rPr>
        <w:t>.</w:t>
      </w:r>
      <w:r w:rsidR="007B562B" w:rsidRPr="003212D2">
        <w:rPr>
          <w:lang w:val="en-GB"/>
        </w:rPr>
        <w:t xml:space="preserve"> Since the IR heater </w:t>
      </w:r>
      <w:r w:rsidR="007D1A0E">
        <w:rPr>
          <w:lang w:val="en-GB"/>
        </w:rPr>
        <w:t>was</w:t>
      </w:r>
      <w:r w:rsidR="007B562B" w:rsidRPr="003212D2">
        <w:rPr>
          <w:lang w:val="en-GB"/>
        </w:rPr>
        <w:t xml:space="preserve"> a t</w:t>
      </w:r>
      <w:r w:rsidR="0031206B" w:rsidRPr="003212D2">
        <w:rPr>
          <w:lang w:val="en-GB"/>
        </w:rPr>
        <w:t>hermal radiation source</w:t>
      </w:r>
      <w:r w:rsidR="0073641D" w:rsidRPr="003212D2">
        <w:rPr>
          <w:lang w:val="en-GB"/>
        </w:rPr>
        <w:t xml:space="preserve">, the background temperature </w:t>
      </w:r>
      <w:r w:rsidR="00CC4736" w:rsidRPr="003212D2">
        <w:rPr>
          <w:lang w:val="en-GB"/>
        </w:rPr>
        <w:t xml:space="preserve">was measured using a diffuse reflector </w:t>
      </w:r>
      <w:r w:rsidR="00DE4BF6" w:rsidRPr="003212D2">
        <w:rPr>
          <w:lang w:val="en-GB"/>
        </w:rPr>
        <w:t xml:space="preserve">test </w:t>
      </w:r>
      <w:r w:rsidR="000C3673" w:rsidRPr="003212D2">
        <w:rPr>
          <w:lang w:val="en-GB" w:eastAsia="ja-JP"/>
        </w:rPr>
        <w:t>(</w:t>
      </w:r>
      <w:r w:rsidR="000C3673" w:rsidRPr="003212D2">
        <w:rPr>
          <w:rFonts w:eastAsia="Calibri"/>
          <w:lang w:val="en-GB"/>
        </w:rPr>
        <w:t>ASTM E 1862-97). Th</w:t>
      </w:r>
      <w:r w:rsidR="00D7156E" w:rsidRPr="003212D2">
        <w:rPr>
          <w:rFonts w:eastAsia="Calibri"/>
          <w:lang w:val="en-GB"/>
        </w:rPr>
        <w:t xml:space="preserve">e record of reflected temperature measurement </w:t>
      </w:r>
      <w:r w:rsidR="00D92088" w:rsidRPr="003212D2">
        <w:rPr>
          <w:rFonts w:eastAsia="Calibri"/>
          <w:lang w:val="en-GB"/>
        </w:rPr>
        <w:t xml:space="preserve">was </w:t>
      </w:r>
      <w:r w:rsidR="00620D15" w:rsidRPr="003212D2">
        <w:rPr>
          <w:rFonts w:eastAsia="Calibri"/>
          <w:lang w:val="en-GB"/>
        </w:rPr>
        <w:t xml:space="preserve">used </w:t>
      </w:r>
      <w:r w:rsidR="0039605D" w:rsidRPr="003212D2">
        <w:rPr>
          <w:rFonts w:eastAsia="Calibri"/>
          <w:lang w:val="en-GB"/>
        </w:rPr>
        <w:t>during thermography of samples</w:t>
      </w:r>
      <w:r w:rsidR="009F61D0" w:rsidRPr="003212D2">
        <w:rPr>
          <w:rFonts w:eastAsia="Calibri"/>
          <w:lang w:val="en-GB"/>
        </w:rPr>
        <w:t xml:space="preserve">. In this study, </w:t>
      </w:r>
      <w:r w:rsidR="00DA4C66" w:rsidRPr="003212D2">
        <w:rPr>
          <w:lang w:val="en-GB" w:eastAsia="ja-JP"/>
        </w:rPr>
        <w:t>the IR heater tests were performed in two modes of one hour (60 minutes) and half an hour (30 minutes)</w:t>
      </w:r>
      <w:r w:rsidR="00D14CE2" w:rsidRPr="003212D2">
        <w:rPr>
          <w:lang w:val="en-GB" w:eastAsia="ja-JP"/>
        </w:rPr>
        <w:t xml:space="preserve"> heating</w:t>
      </w:r>
      <w:r w:rsidR="00DA4C66" w:rsidRPr="003212D2">
        <w:rPr>
          <w:lang w:val="en-GB" w:eastAsia="ja-JP"/>
        </w:rPr>
        <w:t xml:space="preserve">. At the end of the planned heating </w:t>
      </w:r>
      <w:r w:rsidR="00D14CE2" w:rsidRPr="003212D2">
        <w:rPr>
          <w:lang w:val="en-GB" w:eastAsia="ja-JP"/>
        </w:rPr>
        <w:t>period</w:t>
      </w:r>
      <w:r w:rsidR="00DA4C66" w:rsidRPr="003212D2">
        <w:rPr>
          <w:lang w:val="en-GB" w:eastAsia="ja-JP"/>
        </w:rPr>
        <w:t xml:space="preserve">, the heater was turned off. </w:t>
      </w:r>
      <w:r w:rsidR="00D14CE2" w:rsidRPr="003212D2">
        <w:rPr>
          <w:lang w:val="en-GB" w:eastAsia="ja-JP"/>
        </w:rPr>
        <w:t>T</w:t>
      </w:r>
      <w:r w:rsidR="00DA4C66" w:rsidRPr="003212D2">
        <w:rPr>
          <w:lang w:val="en-GB" w:eastAsia="ja-JP"/>
        </w:rPr>
        <w:t xml:space="preserve">he slabs were left to cool down through convection heat exchange </w:t>
      </w:r>
      <w:r w:rsidR="007D1A0E">
        <w:rPr>
          <w:lang w:val="en-GB" w:eastAsia="ja-JP"/>
        </w:rPr>
        <w:t>in</w:t>
      </w:r>
      <w:r w:rsidR="007D1A0E" w:rsidRPr="003212D2">
        <w:rPr>
          <w:lang w:val="en-GB" w:eastAsia="ja-JP"/>
        </w:rPr>
        <w:t xml:space="preserve"> </w:t>
      </w:r>
      <w:r w:rsidR="00DA4C66" w:rsidRPr="003212D2">
        <w:rPr>
          <w:lang w:val="en-GB" w:eastAsia="ja-JP"/>
        </w:rPr>
        <w:t>the tests room environment.</w:t>
      </w:r>
      <w:r w:rsidR="00361643" w:rsidRPr="003212D2">
        <w:rPr>
          <w:lang w:val="en-GB" w:eastAsia="ja-JP"/>
        </w:rPr>
        <w:t xml:space="preserve"> </w:t>
      </w:r>
      <w:r w:rsidR="00FC40A5">
        <w:rPr>
          <w:lang w:val="en-GB" w:eastAsia="ja-JP"/>
        </w:rPr>
        <w:t>After</w:t>
      </w:r>
      <w:r w:rsidR="007D1A0E">
        <w:rPr>
          <w:lang w:val="en-GB" w:eastAsia="ja-JP"/>
        </w:rPr>
        <w:t xml:space="preserve"> an initial analysis of </w:t>
      </w:r>
      <w:r w:rsidR="00EF30A3">
        <w:rPr>
          <w:lang w:val="en-GB" w:eastAsia="ja-JP"/>
        </w:rPr>
        <w:t>temperature profile on the surface</w:t>
      </w:r>
      <w:r w:rsidR="00136768">
        <w:rPr>
          <w:lang w:val="en-GB" w:eastAsia="ja-JP"/>
        </w:rPr>
        <w:t xml:space="preserve">, </w:t>
      </w:r>
      <w:r w:rsidR="00F432DE">
        <w:rPr>
          <w:lang w:val="en-GB" w:eastAsia="ja-JP"/>
        </w:rPr>
        <w:t xml:space="preserve">a </w:t>
      </w:r>
      <w:r w:rsidR="00327C95">
        <w:rPr>
          <w:lang w:val="en-GB" w:eastAsia="ja-JP"/>
        </w:rPr>
        <w:t>point was</w:t>
      </w:r>
      <w:r w:rsidR="0000517F">
        <w:rPr>
          <w:lang w:val="en-GB" w:eastAsia="ja-JP"/>
        </w:rPr>
        <w:t xml:space="preserve"> selected on the sound concrete and </w:t>
      </w:r>
      <w:r w:rsidR="00327C95">
        <w:rPr>
          <w:lang w:val="en-GB" w:eastAsia="ja-JP"/>
        </w:rPr>
        <w:t>a point</w:t>
      </w:r>
      <w:r w:rsidR="0000517F">
        <w:rPr>
          <w:lang w:val="en-GB" w:eastAsia="ja-JP"/>
        </w:rPr>
        <w:t xml:space="preserve"> was selected on </w:t>
      </w:r>
      <w:r w:rsidR="00CD7C54">
        <w:rPr>
          <w:lang w:val="en-GB" w:eastAsia="ja-JP"/>
        </w:rPr>
        <w:t xml:space="preserve">the </w:t>
      </w:r>
      <w:r w:rsidR="003E5B98">
        <w:rPr>
          <w:lang w:val="en-GB" w:eastAsia="ja-JP"/>
        </w:rPr>
        <w:t>centre of void cover</w:t>
      </w:r>
      <w:r w:rsidR="00BE7AF2">
        <w:rPr>
          <w:lang w:val="en-GB" w:eastAsia="ja-JP"/>
        </w:rPr>
        <w:t xml:space="preserve"> for thermal contrast calculation</w:t>
      </w:r>
      <w:r w:rsidR="003E5B98">
        <w:rPr>
          <w:lang w:val="en-GB" w:eastAsia="ja-JP"/>
        </w:rPr>
        <w:t xml:space="preserve">. </w:t>
      </w:r>
      <w:r w:rsidR="00ED5E6C" w:rsidRPr="003212D2">
        <w:rPr>
          <w:lang w:val="en-GB" w:eastAsia="ja-JP"/>
        </w:rPr>
        <w:t xml:space="preserve">The thermal contrast of IR heater experiments </w:t>
      </w:r>
      <w:r w:rsidR="00ED5E6C">
        <w:rPr>
          <w:lang w:val="en-GB" w:eastAsia="ja-JP"/>
        </w:rPr>
        <w:t>was</w:t>
      </w:r>
      <w:r w:rsidR="00ED5E6C" w:rsidRPr="003212D2">
        <w:rPr>
          <w:lang w:val="en-GB" w:eastAsia="ja-JP"/>
        </w:rPr>
        <w:t xml:space="preserve"> calculated based </w:t>
      </w:r>
      <w:r w:rsidR="00ED5E6C">
        <w:rPr>
          <w:lang w:val="en-GB" w:eastAsia="ja-JP"/>
        </w:rPr>
        <w:t xml:space="preserve">on equation </w:t>
      </w:r>
      <w:r w:rsidR="00ED5E6C">
        <w:rPr>
          <w:lang w:val="en-GB" w:eastAsia="ja-JP"/>
        </w:rPr>
        <w:fldChar w:fldCharType="begin"/>
      </w:r>
      <w:r w:rsidR="00ED5E6C">
        <w:rPr>
          <w:lang w:val="en-GB" w:eastAsia="ja-JP"/>
        </w:rPr>
        <w:instrText xml:space="preserve"> REF _Ref99742615 \h </w:instrText>
      </w:r>
      <w:r w:rsidR="00ED5E6C">
        <w:rPr>
          <w:lang w:val="en-GB" w:eastAsia="ja-JP"/>
        </w:rPr>
      </w:r>
      <w:r w:rsidR="00ED5E6C">
        <w:rPr>
          <w:lang w:val="en-GB" w:eastAsia="ja-JP"/>
        </w:rPr>
        <w:fldChar w:fldCharType="separate"/>
      </w:r>
      <w:r w:rsidR="00BF371C" w:rsidRPr="003212D2">
        <w:rPr>
          <w:lang w:val="en-GB"/>
        </w:rPr>
        <w:t>(</w:t>
      </w:r>
      <w:r w:rsidR="00BF371C">
        <w:rPr>
          <w:noProof/>
          <w:lang w:val="en-GB"/>
        </w:rPr>
        <w:t>1</w:t>
      </w:r>
      <w:r w:rsidR="00ED5E6C">
        <w:rPr>
          <w:lang w:val="en-GB" w:eastAsia="ja-JP"/>
        </w:rPr>
        <w:fldChar w:fldCharType="end"/>
      </w:r>
      <w:r w:rsidR="00ED5E6C">
        <w:rPr>
          <w:lang w:val="en-GB" w:eastAsia="ja-JP"/>
        </w:rPr>
        <w:t>).</w:t>
      </w:r>
      <w:r w:rsidR="0034573A">
        <w:rPr>
          <w:lang w:val="en-GB" w:eastAsia="ja-JP"/>
        </w:rPr>
        <w:t xml:space="preserve"> </w:t>
      </w:r>
      <w:r w:rsidR="008D627D">
        <w:rPr>
          <w:lang w:val="en-GB" w:eastAsia="ja-JP"/>
        </w:rPr>
        <w:t xml:space="preserve">In this equation </w:t>
      </w:r>
      <m:oMath>
        <m:sSub>
          <m:sSubPr>
            <m:ctrlPr>
              <w:rPr>
                <w:rFonts w:ascii="Cambria Math" w:hAnsi="Cambria Math" w:cstheme="majorBidi"/>
                <w:i/>
                <w:lang w:val="en-GB"/>
              </w:rPr>
            </m:ctrlPr>
          </m:sSubPr>
          <m:e>
            <m:r>
              <w:rPr>
                <w:rFonts w:ascii="Cambria Math" w:hAnsi="Cambria Math" w:cstheme="majorBidi"/>
                <w:lang w:val="en-GB"/>
              </w:rPr>
              <m:t>T</m:t>
            </m:r>
          </m:e>
          <m:sub>
            <m:r>
              <w:rPr>
                <w:rFonts w:ascii="Cambria Math" w:hAnsi="Cambria Math" w:cstheme="majorBidi"/>
                <w:lang w:val="en-GB"/>
              </w:rPr>
              <m:t>D</m:t>
            </m:r>
          </m:sub>
        </m:sSub>
      </m:oMath>
      <w:r w:rsidR="008D627D">
        <w:rPr>
          <w:lang w:val="en-GB"/>
        </w:rPr>
        <w:t xml:space="preserve"> is the temperature on </w:t>
      </w:r>
      <w:r w:rsidR="00710613">
        <w:rPr>
          <w:lang w:val="en-GB"/>
        </w:rPr>
        <w:t>defect</w:t>
      </w:r>
      <w:r w:rsidR="00965DE4">
        <w:rPr>
          <w:lang w:val="en-GB"/>
        </w:rPr>
        <w:t>ive</w:t>
      </w:r>
      <w:r w:rsidR="00710613">
        <w:rPr>
          <w:lang w:val="en-GB"/>
        </w:rPr>
        <w:t xml:space="preserve"> concrete surface and </w:t>
      </w:r>
      <m:oMath>
        <m:sSub>
          <m:sSubPr>
            <m:ctrlPr>
              <w:rPr>
                <w:rFonts w:ascii="Cambria Math" w:hAnsi="Cambria Math" w:cstheme="majorBidi"/>
                <w:i/>
                <w:lang w:val="en-GB"/>
              </w:rPr>
            </m:ctrlPr>
          </m:sSubPr>
          <m:e>
            <m:r>
              <w:rPr>
                <w:rFonts w:ascii="Cambria Math" w:hAnsi="Cambria Math" w:cstheme="majorBidi"/>
                <w:lang w:val="en-GB"/>
              </w:rPr>
              <m:t>T</m:t>
            </m:r>
          </m:e>
          <m:sub>
            <m:r>
              <w:rPr>
                <w:rFonts w:ascii="Cambria Math" w:hAnsi="Cambria Math" w:cstheme="majorBidi"/>
                <w:lang w:val="en-GB"/>
              </w:rPr>
              <m:t>I</m:t>
            </m:r>
          </m:sub>
        </m:sSub>
      </m:oMath>
      <w:r w:rsidR="00710613">
        <w:rPr>
          <w:lang w:val="en-GB"/>
        </w:rPr>
        <w:t xml:space="preserve"> is the temperature on the </w:t>
      </w:r>
      <w:r w:rsidR="0068492C">
        <w:rPr>
          <w:lang w:val="en-GB"/>
        </w:rPr>
        <w:t xml:space="preserve">sound concrete surface. </w:t>
      </w:r>
    </w:p>
    <w:p w14:paraId="5A1FDC9A" w14:textId="77777777" w:rsidR="00ED5E6C" w:rsidRPr="00D04DAD" w:rsidRDefault="00ED5E6C" w:rsidP="00ED5E6C">
      <w:pPr>
        <w:pStyle w:val="NormalIndent"/>
        <w:rPr>
          <w:lang w:val="en-GB" w:eastAsia="ja-JP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3"/>
        <w:gridCol w:w="2504"/>
      </w:tblGrid>
      <w:tr w:rsidR="00ED5E6C" w14:paraId="791E2906" w14:textId="77777777" w:rsidTr="00DD48D2">
        <w:tc>
          <w:tcPr>
            <w:tcW w:w="2503" w:type="dxa"/>
            <w:vAlign w:val="center"/>
          </w:tcPr>
          <w:p w14:paraId="135EF67C" w14:textId="18E3A469" w:rsidR="00ED5E6C" w:rsidRDefault="00ED5E6C" w:rsidP="00DD48D2">
            <w:pPr>
              <w:pStyle w:val="NormalIndent"/>
              <w:ind w:firstLine="0"/>
              <w:jc w:val="center"/>
              <w:rPr>
                <w:lang w:val="en-GB" w:eastAsia="ja-JP"/>
              </w:rPr>
            </w:pPr>
            <m:oMathPara>
              <m:oMath>
                <m:r>
                  <w:rPr>
                    <w:rFonts w:ascii="Cambria Math" w:hAnsi="Cambria Math"/>
                    <w:lang w:val="en-GB"/>
                  </w:rPr>
                  <m:t>∆T</m:t>
                </m:r>
                <m:r>
                  <w:rPr>
                    <w:rFonts w:ascii="Cambria Math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val="en-GB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ajorBidi"/>
                        <w:lang w:val="en-GB"/>
                      </w:rPr>
                      <m:t>D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ajorBidi"/>
                        <w:i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val="en-GB"/>
                      </w:rPr>
                      <m:t>t</m:t>
                    </m:r>
                  </m:e>
                </m:d>
                <m:r>
                  <w:rPr>
                    <w:rFonts w:ascii="Cambria Math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val="en-GB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ajorBidi"/>
                        <w:lang w:val="en-GB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ajorBidi"/>
                        <w:i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val="en-GB"/>
                      </w:rPr>
                      <m:t>t</m:t>
                    </m:r>
                  </m:e>
                </m:d>
              </m:oMath>
            </m:oMathPara>
          </w:p>
        </w:tc>
        <w:tc>
          <w:tcPr>
            <w:tcW w:w="2504" w:type="dxa"/>
            <w:vAlign w:val="center"/>
          </w:tcPr>
          <w:p w14:paraId="3D22BFA0" w14:textId="3063704C" w:rsidR="00ED5E6C" w:rsidRDefault="00ED5E6C" w:rsidP="00DD48D2">
            <w:pPr>
              <w:pStyle w:val="NormalIndent"/>
              <w:ind w:firstLine="0"/>
              <w:jc w:val="center"/>
              <w:rPr>
                <w:lang w:val="en-GB" w:eastAsia="ja-JP"/>
              </w:rPr>
            </w:pPr>
            <w:bookmarkStart w:id="2" w:name="_Ref99742615"/>
            <w:r w:rsidRPr="003212D2">
              <w:rPr>
                <w:lang w:val="en-GB"/>
              </w:rPr>
              <w:t>(</w:t>
            </w:r>
            <w:r w:rsidRPr="003212D2">
              <w:rPr>
                <w:lang w:val="en-GB"/>
              </w:rPr>
              <w:fldChar w:fldCharType="begin"/>
            </w:r>
            <w:r w:rsidRPr="003212D2">
              <w:rPr>
                <w:lang w:val="en-GB"/>
              </w:rPr>
              <w:instrText xml:space="preserve"> SEQ Equation \* MERGEFORMAT </w:instrText>
            </w:r>
            <w:r w:rsidRPr="003212D2">
              <w:rPr>
                <w:lang w:val="en-GB"/>
              </w:rPr>
              <w:fldChar w:fldCharType="separate"/>
            </w:r>
            <w:r w:rsidR="00BF371C">
              <w:rPr>
                <w:noProof/>
                <w:lang w:val="en-GB"/>
              </w:rPr>
              <w:t>1</w:t>
            </w:r>
            <w:r w:rsidRPr="003212D2">
              <w:rPr>
                <w:noProof/>
                <w:lang w:val="en-GB"/>
              </w:rPr>
              <w:fldChar w:fldCharType="end"/>
            </w:r>
            <w:bookmarkEnd w:id="2"/>
            <w:r w:rsidRPr="003212D2">
              <w:rPr>
                <w:lang w:val="en-GB"/>
              </w:rPr>
              <w:t>)</w:t>
            </w:r>
          </w:p>
        </w:tc>
      </w:tr>
    </w:tbl>
    <w:p w14:paraId="083945FA" w14:textId="37DC86BA" w:rsidR="008448D6" w:rsidRPr="003212D2" w:rsidRDefault="00F71C2A" w:rsidP="008448D6">
      <w:pPr>
        <w:pStyle w:val="Heading3"/>
        <w:rPr>
          <w:lang w:val="en-GB"/>
        </w:rPr>
      </w:pPr>
      <w:r w:rsidRPr="003212D2">
        <w:rPr>
          <w:lang w:val="en-GB"/>
        </w:rPr>
        <w:t>Convection tests</w:t>
      </w:r>
    </w:p>
    <w:p w14:paraId="66151684" w14:textId="47291A49" w:rsidR="00EC3F6E" w:rsidRPr="003212D2" w:rsidRDefault="00B342AB" w:rsidP="00DF04A9">
      <w:pPr>
        <w:pStyle w:val="NormalIndent"/>
        <w:ind w:firstLine="0"/>
        <w:rPr>
          <w:lang w:val="en-GB"/>
        </w:rPr>
      </w:pPr>
      <w:r w:rsidRPr="00DF04A9">
        <w:rPr>
          <w:lang w:val="en-GB"/>
        </w:rPr>
        <w:t xml:space="preserve">For </w:t>
      </w:r>
      <w:r w:rsidR="00B060ED" w:rsidRPr="00A41FAC">
        <w:rPr>
          <w:lang w:val="en-GB"/>
        </w:rPr>
        <w:t xml:space="preserve">the convection tests </w:t>
      </w:r>
      <w:r w:rsidR="00460AD3">
        <w:rPr>
          <w:lang w:val="en-GB"/>
        </w:rPr>
        <w:t>a range of target</w:t>
      </w:r>
      <w:r w:rsidR="00030CE3" w:rsidRPr="00DF04A9">
        <w:rPr>
          <w:lang w:val="en-GB"/>
        </w:rPr>
        <w:t xml:space="preserve"> </w:t>
      </w:r>
      <w:r w:rsidR="008673F8" w:rsidRPr="00DF04A9">
        <w:rPr>
          <w:lang w:val="en-GB"/>
        </w:rPr>
        <w:t>initial temperat</w:t>
      </w:r>
      <w:r w:rsidR="00AC3348" w:rsidRPr="00DF04A9">
        <w:rPr>
          <w:lang w:val="en-GB"/>
        </w:rPr>
        <w:t>ure</w:t>
      </w:r>
      <w:r w:rsidR="00460AD3">
        <w:rPr>
          <w:lang w:val="en-GB"/>
        </w:rPr>
        <w:t>s</w:t>
      </w:r>
      <w:r w:rsidR="00AC3348" w:rsidRPr="00DF04A9">
        <w:rPr>
          <w:lang w:val="en-GB"/>
        </w:rPr>
        <w:t xml:space="preserve"> </w:t>
      </w:r>
      <w:r w:rsidR="001151EE">
        <w:rPr>
          <w:lang w:val="en-GB"/>
        </w:rPr>
        <w:t>were</w:t>
      </w:r>
      <w:r w:rsidR="00460AD3">
        <w:rPr>
          <w:lang w:val="en-GB"/>
        </w:rPr>
        <w:t xml:space="preserve"> </w:t>
      </w:r>
      <w:r w:rsidR="001151EE">
        <w:rPr>
          <w:lang w:val="en-GB"/>
        </w:rPr>
        <w:t xml:space="preserve">determined and achieved by placing the </w:t>
      </w:r>
      <w:r w:rsidR="001858AB">
        <w:rPr>
          <w:lang w:val="en-GB"/>
        </w:rPr>
        <w:t xml:space="preserve">slab </w:t>
      </w:r>
      <w:r w:rsidR="001151EE">
        <w:rPr>
          <w:lang w:val="en-GB"/>
        </w:rPr>
        <w:t>test specimen</w:t>
      </w:r>
      <w:r w:rsidR="009B58D3">
        <w:rPr>
          <w:lang w:val="en-GB"/>
        </w:rPr>
        <w:t>s</w:t>
      </w:r>
      <w:r w:rsidR="001151EE">
        <w:rPr>
          <w:lang w:val="en-GB"/>
        </w:rPr>
        <w:t xml:space="preserve"> overnight in </w:t>
      </w:r>
      <w:r w:rsidR="00B04CBD" w:rsidRPr="00DF04A9">
        <w:rPr>
          <w:lang w:val="en-GB"/>
        </w:rPr>
        <w:t>an environmental chamber</w:t>
      </w:r>
      <w:r w:rsidR="001151EE">
        <w:rPr>
          <w:lang w:val="en-GB"/>
        </w:rPr>
        <w:t>.  Target temperatures of</w:t>
      </w:r>
      <w:r w:rsidR="00E631C9" w:rsidRPr="00DF04A9">
        <w:rPr>
          <w:lang w:val="en-GB"/>
        </w:rPr>
        <w:t xml:space="preserve"> </w:t>
      </w:r>
      <w:r w:rsidR="00E0258C" w:rsidRPr="005F3E54">
        <w:rPr>
          <w:lang w:val="en-GB"/>
        </w:rPr>
        <w:t>-20, 0, 40 and 60</w:t>
      </w:r>
      <w:r w:rsidR="00312758" w:rsidRPr="00A41FAC">
        <w:rPr>
          <w:rFonts w:eastAsia="Calibri"/>
          <w:lang w:val="en-GB" w:eastAsia="ja-JP"/>
        </w:rPr>
        <w:t>°C</w:t>
      </w:r>
      <w:r w:rsidR="00312758">
        <w:rPr>
          <w:rFonts w:eastAsia="Calibri"/>
          <w:lang w:val="en-GB" w:eastAsia="ja-JP"/>
        </w:rPr>
        <w:t xml:space="preserve">, </w:t>
      </w:r>
      <w:r w:rsidR="001151EE">
        <w:rPr>
          <w:rFonts w:eastAsia="Calibri"/>
          <w:lang w:val="en-GB" w:eastAsia="ja-JP"/>
        </w:rPr>
        <w:t>were chosen to allow the effects of positive and negative changes of temperature</w:t>
      </w:r>
      <w:r w:rsidR="00426EA2">
        <w:rPr>
          <w:rFonts w:eastAsia="Calibri"/>
          <w:lang w:val="en-GB" w:eastAsia="ja-JP"/>
        </w:rPr>
        <w:t xml:space="preserve"> (warming and cooling) t</w:t>
      </w:r>
      <w:r w:rsidR="001151EE">
        <w:rPr>
          <w:rFonts w:eastAsia="Calibri"/>
          <w:lang w:val="en-GB" w:eastAsia="ja-JP"/>
        </w:rPr>
        <w:t xml:space="preserve">o be investigated. Once </w:t>
      </w:r>
      <w:r w:rsidR="00425B41">
        <w:rPr>
          <w:rFonts w:eastAsia="Calibri"/>
          <w:lang w:val="en-GB" w:eastAsia="ja-JP"/>
        </w:rPr>
        <w:t>a</w:t>
      </w:r>
      <w:r w:rsidR="001151EE">
        <w:rPr>
          <w:rFonts w:eastAsia="Calibri"/>
          <w:lang w:val="en-GB" w:eastAsia="ja-JP"/>
        </w:rPr>
        <w:t xml:space="preserve"> sample attained the requisite target temperature</w:t>
      </w:r>
      <w:r w:rsidR="00425B41">
        <w:rPr>
          <w:rFonts w:eastAsia="Calibri"/>
          <w:lang w:val="en-GB" w:eastAsia="ja-JP"/>
        </w:rPr>
        <w:t>,</w:t>
      </w:r>
      <w:r w:rsidR="001151EE">
        <w:rPr>
          <w:rFonts w:eastAsia="Calibri"/>
          <w:lang w:val="en-GB" w:eastAsia="ja-JP"/>
        </w:rPr>
        <w:t xml:space="preserve"> </w:t>
      </w:r>
      <w:r w:rsidR="003222ED">
        <w:rPr>
          <w:rFonts w:eastAsia="Calibri"/>
          <w:lang w:val="en-GB" w:eastAsia="ja-JP"/>
        </w:rPr>
        <w:t>it</w:t>
      </w:r>
      <w:r w:rsidR="001151EE">
        <w:rPr>
          <w:rFonts w:eastAsia="Calibri"/>
          <w:lang w:val="en-GB" w:eastAsia="ja-JP"/>
        </w:rPr>
        <w:t xml:space="preserve"> </w:t>
      </w:r>
      <w:r w:rsidR="00312758">
        <w:rPr>
          <w:rFonts w:eastAsia="Calibri"/>
          <w:lang w:val="en-GB" w:eastAsia="ja-JP"/>
        </w:rPr>
        <w:t xml:space="preserve">was removed from the </w:t>
      </w:r>
      <w:r w:rsidR="00585B37">
        <w:rPr>
          <w:rFonts w:eastAsia="Calibri"/>
          <w:lang w:val="en-GB" w:eastAsia="ja-JP"/>
        </w:rPr>
        <w:t>chamber</w:t>
      </w:r>
      <w:r w:rsidR="00146536">
        <w:rPr>
          <w:rFonts w:eastAsia="Calibri"/>
          <w:lang w:val="en-GB" w:eastAsia="ja-JP"/>
        </w:rPr>
        <w:t xml:space="preserve">, enclosed in the insulation </w:t>
      </w:r>
      <w:r w:rsidR="009B0EB8">
        <w:rPr>
          <w:rFonts w:eastAsia="Calibri"/>
          <w:lang w:val="en-GB" w:eastAsia="ja-JP"/>
        </w:rPr>
        <w:t>box,</w:t>
      </w:r>
      <w:r w:rsidR="00146536">
        <w:rPr>
          <w:rFonts w:eastAsia="Calibri"/>
          <w:lang w:val="en-GB" w:eastAsia="ja-JP"/>
        </w:rPr>
        <w:t xml:space="preserve"> </w:t>
      </w:r>
      <w:r w:rsidR="00295437">
        <w:rPr>
          <w:rFonts w:eastAsia="Calibri"/>
          <w:lang w:val="en-GB" w:eastAsia="ja-JP"/>
        </w:rPr>
        <w:t xml:space="preserve">and </w:t>
      </w:r>
      <w:r w:rsidR="00834386">
        <w:rPr>
          <w:rFonts w:eastAsia="Calibri"/>
          <w:lang w:val="en-GB" w:eastAsia="ja-JP"/>
        </w:rPr>
        <w:t xml:space="preserve">transferred to the </w:t>
      </w:r>
      <w:r w:rsidR="00CC2652">
        <w:rPr>
          <w:rFonts w:eastAsia="Calibri"/>
          <w:lang w:val="en-GB" w:eastAsia="ja-JP"/>
        </w:rPr>
        <w:t>thermography environment.</w:t>
      </w:r>
      <w:r w:rsidR="003A59C4">
        <w:rPr>
          <w:rFonts w:eastAsia="Calibri"/>
          <w:lang w:val="en-GB" w:eastAsia="ja-JP"/>
        </w:rPr>
        <w:t xml:space="preserve"> </w:t>
      </w:r>
      <w:r w:rsidR="0033606D">
        <w:rPr>
          <w:lang w:val="en-GB"/>
        </w:rPr>
        <w:t xml:space="preserve">The </w:t>
      </w:r>
      <w:r w:rsidR="00C439B3">
        <w:rPr>
          <w:lang w:val="en-GB"/>
        </w:rPr>
        <w:t xml:space="preserve">data collection from each slab </w:t>
      </w:r>
      <w:r w:rsidR="00BD77D4">
        <w:rPr>
          <w:lang w:val="en-GB"/>
        </w:rPr>
        <w:t>continued</w:t>
      </w:r>
      <w:r w:rsidR="00C439B3">
        <w:rPr>
          <w:lang w:val="en-GB"/>
        </w:rPr>
        <w:t xml:space="preserve"> about 180 minutes </w:t>
      </w:r>
      <w:r w:rsidR="00BE4E82">
        <w:rPr>
          <w:lang w:val="en-GB"/>
        </w:rPr>
        <w:t>for the tests starting from 0, 40 and 60</w:t>
      </w:r>
      <w:r w:rsidR="00BE4E82" w:rsidRPr="003212D2">
        <w:rPr>
          <w:rFonts w:eastAsia="Calibri"/>
          <w:lang w:val="en-GB" w:eastAsia="ja-JP"/>
        </w:rPr>
        <w:t>°C</w:t>
      </w:r>
      <w:r w:rsidR="00771BC0">
        <w:rPr>
          <w:rFonts w:eastAsia="Calibri"/>
          <w:lang w:val="en-GB" w:eastAsia="ja-JP"/>
        </w:rPr>
        <w:t xml:space="preserve"> and </w:t>
      </w:r>
      <w:r w:rsidR="0012087E">
        <w:rPr>
          <w:rFonts w:eastAsia="Calibri"/>
          <w:lang w:val="en-GB" w:eastAsia="ja-JP"/>
        </w:rPr>
        <w:t xml:space="preserve">240 minutes for the tests starting from </w:t>
      </w:r>
      <w:r w:rsidR="00EB21A7">
        <w:rPr>
          <w:rFonts w:eastAsia="Calibri"/>
          <w:lang w:val="en-GB" w:eastAsia="ja-JP"/>
        </w:rPr>
        <w:t>-20</w:t>
      </w:r>
      <w:r w:rsidR="00EB21A7" w:rsidRPr="003212D2">
        <w:rPr>
          <w:rFonts w:eastAsia="Calibri"/>
          <w:lang w:val="en-GB" w:eastAsia="ja-JP"/>
        </w:rPr>
        <w:t>°C</w:t>
      </w:r>
      <w:r w:rsidR="00EB21A7">
        <w:rPr>
          <w:rFonts w:eastAsia="Calibri"/>
          <w:lang w:val="en-GB" w:eastAsia="ja-JP"/>
        </w:rPr>
        <w:t xml:space="preserve">. </w:t>
      </w:r>
    </w:p>
    <w:p w14:paraId="034EEB2F" w14:textId="6E652103" w:rsidR="00C8605B" w:rsidRPr="003212D2" w:rsidRDefault="00C8605B" w:rsidP="008448D6">
      <w:pPr>
        <w:pStyle w:val="Heading3"/>
        <w:rPr>
          <w:lang w:val="en-GB"/>
        </w:rPr>
      </w:pPr>
      <w:r w:rsidRPr="003212D2">
        <w:rPr>
          <w:lang w:val="en-GB"/>
        </w:rPr>
        <w:t>Solar irradiance test</w:t>
      </w:r>
      <w:r w:rsidR="00EA6797" w:rsidRPr="003212D2">
        <w:rPr>
          <w:lang w:val="en-GB"/>
        </w:rPr>
        <w:t>s</w:t>
      </w:r>
    </w:p>
    <w:p w14:paraId="38B069A0" w14:textId="27A7EEF3" w:rsidR="00395DC1" w:rsidRPr="003212D2" w:rsidRDefault="00D01C99" w:rsidP="00395DC1">
      <w:pPr>
        <w:rPr>
          <w:lang w:val="en-GB"/>
        </w:rPr>
      </w:pPr>
      <w:r>
        <w:rPr>
          <w:lang w:val="en-GB"/>
        </w:rPr>
        <w:t>Solar irradiance</w:t>
      </w:r>
      <w:r w:rsidR="00A2447D" w:rsidRPr="003212D2">
        <w:rPr>
          <w:lang w:val="en-GB"/>
        </w:rPr>
        <w:t xml:space="preserve"> tests were conducted </w:t>
      </w:r>
      <w:r w:rsidR="00580D2E">
        <w:rPr>
          <w:lang w:val="en-GB"/>
        </w:rPr>
        <w:t>on</w:t>
      </w:r>
      <w:r w:rsidR="00A2447D" w:rsidRPr="003212D2">
        <w:rPr>
          <w:lang w:val="en-GB"/>
        </w:rPr>
        <w:t xml:space="preserve"> a </w:t>
      </w:r>
      <w:r w:rsidR="00AD0C77" w:rsidRPr="003212D2">
        <w:rPr>
          <w:lang w:val="en-GB"/>
        </w:rPr>
        <w:t xml:space="preserve">sunny afternoon </w:t>
      </w:r>
      <w:r w:rsidR="00D2064D" w:rsidRPr="003212D2">
        <w:rPr>
          <w:lang w:val="en-GB"/>
        </w:rPr>
        <w:t>in June 2021</w:t>
      </w:r>
      <w:r w:rsidR="00A266AB" w:rsidRPr="003212D2">
        <w:rPr>
          <w:lang w:val="en-GB"/>
        </w:rPr>
        <w:t xml:space="preserve">, when the environmental variables such as </w:t>
      </w:r>
      <w:r w:rsidR="00994213" w:rsidRPr="003212D2">
        <w:rPr>
          <w:lang w:val="en-GB"/>
        </w:rPr>
        <w:t xml:space="preserve">wind speed, ambient temperature, </w:t>
      </w:r>
      <w:r w:rsidR="000D6CB3" w:rsidRPr="003212D2">
        <w:rPr>
          <w:lang w:val="en-GB"/>
        </w:rPr>
        <w:t xml:space="preserve">pressure, </w:t>
      </w:r>
      <w:r w:rsidR="00994213" w:rsidRPr="003212D2">
        <w:rPr>
          <w:lang w:val="en-GB"/>
        </w:rPr>
        <w:t xml:space="preserve">and ambient humidity were </w:t>
      </w:r>
      <w:r w:rsidR="00580D2E">
        <w:rPr>
          <w:lang w:val="en-GB"/>
        </w:rPr>
        <w:t>relatively</w:t>
      </w:r>
      <w:r w:rsidR="00994213" w:rsidRPr="003212D2">
        <w:rPr>
          <w:lang w:val="en-GB"/>
        </w:rPr>
        <w:t xml:space="preserve"> </w:t>
      </w:r>
      <w:r w:rsidR="00A658A0">
        <w:rPr>
          <w:lang w:val="en-GB"/>
        </w:rPr>
        <w:t>consistent</w:t>
      </w:r>
      <w:r w:rsidR="00162DB6" w:rsidRPr="003212D2">
        <w:rPr>
          <w:lang w:val="en-GB"/>
        </w:rPr>
        <w:t xml:space="preserve">. </w:t>
      </w:r>
      <w:r w:rsidR="002544D3">
        <w:rPr>
          <w:lang w:val="en-GB"/>
        </w:rPr>
        <w:t>A</w:t>
      </w:r>
      <w:r w:rsidR="002544D3" w:rsidRPr="003212D2">
        <w:rPr>
          <w:lang w:val="en-GB"/>
        </w:rPr>
        <w:t xml:space="preserve"> sequence of IR images was </w:t>
      </w:r>
      <w:r w:rsidR="002544D3">
        <w:rPr>
          <w:lang w:val="en-GB"/>
        </w:rPr>
        <w:t>collected</w:t>
      </w:r>
      <w:r w:rsidR="002544D3" w:rsidRPr="003212D2">
        <w:rPr>
          <w:lang w:val="en-GB"/>
        </w:rPr>
        <w:t xml:space="preserve"> for </w:t>
      </w:r>
      <w:r w:rsidR="00DF232E">
        <w:rPr>
          <w:lang w:val="en-GB"/>
        </w:rPr>
        <w:t>experim</w:t>
      </w:r>
      <w:r w:rsidR="00395CE2">
        <w:rPr>
          <w:lang w:val="en-GB"/>
        </w:rPr>
        <w:t>ent</w:t>
      </w:r>
      <w:r w:rsidR="004775F7">
        <w:rPr>
          <w:lang w:val="en-GB"/>
        </w:rPr>
        <w:t>s</w:t>
      </w:r>
      <w:r w:rsidR="00395CE2">
        <w:rPr>
          <w:lang w:val="en-GB"/>
        </w:rPr>
        <w:t xml:space="preserve"> on each slab</w:t>
      </w:r>
      <w:r w:rsidR="002544D3" w:rsidRPr="003212D2">
        <w:rPr>
          <w:lang w:val="en-GB"/>
        </w:rPr>
        <w:t xml:space="preserve">. </w:t>
      </w:r>
      <w:r w:rsidR="00920C02" w:rsidRPr="003212D2">
        <w:rPr>
          <w:lang w:val="en-GB"/>
        </w:rPr>
        <w:t xml:space="preserve">The initial </w:t>
      </w:r>
      <w:r w:rsidR="00395CE2">
        <w:rPr>
          <w:lang w:val="en-GB"/>
        </w:rPr>
        <w:t>image</w:t>
      </w:r>
      <w:r w:rsidR="00BD5D0F" w:rsidRPr="003212D2">
        <w:rPr>
          <w:lang w:val="en-GB"/>
        </w:rPr>
        <w:t xml:space="preserve"> of </w:t>
      </w:r>
      <w:r w:rsidR="00395CE2">
        <w:rPr>
          <w:lang w:val="en-GB"/>
        </w:rPr>
        <w:t>each slab</w:t>
      </w:r>
      <w:r w:rsidR="00BD5D0F" w:rsidRPr="003212D2">
        <w:rPr>
          <w:lang w:val="en-GB"/>
        </w:rPr>
        <w:t xml:space="preserve"> was recorded when the slab w</w:t>
      </w:r>
      <w:r w:rsidR="002327BF">
        <w:rPr>
          <w:lang w:val="en-GB"/>
        </w:rPr>
        <w:t>as</w:t>
      </w:r>
      <w:r w:rsidR="00BD5D0F" w:rsidRPr="003212D2">
        <w:rPr>
          <w:lang w:val="en-GB"/>
        </w:rPr>
        <w:t xml:space="preserve"> in the laboratory environment</w:t>
      </w:r>
      <w:r w:rsidR="00630123">
        <w:rPr>
          <w:lang w:val="en-GB"/>
        </w:rPr>
        <w:t xml:space="preserve">, </w:t>
      </w:r>
      <w:r w:rsidR="00293888" w:rsidRPr="003212D2">
        <w:rPr>
          <w:lang w:val="en-GB"/>
        </w:rPr>
        <w:t>and other</w:t>
      </w:r>
      <w:r w:rsidR="00BD5D0F" w:rsidRPr="003212D2">
        <w:rPr>
          <w:lang w:val="en-GB"/>
        </w:rPr>
        <w:t xml:space="preserve"> </w:t>
      </w:r>
      <w:r w:rsidR="00B44F32" w:rsidRPr="003212D2">
        <w:rPr>
          <w:lang w:val="en-GB"/>
        </w:rPr>
        <w:t xml:space="preserve">images were collected </w:t>
      </w:r>
      <w:r w:rsidR="00537A67" w:rsidRPr="003212D2">
        <w:rPr>
          <w:lang w:val="en-GB"/>
        </w:rPr>
        <w:t xml:space="preserve">after the </w:t>
      </w:r>
      <w:r w:rsidR="00CA0C89" w:rsidRPr="003212D2">
        <w:rPr>
          <w:lang w:val="en-GB"/>
        </w:rPr>
        <w:t xml:space="preserve">slabs were transferred to the experiment location </w:t>
      </w:r>
      <w:r w:rsidR="00FE73B4" w:rsidRPr="003212D2">
        <w:rPr>
          <w:lang w:val="en-GB"/>
        </w:rPr>
        <w:t xml:space="preserve">in the parking area of </w:t>
      </w:r>
      <w:r w:rsidR="00311105">
        <w:rPr>
          <w:lang w:val="en-GB"/>
        </w:rPr>
        <w:t xml:space="preserve">the </w:t>
      </w:r>
      <w:r w:rsidR="00FE73B4" w:rsidRPr="003212D2">
        <w:rPr>
          <w:lang w:val="en-GB"/>
        </w:rPr>
        <w:t>School of Natural a</w:t>
      </w:r>
      <w:r w:rsidR="00BF147F" w:rsidRPr="003212D2">
        <w:rPr>
          <w:lang w:val="en-GB"/>
        </w:rPr>
        <w:t xml:space="preserve">nd Built Environment (SNBE) on the campus of Queen’s University Belfast. </w:t>
      </w:r>
      <w:r w:rsidR="00270A83">
        <w:rPr>
          <w:lang w:val="en-GB"/>
        </w:rPr>
        <w:t>T</w:t>
      </w:r>
      <w:r w:rsidR="0058002D" w:rsidRPr="003212D2">
        <w:rPr>
          <w:lang w:val="en-GB"/>
        </w:rPr>
        <w:t xml:space="preserve">he </w:t>
      </w:r>
      <w:r w:rsidR="0093559D" w:rsidRPr="003212D2">
        <w:rPr>
          <w:lang w:val="en-GB"/>
        </w:rPr>
        <w:t>reflected temperature</w:t>
      </w:r>
      <w:r w:rsidR="00A658A0">
        <w:rPr>
          <w:lang w:val="en-GB"/>
        </w:rPr>
        <w:t>s</w:t>
      </w:r>
      <w:r w:rsidR="0093559D" w:rsidRPr="003212D2">
        <w:rPr>
          <w:lang w:val="en-GB"/>
        </w:rPr>
        <w:t xml:space="preserve"> from sun and sky </w:t>
      </w:r>
      <w:r w:rsidR="00A658A0">
        <w:rPr>
          <w:lang w:val="en-GB"/>
        </w:rPr>
        <w:t>were</w:t>
      </w:r>
      <w:r w:rsidR="00A658A0" w:rsidRPr="003212D2">
        <w:rPr>
          <w:lang w:val="en-GB"/>
        </w:rPr>
        <w:t xml:space="preserve"> </w:t>
      </w:r>
      <w:r w:rsidR="0093559D" w:rsidRPr="003212D2">
        <w:rPr>
          <w:lang w:val="en-GB"/>
        </w:rPr>
        <w:t>measured using a diffuse reflector board</w:t>
      </w:r>
      <w:r w:rsidR="005270CD">
        <w:rPr>
          <w:lang w:val="en-GB"/>
        </w:rPr>
        <w:t xml:space="preserve"> a</w:t>
      </w:r>
      <w:r w:rsidR="005270CD" w:rsidRPr="003212D2">
        <w:rPr>
          <w:lang w:val="en-GB"/>
        </w:rPr>
        <w:t>t the start of each round of thermography,</w:t>
      </w:r>
      <w:r w:rsidR="00975DE6" w:rsidRPr="003212D2">
        <w:rPr>
          <w:lang w:val="en-GB"/>
        </w:rPr>
        <w:t xml:space="preserve"> and</w:t>
      </w:r>
      <w:r w:rsidR="005270CD">
        <w:rPr>
          <w:lang w:val="en-GB"/>
        </w:rPr>
        <w:t xml:space="preserve"> </w:t>
      </w:r>
      <w:r w:rsidR="005270CD" w:rsidRPr="003212D2">
        <w:rPr>
          <w:lang w:val="en-GB"/>
        </w:rPr>
        <w:t xml:space="preserve">the ambient temperature and humidity </w:t>
      </w:r>
      <w:r w:rsidR="003F66CD">
        <w:rPr>
          <w:lang w:val="en-GB"/>
        </w:rPr>
        <w:t>were</w:t>
      </w:r>
      <w:r w:rsidR="005270CD" w:rsidRPr="003212D2">
        <w:rPr>
          <w:lang w:val="en-GB"/>
        </w:rPr>
        <w:t xml:space="preserve"> measured</w:t>
      </w:r>
      <w:r w:rsidR="009D1C35">
        <w:rPr>
          <w:lang w:val="en-GB"/>
        </w:rPr>
        <w:t xml:space="preserve"> </w:t>
      </w:r>
      <w:r w:rsidR="00E82B11">
        <w:rPr>
          <w:lang w:val="en-GB"/>
        </w:rPr>
        <w:t xml:space="preserve">before every IR </w:t>
      </w:r>
      <w:r w:rsidR="00E371B0">
        <w:rPr>
          <w:lang w:val="en-GB"/>
        </w:rPr>
        <w:t>image</w:t>
      </w:r>
      <w:r w:rsidR="009E1B99">
        <w:rPr>
          <w:lang w:val="en-GB"/>
        </w:rPr>
        <w:t xml:space="preserve">. </w:t>
      </w:r>
      <w:r w:rsidR="00BC0F6C">
        <w:rPr>
          <w:lang w:val="en-GB"/>
        </w:rPr>
        <w:t>T</w:t>
      </w:r>
      <w:r w:rsidR="009E1B99">
        <w:rPr>
          <w:lang w:val="en-GB"/>
        </w:rPr>
        <w:t xml:space="preserve">hese parameters were </w:t>
      </w:r>
      <w:r w:rsidR="00525CF5">
        <w:rPr>
          <w:lang w:val="en-GB"/>
        </w:rPr>
        <w:t>applied</w:t>
      </w:r>
      <w:r w:rsidR="00975DE6" w:rsidRPr="003212D2">
        <w:rPr>
          <w:lang w:val="en-GB"/>
        </w:rPr>
        <w:t xml:space="preserve"> </w:t>
      </w:r>
      <w:r w:rsidR="00A658A0">
        <w:rPr>
          <w:lang w:val="en-GB"/>
        </w:rPr>
        <w:t>in</w:t>
      </w:r>
      <w:r w:rsidR="00A658A0" w:rsidRPr="003212D2">
        <w:rPr>
          <w:lang w:val="en-GB"/>
        </w:rPr>
        <w:t xml:space="preserve"> </w:t>
      </w:r>
      <w:r w:rsidR="00975DE6" w:rsidRPr="003212D2">
        <w:rPr>
          <w:lang w:val="en-GB"/>
        </w:rPr>
        <w:t xml:space="preserve">the </w:t>
      </w:r>
      <w:r w:rsidR="00AC3226" w:rsidRPr="003212D2">
        <w:rPr>
          <w:lang w:val="en-GB"/>
        </w:rPr>
        <w:t>thermal camera</w:t>
      </w:r>
      <w:r w:rsidR="0010127B">
        <w:rPr>
          <w:lang w:val="en-GB"/>
        </w:rPr>
        <w:t>’s software</w:t>
      </w:r>
      <w:r w:rsidR="00A658A0">
        <w:rPr>
          <w:lang w:val="en-GB"/>
        </w:rPr>
        <w:t xml:space="preserve"> prior to capturing each image</w:t>
      </w:r>
      <w:r w:rsidR="0093559D" w:rsidRPr="003212D2">
        <w:rPr>
          <w:lang w:val="en-GB"/>
        </w:rPr>
        <w:t xml:space="preserve">. </w:t>
      </w:r>
      <w:r w:rsidR="0058427A">
        <w:rPr>
          <w:lang w:val="en-GB"/>
        </w:rPr>
        <w:t>Th</w:t>
      </w:r>
      <w:r w:rsidR="008B05E4">
        <w:rPr>
          <w:lang w:val="en-GB"/>
        </w:rPr>
        <w:t>ese</w:t>
      </w:r>
      <w:r w:rsidR="008C0BA3">
        <w:rPr>
          <w:lang w:val="en-GB"/>
        </w:rPr>
        <w:t xml:space="preserve"> </w:t>
      </w:r>
      <w:r w:rsidR="000C1E36">
        <w:rPr>
          <w:lang w:val="en-GB"/>
        </w:rPr>
        <w:t>tests are</w:t>
      </w:r>
      <w:r w:rsidR="008C0BA3">
        <w:rPr>
          <w:lang w:val="en-GB"/>
        </w:rPr>
        <w:t xml:space="preserve"> explained with more details in </w:t>
      </w:r>
      <w:r w:rsidR="00414DE3">
        <w:rPr>
          <w:lang w:val="en-GB"/>
        </w:rPr>
        <w:fldChar w:fldCharType="begin"/>
      </w:r>
      <w:r w:rsidR="009A7301">
        <w:rPr>
          <w:lang w:val="en-GB"/>
        </w:rPr>
        <w:instrText xml:space="preserve"> ADDIN EN.CITE &lt;EndNote&gt;&lt;Cite&gt;&lt;Author&gt;Pedram&lt;/Author&gt;&lt;Year&gt;2022&lt;/Year&gt;&lt;RecNum&gt;334&lt;/RecNum&gt;&lt;DisplayText&gt;[9]&lt;/DisplayText&gt;&lt;record&gt;&lt;rec-number&gt;334&lt;/rec-number&gt;&lt;foreign-keys&gt;&lt;key app="EN" db-id="ezfpdpertazepee5pa4xze215rsrp29zz9ta" timestamp="1655665931"&gt;334&lt;/key&gt;&lt;/foreign-keys&gt;&lt;ref-type name="Conference Paper"&gt;47&lt;/ref-type&gt;&lt;contributors&gt;&lt;authors&gt;&lt;author&gt;Masoud Pedram&lt;/author&gt;&lt;author&gt;Su Taylor&lt;/author&gt;&lt;author&gt;Gerard Hamill&lt;/author&gt;&lt;author&gt;Desmond Robinson&lt;/author&gt;&lt;/authors&gt;&lt;/contributors&gt;&lt;titles&gt;&lt;title&gt;Subsurface defect detection in concretes by active infrared thermography&lt;/title&gt;&lt;secondary-title&gt; IABSE Symposium: Challenges for Existing and Oncoming Structures&lt;/secondary-title&gt;&lt;/titles&gt;&lt;pages&gt;431-436&lt;/pages&gt;&lt;number&gt; IABSE Symposium Prague 2022&lt;/number&gt;&lt;keywords&gt;&lt;keyword&gt;damage detection&lt;/keyword&gt;&lt;keyword&gt;structural health monitoring (SHM)&lt;/keyword&gt;&lt;keyword&gt;Carbon Reduction&lt;/keyword&gt;&lt;keyword&gt;Infrared thermography (IRT)&lt;/keyword&gt;&lt;keyword&gt;Concrete infrastructure&lt;/keyword&gt;&lt;keyword&gt;Non- destructive testing (NDT)&lt;/keyword&gt;&lt;/keywords&gt;&lt;dates&gt;&lt;year&gt;2022&lt;/year&gt;&lt;pub-dates&gt;&lt;date&gt;25-27 May 2022&lt;/date&gt;&lt;/pub-dates&gt;&lt;/dates&gt;&lt;pub-location&gt;Prague, Czech Republic&lt;/pub-location&gt;&lt;urls&gt;&lt;related-urls&gt;&lt;url&gt;https://structurae.net/en/literature/conference-paper/subsurface-defect-detection-in-concretes-by-active-infrared-thermography#abstract&lt;/url&gt;&lt;/related-urls&gt;&lt;/urls&gt;&lt;electronic-resource-num&gt;10.2749/prague.2022.0431&lt;/electronic-resource-num&gt;&lt;/record&gt;&lt;/Cite&gt;&lt;/EndNote&gt;</w:instrText>
      </w:r>
      <w:r w:rsidR="00414DE3">
        <w:rPr>
          <w:lang w:val="en-GB"/>
        </w:rPr>
        <w:fldChar w:fldCharType="separate"/>
      </w:r>
      <w:r w:rsidR="009A7301">
        <w:rPr>
          <w:noProof/>
          <w:lang w:val="en-GB"/>
        </w:rPr>
        <w:t>[9]</w:t>
      </w:r>
      <w:r w:rsidR="00414DE3">
        <w:rPr>
          <w:lang w:val="en-GB"/>
        </w:rPr>
        <w:fldChar w:fldCharType="end"/>
      </w:r>
      <w:r w:rsidR="00414DE3">
        <w:rPr>
          <w:lang w:val="en-GB"/>
        </w:rPr>
        <w:t>.</w:t>
      </w:r>
    </w:p>
    <w:p w14:paraId="642291E4" w14:textId="1F56554A" w:rsidR="00C354B4" w:rsidRPr="003212D2" w:rsidRDefault="00E556AB" w:rsidP="00C354B4">
      <w:pPr>
        <w:pStyle w:val="Heading1"/>
        <w:rPr>
          <w:lang w:val="en-GB"/>
        </w:rPr>
      </w:pPr>
      <w:r w:rsidRPr="003212D2">
        <w:rPr>
          <w:lang w:val="en-GB"/>
        </w:rPr>
        <w:t>Results</w:t>
      </w:r>
    </w:p>
    <w:p w14:paraId="2F4C8E18" w14:textId="1ADC1294" w:rsidR="00943658" w:rsidRPr="003212D2" w:rsidRDefault="00762FAB" w:rsidP="009F6364">
      <w:pPr>
        <w:pStyle w:val="Heading2"/>
        <w:rPr>
          <w:lang w:val="en-GB"/>
        </w:rPr>
      </w:pPr>
      <w:r w:rsidRPr="003212D2">
        <w:rPr>
          <w:lang w:val="en-GB"/>
        </w:rPr>
        <w:t>IR heater tests</w:t>
      </w:r>
    </w:p>
    <w:p w14:paraId="26EE5821" w14:textId="13F56F43" w:rsidR="00ED5E6C" w:rsidRDefault="00CA329F" w:rsidP="00CD176A">
      <w:pPr>
        <w:rPr>
          <w:lang w:val="en-GB" w:eastAsia="ja-JP"/>
        </w:rPr>
      </w:pPr>
      <w:r w:rsidRPr="003212D2">
        <w:rPr>
          <w:lang w:val="en-GB" w:eastAsia="ja-JP"/>
        </w:rPr>
        <w:t>The temporal variation of thermal contrast</w:t>
      </w:r>
      <w:r w:rsidR="000F7561">
        <w:rPr>
          <w:lang w:val="en-GB" w:eastAsia="ja-JP"/>
        </w:rPr>
        <w:t>s</w:t>
      </w:r>
      <w:r w:rsidR="00A94715">
        <w:rPr>
          <w:lang w:val="en-GB" w:eastAsia="ja-JP"/>
        </w:rPr>
        <w:t xml:space="preserve"> </w:t>
      </w:r>
      <w:r w:rsidR="00C07A70">
        <w:rPr>
          <w:lang w:val="en-GB" w:eastAsia="ja-JP"/>
        </w:rPr>
        <w:t>for</w:t>
      </w:r>
      <w:r w:rsidR="00C07A70" w:rsidRPr="003212D2">
        <w:rPr>
          <w:lang w:val="en-GB" w:eastAsia="ja-JP"/>
        </w:rPr>
        <w:t xml:space="preserve"> </w:t>
      </w:r>
      <w:r w:rsidR="00C07A70">
        <w:rPr>
          <w:lang w:val="en-GB" w:eastAsia="ja-JP"/>
        </w:rPr>
        <w:t>each</w:t>
      </w:r>
      <w:r w:rsidRPr="003212D2">
        <w:rPr>
          <w:lang w:val="en-GB" w:eastAsia="ja-JP"/>
        </w:rPr>
        <w:t xml:space="preserve"> void depth during heating and cooling stages </w:t>
      </w:r>
      <w:r w:rsidR="000F7561">
        <w:rPr>
          <w:lang w:val="en-GB" w:eastAsia="ja-JP"/>
        </w:rPr>
        <w:t xml:space="preserve">for the </w:t>
      </w:r>
      <w:r w:rsidR="005B2A3D" w:rsidRPr="003212D2">
        <w:rPr>
          <w:lang w:val="en-GB" w:eastAsia="ja-JP"/>
        </w:rPr>
        <w:t>thirty</w:t>
      </w:r>
      <w:r w:rsidR="00945F17" w:rsidRPr="003212D2">
        <w:rPr>
          <w:lang w:val="en-GB" w:eastAsia="ja-JP"/>
        </w:rPr>
        <w:t>-</w:t>
      </w:r>
      <w:r w:rsidR="005B2A3D" w:rsidRPr="003212D2">
        <w:rPr>
          <w:lang w:val="en-GB" w:eastAsia="ja-JP"/>
        </w:rPr>
        <w:t>minute</w:t>
      </w:r>
      <w:r w:rsidR="00945F17" w:rsidRPr="003212D2">
        <w:rPr>
          <w:lang w:val="en-GB" w:eastAsia="ja-JP"/>
        </w:rPr>
        <w:t>-</w:t>
      </w:r>
      <w:r w:rsidRPr="003212D2">
        <w:rPr>
          <w:lang w:val="en-GB" w:eastAsia="ja-JP"/>
        </w:rPr>
        <w:t>heating</w:t>
      </w:r>
      <w:r w:rsidR="000F7561">
        <w:rPr>
          <w:lang w:val="en-GB" w:eastAsia="ja-JP"/>
        </w:rPr>
        <w:t xml:space="preserve"> tests</w:t>
      </w:r>
      <w:r w:rsidR="008C5CC5">
        <w:rPr>
          <w:lang w:val="en-GB" w:eastAsia="ja-JP"/>
        </w:rPr>
        <w:t>,</w:t>
      </w:r>
      <w:r w:rsidRPr="003212D2">
        <w:rPr>
          <w:lang w:val="en-GB" w:eastAsia="ja-JP"/>
        </w:rPr>
        <w:t xml:space="preserve"> </w:t>
      </w:r>
      <w:r w:rsidR="000F7561">
        <w:rPr>
          <w:lang w:val="en-GB" w:eastAsia="ja-JP"/>
        </w:rPr>
        <w:t>are</w:t>
      </w:r>
      <w:r w:rsidRPr="003212D2">
        <w:rPr>
          <w:lang w:val="en-GB" w:eastAsia="ja-JP"/>
        </w:rPr>
        <w:t xml:space="preserve"> shown</w:t>
      </w:r>
      <w:r w:rsidR="00F238AD" w:rsidRPr="003212D2">
        <w:rPr>
          <w:lang w:val="en-GB" w:eastAsia="ja-JP"/>
        </w:rPr>
        <w:t xml:space="preserve"> in </w:t>
      </w:r>
      <w:r w:rsidR="007E3E93">
        <w:rPr>
          <w:b/>
          <w:bCs/>
          <w:lang w:val="en-GB" w:eastAsia="ja-JP"/>
        </w:rPr>
        <w:fldChar w:fldCharType="begin"/>
      </w:r>
      <w:r w:rsidR="007E3E93">
        <w:rPr>
          <w:lang w:val="en-GB" w:eastAsia="ja-JP"/>
        </w:rPr>
        <w:instrText xml:space="preserve"> REF _Ref275812013 \h </w:instrText>
      </w:r>
      <w:r w:rsidR="007E3E93">
        <w:rPr>
          <w:b/>
          <w:bCs/>
          <w:lang w:val="en-GB" w:eastAsia="ja-JP"/>
        </w:rPr>
      </w:r>
      <w:r w:rsidR="007E3E93">
        <w:rPr>
          <w:b/>
          <w:bCs/>
          <w:lang w:val="en-GB" w:eastAsia="ja-JP"/>
        </w:rPr>
        <w:fldChar w:fldCharType="separate"/>
      </w:r>
      <w:r w:rsidR="00BF371C" w:rsidRPr="003212D2">
        <w:rPr>
          <w:lang w:val="en-GB"/>
        </w:rPr>
        <w:t xml:space="preserve">Figure </w:t>
      </w:r>
      <w:r w:rsidR="00BF371C">
        <w:rPr>
          <w:noProof/>
          <w:lang w:val="en-GB"/>
        </w:rPr>
        <w:t>2</w:t>
      </w:r>
      <w:r w:rsidR="007E3E93">
        <w:rPr>
          <w:b/>
          <w:bCs/>
          <w:lang w:val="en-GB" w:eastAsia="ja-JP"/>
        </w:rPr>
        <w:fldChar w:fldCharType="end"/>
      </w:r>
      <w:r w:rsidR="00F238AD" w:rsidRPr="007E3E93">
        <w:rPr>
          <w:b/>
          <w:bCs/>
          <w:lang w:val="en-GB" w:eastAsia="ja-JP"/>
        </w:rPr>
        <w:t xml:space="preserve">. </w:t>
      </w:r>
      <w:r w:rsidR="007B147F">
        <w:rPr>
          <w:lang w:val="en-GB" w:eastAsia="ja-JP"/>
        </w:rPr>
        <w:t>T</w:t>
      </w:r>
      <w:r w:rsidR="00F81422" w:rsidRPr="003212D2">
        <w:rPr>
          <w:lang w:val="en-GB" w:eastAsia="ja-JP"/>
        </w:rPr>
        <w:t xml:space="preserve">he thermal contrast reaches a maximum value at the end of </w:t>
      </w:r>
      <w:r w:rsidR="00746911" w:rsidRPr="003212D2">
        <w:rPr>
          <w:lang w:val="en-GB" w:eastAsia="ja-JP"/>
        </w:rPr>
        <w:t xml:space="preserve">heating time. </w:t>
      </w:r>
    </w:p>
    <w:p w14:paraId="415CC1AB" w14:textId="77777777" w:rsidR="00ED5E6C" w:rsidRDefault="00ED5E6C" w:rsidP="00CD176A">
      <w:pPr>
        <w:rPr>
          <w:lang w:val="en-GB" w:eastAsia="ja-JP"/>
        </w:rPr>
      </w:pPr>
    </w:p>
    <w:p w14:paraId="4355C770" w14:textId="5EDBBB4C" w:rsidR="00F70578" w:rsidRDefault="00F70578" w:rsidP="00F70578">
      <w:pPr>
        <w:pStyle w:val="Figure"/>
        <w:rPr>
          <w:lang w:val="en-GB"/>
        </w:rPr>
      </w:pPr>
      <w:r w:rsidRPr="003212D2">
        <w:rPr>
          <w:noProof/>
          <w:lang w:val="en-GB"/>
        </w:rPr>
        <w:drawing>
          <wp:inline distT="0" distB="0" distL="0" distR="0" wp14:anchorId="059FAC72" wp14:editId="5B756276">
            <wp:extent cx="3059430" cy="2520000"/>
            <wp:effectExtent l="0" t="0" r="7620" b="1397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6422EDEC-D883-4211-869B-9F523AE0A4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6B2DC79" w14:textId="295B230F" w:rsidR="004558A4" w:rsidRPr="003212D2" w:rsidRDefault="004558A4" w:rsidP="004558A4">
      <w:pPr>
        <w:pStyle w:val="Caption"/>
        <w:rPr>
          <w:lang w:val="en-GB"/>
        </w:rPr>
      </w:pPr>
      <w:bookmarkStart w:id="3" w:name="_Ref275812013"/>
      <w:r w:rsidRPr="003212D2">
        <w:rPr>
          <w:lang w:val="en-GB"/>
        </w:rPr>
        <w:t xml:space="preserve">Figure </w:t>
      </w:r>
      <w:r w:rsidRPr="003212D2">
        <w:rPr>
          <w:lang w:val="en-GB"/>
        </w:rPr>
        <w:fldChar w:fldCharType="begin"/>
      </w:r>
      <w:r w:rsidRPr="003212D2">
        <w:rPr>
          <w:lang w:val="en-GB"/>
        </w:rPr>
        <w:instrText xml:space="preserve"> SEQ Figure \* ARABIC </w:instrText>
      </w:r>
      <w:r w:rsidRPr="003212D2">
        <w:rPr>
          <w:lang w:val="en-GB"/>
        </w:rPr>
        <w:fldChar w:fldCharType="separate"/>
      </w:r>
      <w:r w:rsidR="00BF371C">
        <w:rPr>
          <w:noProof/>
          <w:lang w:val="en-GB"/>
        </w:rPr>
        <w:t>2</w:t>
      </w:r>
      <w:r w:rsidRPr="003212D2">
        <w:rPr>
          <w:lang w:val="en-GB"/>
        </w:rPr>
        <w:fldChar w:fldCharType="end"/>
      </w:r>
      <w:bookmarkEnd w:id="3"/>
      <w:r w:rsidRPr="003212D2">
        <w:rPr>
          <w:lang w:val="en-GB"/>
        </w:rPr>
        <w:t>. Thermal contrast variation of IR heater tests, Thirty</w:t>
      </w:r>
      <w:r w:rsidR="002238C1">
        <w:rPr>
          <w:lang w:val="en-GB"/>
        </w:rPr>
        <w:t xml:space="preserve"> </w:t>
      </w:r>
      <w:r w:rsidRPr="003212D2">
        <w:rPr>
          <w:lang w:val="en-GB"/>
        </w:rPr>
        <w:t>minute</w:t>
      </w:r>
      <w:r w:rsidR="002238C1">
        <w:rPr>
          <w:lang w:val="en-GB"/>
        </w:rPr>
        <w:t xml:space="preserve"> </w:t>
      </w:r>
      <w:r w:rsidRPr="003212D2">
        <w:rPr>
          <w:lang w:val="en-GB"/>
        </w:rPr>
        <w:t>heating mode</w:t>
      </w:r>
    </w:p>
    <w:p w14:paraId="5BBED83F" w14:textId="77777777" w:rsidR="00922833" w:rsidRDefault="00922833" w:rsidP="007E5D2D">
      <w:pPr>
        <w:rPr>
          <w:lang w:val="en-GB"/>
        </w:rPr>
      </w:pPr>
    </w:p>
    <w:p w14:paraId="143BCFAA" w14:textId="58CD6C41" w:rsidR="00634B73" w:rsidRPr="003212D2" w:rsidRDefault="007D74BE" w:rsidP="00634B73">
      <w:pPr>
        <w:pStyle w:val="Heading2"/>
        <w:rPr>
          <w:lang w:val="en-GB"/>
        </w:rPr>
      </w:pPr>
      <w:r w:rsidRPr="003212D2">
        <w:rPr>
          <w:lang w:val="en-GB"/>
        </w:rPr>
        <w:lastRenderedPageBreak/>
        <w:t>Convection tests</w:t>
      </w:r>
    </w:p>
    <w:p w14:paraId="541A5C5A" w14:textId="49F35C6F" w:rsidR="00F70578" w:rsidRPr="003212D2" w:rsidRDefault="008F6CE0" w:rsidP="00A0468F">
      <w:pPr>
        <w:pStyle w:val="NormalIndent"/>
        <w:ind w:firstLine="0"/>
        <w:rPr>
          <w:lang w:val="en-GB"/>
        </w:rPr>
      </w:pPr>
      <w:r w:rsidRPr="003212D2">
        <w:rPr>
          <w:lang w:val="en-GB" w:eastAsia="ja-JP" w:bidi="fa-IR"/>
        </w:rPr>
        <w:t xml:space="preserve">The variation of </w:t>
      </w:r>
      <w:r w:rsidR="00C07A70">
        <w:rPr>
          <w:lang w:val="en-GB" w:eastAsia="ja-JP" w:bidi="fa-IR"/>
        </w:rPr>
        <w:t xml:space="preserve">the </w:t>
      </w:r>
      <w:r w:rsidRPr="003212D2">
        <w:rPr>
          <w:lang w:val="en-GB" w:eastAsia="ja-JP" w:bidi="fa-IR"/>
        </w:rPr>
        <w:t xml:space="preserve">average thermal contrast on the surface of slabs </w:t>
      </w:r>
      <w:r w:rsidR="00C07A70">
        <w:rPr>
          <w:lang w:val="en-GB" w:eastAsia="ja-JP" w:bidi="fa-IR"/>
        </w:rPr>
        <w:t>with</w:t>
      </w:r>
      <w:r w:rsidR="00200887">
        <w:rPr>
          <w:lang w:val="en-GB" w:eastAsia="ja-JP" w:bidi="fa-IR"/>
        </w:rPr>
        <w:t xml:space="preserve"> </w:t>
      </w:r>
      <w:r w:rsidRPr="003212D2">
        <w:rPr>
          <w:lang w:val="en-GB" w:eastAsia="ja-JP" w:bidi="fa-IR"/>
        </w:rPr>
        <w:t>time</w:t>
      </w:r>
      <w:r w:rsidR="00C07A70">
        <w:rPr>
          <w:lang w:val="en-GB" w:eastAsia="ja-JP" w:bidi="fa-IR"/>
        </w:rPr>
        <w:t>,</w:t>
      </w:r>
      <w:r w:rsidRPr="003212D2">
        <w:rPr>
          <w:lang w:val="en-GB" w:eastAsia="ja-JP" w:bidi="fa-IR"/>
        </w:rPr>
        <w:t xml:space="preserve"> for </w:t>
      </w:r>
      <w:r w:rsidR="00C07A70">
        <w:rPr>
          <w:lang w:val="en-GB" w:eastAsia="ja-JP" w:bidi="fa-IR"/>
        </w:rPr>
        <w:t xml:space="preserve">the </w:t>
      </w:r>
      <w:r w:rsidR="00502DDC" w:rsidRPr="003212D2">
        <w:rPr>
          <w:lang w:val="en-GB" w:eastAsia="ja-JP" w:bidi="fa-IR"/>
        </w:rPr>
        <w:t>heat-up test</w:t>
      </w:r>
      <w:r w:rsidR="00C07A70">
        <w:rPr>
          <w:lang w:val="en-GB" w:eastAsia="ja-JP" w:bidi="fa-IR"/>
        </w:rPr>
        <w:t xml:space="preserve"> from -20</w:t>
      </w:r>
      <w:r w:rsidR="00A0468F" w:rsidRPr="00A0468F">
        <w:rPr>
          <w:lang w:val="en-GB" w:eastAsia="ja-JP" w:bidi="fa-IR"/>
        </w:rPr>
        <w:t>°C</w:t>
      </w:r>
      <w:r w:rsidR="00502DDC" w:rsidRPr="003212D2">
        <w:rPr>
          <w:lang w:val="en-GB" w:eastAsia="ja-JP" w:bidi="fa-IR"/>
        </w:rPr>
        <w:t xml:space="preserve"> is</w:t>
      </w:r>
      <w:r w:rsidRPr="003212D2">
        <w:rPr>
          <w:lang w:val="en-GB" w:eastAsia="ja-JP" w:bidi="fa-IR"/>
        </w:rPr>
        <w:t xml:space="preserve"> presented </w:t>
      </w:r>
      <w:r w:rsidR="0074561C">
        <w:rPr>
          <w:lang w:val="en-GB" w:eastAsia="ja-JP" w:bidi="fa-IR"/>
        </w:rPr>
        <w:t xml:space="preserve">in </w:t>
      </w:r>
      <w:r w:rsidR="00133AAF">
        <w:rPr>
          <w:highlight w:val="green"/>
          <w:lang w:val="en-GB" w:eastAsia="ja-JP" w:bidi="fa-IR"/>
        </w:rPr>
        <w:fldChar w:fldCharType="begin"/>
      </w:r>
      <w:r w:rsidR="00133AAF">
        <w:rPr>
          <w:lang w:val="en-GB" w:eastAsia="ja-JP" w:bidi="fa-IR"/>
        </w:rPr>
        <w:instrText xml:space="preserve"> REF _Ref99742719 \h </w:instrText>
      </w:r>
      <w:r w:rsidR="00133AAF">
        <w:rPr>
          <w:highlight w:val="green"/>
          <w:lang w:val="en-GB" w:eastAsia="ja-JP" w:bidi="fa-IR"/>
        </w:rPr>
      </w:r>
      <w:r w:rsidR="00133AAF">
        <w:rPr>
          <w:highlight w:val="green"/>
          <w:lang w:val="en-GB" w:eastAsia="ja-JP" w:bidi="fa-IR"/>
        </w:rPr>
        <w:fldChar w:fldCharType="separate"/>
      </w:r>
      <w:r w:rsidR="00BF371C" w:rsidRPr="003212D2">
        <w:rPr>
          <w:lang w:val="en-GB"/>
        </w:rPr>
        <w:t xml:space="preserve">Figure </w:t>
      </w:r>
      <w:r w:rsidR="00BF371C">
        <w:rPr>
          <w:noProof/>
          <w:lang w:val="en-GB"/>
        </w:rPr>
        <w:t>3</w:t>
      </w:r>
      <w:r w:rsidR="00133AAF">
        <w:rPr>
          <w:highlight w:val="green"/>
          <w:lang w:val="en-GB" w:eastAsia="ja-JP" w:bidi="fa-IR"/>
        </w:rPr>
        <w:fldChar w:fldCharType="end"/>
      </w:r>
      <w:r w:rsidR="006B1E3F" w:rsidRPr="003212D2">
        <w:rPr>
          <w:lang w:val="en-GB" w:eastAsia="ja-JP" w:bidi="fa-IR"/>
        </w:rPr>
        <w:t xml:space="preserve">. </w:t>
      </w:r>
      <w:r w:rsidR="00B43F09" w:rsidRPr="003212D2">
        <w:rPr>
          <w:lang w:val="en-GB" w:eastAsia="ja-JP" w:bidi="fa-IR"/>
        </w:rPr>
        <w:t xml:space="preserve">In this case of </w:t>
      </w:r>
      <w:r w:rsidR="002E242B" w:rsidRPr="003212D2">
        <w:rPr>
          <w:lang w:val="en-GB" w:eastAsia="ja-JP" w:bidi="fa-IR"/>
        </w:rPr>
        <w:t xml:space="preserve">heat-up tests from </w:t>
      </w:r>
      <w:r w:rsidR="000E5C9F">
        <w:rPr>
          <w:lang w:val="en-GB" w:eastAsia="ja-JP" w:bidi="fa-IR"/>
        </w:rPr>
        <w:t>below freezing</w:t>
      </w:r>
      <w:r w:rsidR="002E242B" w:rsidRPr="003212D2">
        <w:rPr>
          <w:lang w:val="en-GB" w:eastAsia="ja-JP" w:bidi="fa-IR"/>
        </w:rPr>
        <w:t xml:space="preserve"> temperatures</w:t>
      </w:r>
      <w:r w:rsidR="00200887">
        <w:rPr>
          <w:lang w:val="en-GB" w:eastAsia="ja-JP" w:bidi="fa-IR"/>
        </w:rPr>
        <w:t>,</w:t>
      </w:r>
      <w:r w:rsidR="002E242B" w:rsidRPr="003212D2">
        <w:rPr>
          <w:lang w:val="en-GB" w:eastAsia="ja-JP" w:bidi="fa-IR"/>
        </w:rPr>
        <w:t xml:space="preserve"> a second peak is observed </w:t>
      </w:r>
      <w:r w:rsidR="00D0191A" w:rsidRPr="003212D2">
        <w:rPr>
          <w:lang w:val="en-GB" w:eastAsia="ja-JP" w:bidi="fa-IR"/>
        </w:rPr>
        <w:t xml:space="preserve">on the </w:t>
      </w:r>
      <w:r w:rsidR="00E604A6" w:rsidRPr="003212D2">
        <w:rPr>
          <w:lang w:val="en-GB" w:eastAsia="ja-JP" w:bidi="fa-IR"/>
        </w:rPr>
        <w:t xml:space="preserve">scatter charts, which </w:t>
      </w:r>
      <w:r w:rsidR="00C975F3">
        <w:rPr>
          <w:lang w:val="en-GB" w:eastAsia="ja-JP" w:bidi="fa-IR"/>
        </w:rPr>
        <w:t>corresponded</w:t>
      </w:r>
      <w:r w:rsidR="00E604A6" w:rsidRPr="003212D2">
        <w:rPr>
          <w:lang w:val="en-GB" w:eastAsia="ja-JP" w:bidi="fa-IR"/>
        </w:rPr>
        <w:t xml:space="preserve"> to the </w:t>
      </w:r>
      <w:r w:rsidR="00926FA3" w:rsidRPr="003212D2">
        <w:rPr>
          <w:lang w:val="en-GB" w:eastAsia="ja-JP" w:bidi="fa-IR"/>
        </w:rPr>
        <w:t xml:space="preserve">frost thawing phenomenon </w:t>
      </w:r>
      <w:r w:rsidR="00C975F3">
        <w:rPr>
          <w:lang w:val="en-GB" w:eastAsia="ja-JP" w:bidi="fa-IR"/>
        </w:rPr>
        <w:t>in</w:t>
      </w:r>
      <w:r w:rsidR="00926FA3" w:rsidRPr="003212D2">
        <w:rPr>
          <w:lang w:val="en-GB" w:eastAsia="ja-JP" w:bidi="fa-IR"/>
        </w:rPr>
        <w:t xml:space="preserve"> the slabs</w:t>
      </w:r>
      <w:r w:rsidR="00F473DE">
        <w:rPr>
          <w:lang w:val="en-GB" w:eastAsia="ja-JP" w:bidi="fa-IR"/>
        </w:rPr>
        <w:t>,</w:t>
      </w:r>
      <w:r w:rsidR="00C975F3">
        <w:rPr>
          <w:lang w:val="en-GB" w:eastAsia="ja-JP" w:bidi="fa-IR"/>
        </w:rPr>
        <w:t xml:space="preserve"> which was also visible in images at this time increment</w:t>
      </w:r>
      <w:r w:rsidR="00926FA3" w:rsidRPr="003212D2">
        <w:rPr>
          <w:lang w:val="en-GB" w:eastAsia="ja-JP" w:bidi="fa-IR"/>
        </w:rPr>
        <w:t>.</w:t>
      </w:r>
      <w:r w:rsidR="007275E1" w:rsidRPr="003212D2" w:rsidDel="007275E1">
        <w:rPr>
          <w:lang w:val="en-GB"/>
        </w:rPr>
        <w:t xml:space="preserve"> </w:t>
      </w:r>
    </w:p>
    <w:p w14:paraId="1255B965" w14:textId="1FB6AEA6" w:rsidR="00F70578" w:rsidRPr="003212D2" w:rsidRDefault="00B25467" w:rsidP="007275E1">
      <w:pPr>
        <w:pStyle w:val="NormalIndent"/>
        <w:rPr>
          <w:lang w:val="en-GB"/>
        </w:rPr>
      </w:pPr>
      <w:r>
        <w:rPr>
          <w:noProof/>
        </w:rPr>
        <w:drawing>
          <wp:inline distT="0" distB="0" distL="0" distR="0" wp14:anchorId="70901137" wp14:editId="56286D5A">
            <wp:extent cx="3060000" cy="2520000"/>
            <wp:effectExtent l="0" t="0" r="7620" b="1397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B192A376-7938-4F96-93CA-8CD754375C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DB62337" w14:textId="6A382CAA" w:rsidR="00F70578" w:rsidRPr="003212D2" w:rsidRDefault="00F70578" w:rsidP="00CC5249">
      <w:pPr>
        <w:pStyle w:val="Caption"/>
        <w:rPr>
          <w:lang w:val="en-GB"/>
        </w:rPr>
      </w:pPr>
      <w:bookmarkStart w:id="4" w:name="_Ref99742719"/>
      <w:r w:rsidRPr="003212D2">
        <w:rPr>
          <w:lang w:val="en-GB"/>
        </w:rPr>
        <w:t xml:space="preserve">Figure </w:t>
      </w:r>
      <w:r w:rsidRPr="003212D2">
        <w:rPr>
          <w:lang w:val="en-GB"/>
        </w:rPr>
        <w:fldChar w:fldCharType="begin"/>
      </w:r>
      <w:r w:rsidRPr="003212D2">
        <w:rPr>
          <w:lang w:val="en-GB"/>
        </w:rPr>
        <w:instrText xml:space="preserve"> SEQ Figure \* ARABIC </w:instrText>
      </w:r>
      <w:r w:rsidRPr="003212D2">
        <w:rPr>
          <w:lang w:val="en-GB"/>
        </w:rPr>
        <w:fldChar w:fldCharType="separate"/>
      </w:r>
      <w:r w:rsidR="00BF371C">
        <w:rPr>
          <w:noProof/>
          <w:lang w:val="en-GB"/>
        </w:rPr>
        <w:t>3</w:t>
      </w:r>
      <w:r w:rsidRPr="003212D2">
        <w:rPr>
          <w:lang w:val="en-GB"/>
        </w:rPr>
        <w:fldChar w:fldCharType="end"/>
      </w:r>
      <w:bookmarkEnd w:id="4"/>
      <w:r w:rsidRPr="003212D2">
        <w:rPr>
          <w:lang w:val="en-GB"/>
        </w:rPr>
        <w:t xml:space="preserve">. </w:t>
      </w:r>
      <w:r w:rsidR="00FE40C6" w:rsidRPr="003212D2">
        <w:rPr>
          <w:lang w:val="en-GB"/>
        </w:rPr>
        <w:t xml:space="preserve">Thermal contrast variation </w:t>
      </w:r>
      <w:r w:rsidR="0070269D" w:rsidRPr="003212D2">
        <w:rPr>
          <w:lang w:val="en-GB"/>
        </w:rPr>
        <w:t>during a set of heat-up tests</w:t>
      </w:r>
      <w:r w:rsidR="001F0FD7" w:rsidRPr="003212D2">
        <w:rPr>
          <w:lang w:val="en-GB"/>
        </w:rPr>
        <w:t xml:space="preserve"> from -20</w:t>
      </w:r>
      <w:r w:rsidR="00CC5249" w:rsidRPr="003212D2">
        <w:rPr>
          <w:lang w:val="en-GB"/>
        </w:rPr>
        <w:t>°C</w:t>
      </w:r>
      <w:r w:rsidR="0070269D" w:rsidRPr="003212D2">
        <w:rPr>
          <w:lang w:val="en-GB"/>
        </w:rPr>
        <w:t xml:space="preserve"> using convection heat exchange </w:t>
      </w:r>
    </w:p>
    <w:p w14:paraId="0FF233CF" w14:textId="11E4F825" w:rsidR="00634B73" w:rsidRPr="003212D2" w:rsidRDefault="005029E1" w:rsidP="001B0E9A">
      <w:pPr>
        <w:pStyle w:val="Heading2"/>
        <w:rPr>
          <w:lang w:val="en-GB"/>
        </w:rPr>
      </w:pPr>
      <w:r w:rsidRPr="003212D2">
        <w:rPr>
          <w:lang w:val="en-GB"/>
        </w:rPr>
        <w:t>Solar irradiance tests</w:t>
      </w:r>
    </w:p>
    <w:p w14:paraId="2F741643" w14:textId="76527513" w:rsidR="00655517" w:rsidRPr="003212D2" w:rsidRDefault="00D009AD" w:rsidP="009B1916">
      <w:pPr>
        <w:pStyle w:val="NormalIndent"/>
        <w:rPr>
          <w:lang w:val="en-GB"/>
        </w:rPr>
      </w:pPr>
      <w:r w:rsidRPr="003212D2">
        <w:rPr>
          <w:lang w:val="en-GB" w:eastAsia="ja-JP"/>
        </w:rPr>
        <w:t>The average and standard deviation of temperature contrast</w:t>
      </w:r>
      <w:r w:rsidR="00C975F3">
        <w:rPr>
          <w:lang w:val="en-GB" w:eastAsia="ja-JP"/>
        </w:rPr>
        <w:t>s</w:t>
      </w:r>
      <w:r w:rsidRPr="003212D2">
        <w:rPr>
          <w:lang w:val="en-GB" w:eastAsia="ja-JP"/>
        </w:rPr>
        <w:t xml:space="preserve"> on the surface of </w:t>
      </w:r>
      <w:r w:rsidR="00C975F3">
        <w:rPr>
          <w:lang w:val="en-GB" w:eastAsia="ja-JP"/>
        </w:rPr>
        <w:t xml:space="preserve">the </w:t>
      </w:r>
      <w:r w:rsidRPr="003212D2">
        <w:rPr>
          <w:lang w:val="en-GB" w:eastAsia="ja-JP"/>
        </w:rPr>
        <w:t xml:space="preserve">slabs are presented in </w:t>
      </w:r>
      <w:r w:rsidR="00CC35E5">
        <w:rPr>
          <w:highlight w:val="green"/>
          <w:lang w:val="en-GB" w:eastAsia="ja-JP"/>
        </w:rPr>
        <w:fldChar w:fldCharType="begin"/>
      </w:r>
      <w:r w:rsidR="00CC35E5">
        <w:rPr>
          <w:lang w:val="en-GB" w:eastAsia="ja-JP"/>
        </w:rPr>
        <w:instrText xml:space="preserve"> REF _Ref275812019 \h </w:instrText>
      </w:r>
      <w:r w:rsidR="00CC35E5">
        <w:rPr>
          <w:highlight w:val="green"/>
          <w:lang w:val="en-GB" w:eastAsia="ja-JP"/>
        </w:rPr>
      </w:r>
      <w:r w:rsidR="00CC35E5">
        <w:rPr>
          <w:highlight w:val="green"/>
          <w:lang w:val="en-GB" w:eastAsia="ja-JP"/>
        </w:rPr>
        <w:fldChar w:fldCharType="separate"/>
      </w:r>
      <w:r w:rsidR="00BF371C" w:rsidRPr="003212D2">
        <w:rPr>
          <w:lang w:val="en-GB"/>
        </w:rPr>
        <w:t xml:space="preserve">Figure </w:t>
      </w:r>
      <w:r w:rsidR="00BF371C">
        <w:rPr>
          <w:noProof/>
          <w:lang w:val="en-GB"/>
        </w:rPr>
        <w:t>4</w:t>
      </w:r>
      <w:r w:rsidR="00CC35E5">
        <w:rPr>
          <w:highlight w:val="green"/>
          <w:lang w:val="en-GB" w:eastAsia="ja-JP"/>
        </w:rPr>
        <w:fldChar w:fldCharType="end"/>
      </w:r>
      <w:r w:rsidR="00CC35E5">
        <w:rPr>
          <w:lang w:val="en-GB" w:eastAsia="ja-JP"/>
        </w:rPr>
        <w:t xml:space="preserve">. </w:t>
      </w:r>
      <w:r w:rsidRPr="003212D2">
        <w:rPr>
          <w:lang w:val="en-GB" w:eastAsia="ja-JP"/>
        </w:rPr>
        <w:t xml:space="preserve">In this testing condition (specific date and </w:t>
      </w:r>
      <w:r w:rsidR="00C975F3">
        <w:rPr>
          <w:lang w:val="en-GB" w:eastAsia="ja-JP"/>
        </w:rPr>
        <w:t>time</w:t>
      </w:r>
      <w:r w:rsidRPr="003212D2">
        <w:rPr>
          <w:lang w:val="en-GB" w:eastAsia="ja-JP"/>
        </w:rPr>
        <w:t xml:space="preserve">), the thermal contrast </w:t>
      </w:r>
      <w:r w:rsidR="00C975F3">
        <w:rPr>
          <w:lang w:val="en-GB" w:eastAsia="ja-JP"/>
        </w:rPr>
        <w:t xml:space="preserve">in slabs </w:t>
      </w:r>
      <w:r w:rsidRPr="003212D2">
        <w:rPr>
          <w:lang w:val="en-GB" w:eastAsia="ja-JP"/>
        </w:rPr>
        <w:t xml:space="preserve">D5, D10, D15 and </w:t>
      </w:r>
      <w:r w:rsidR="008C6B01">
        <w:rPr>
          <w:lang w:val="en-GB" w:eastAsia="ja-JP"/>
        </w:rPr>
        <w:t xml:space="preserve">in the </w:t>
      </w:r>
      <w:r w:rsidRPr="003212D2">
        <w:rPr>
          <w:lang w:val="en-GB" w:eastAsia="ja-JP"/>
        </w:rPr>
        <w:t xml:space="preserve">CS </w:t>
      </w:r>
      <w:r w:rsidR="00C975F3">
        <w:rPr>
          <w:lang w:val="en-GB" w:eastAsia="ja-JP"/>
        </w:rPr>
        <w:t>was</w:t>
      </w:r>
      <w:r w:rsidRPr="003212D2">
        <w:rPr>
          <w:lang w:val="en-GB" w:eastAsia="ja-JP"/>
        </w:rPr>
        <w:t xml:space="preserve"> clearly distinguished. The</w:t>
      </w:r>
      <w:r w:rsidR="00036EF6">
        <w:rPr>
          <w:lang w:val="en-GB" w:eastAsia="ja-JP"/>
        </w:rPr>
        <w:t xml:space="preserve"> </w:t>
      </w:r>
      <w:r w:rsidRPr="003212D2">
        <w:rPr>
          <w:lang w:val="en-GB" w:eastAsia="ja-JP"/>
        </w:rPr>
        <w:t xml:space="preserve">maximum thermal difference of D20 and D25 models, </w:t>
      </w:r>
      <w:r w:rsidR="00355573">
        <w:rPr>
          <w:lang w:val="en-GB" w:eastAsia="ja-JP"/>
        </w:rPr>
        <w:t>were almost equal</w:t>
      </w:r>
      <w:r w:rsidRPr="003212D2">
        <w:rPr>
          <w:lang w:val="en-GB" w:eastAsia="ja-JP"/>
        </w:rPr>
        <w:t xml:space="preserve">. </w:t>
      </w:r>
      <w:r w:rsidR="00C13313">
        <w:rPr>
          <w:lang w:val="en-GB" w:eastAsia="ja-JP"/>
        </w:rPr>
        <w:t>T</w:t>
      </w:r>
      <w:r w:rsidRPr="003212D2">
        <w:rPr>
          <w:lang w:val="en-GB" w:eastAsia="ja-JP"/>
        </w:rPr>
        <w:t xml:space="preserve">his </w:t>
      </w:r>
      <w:r w:rsidR="00C13313">
        <w:rPr>
          <w:lang w:val="en-GB" w:eastAsia="ja-JP"/>
        </w:rPr>
        <w:t xml:space="preserve">weather </w:t>
      </w:r>
      <w:r w:rsidRPr="003212D2">
        <w:rPr>
          <w:lang w:val="en-GB" w:eastAsia="ja-JP"/>
        </w:rPr>
        <w:t>condition</w:t>
      </w:r>
      <w:r w:rsidR="008B4EB6">
        <w:rPr>
          <w:lang w:val="en-GB" w:eastAsia="ja-JP"/>
        </w:rPr>
        <w:t xml:space="preserve"> with</w:t>
      </w:r>
      <w:r w:rsidRPr="003212D2">
        <w:rPr>
          <w:lang w:val="en-GB" w:eastAsia="ja-JP"/>
        </w:rPr>
        <w:t xml:space="preserve"> ambient variables</w:t>
      </w:r>
      <w:r w:rsidR="00C975F3">
        <w:rPr>
          <w:lang w:val="en-GB" w:eastAsia="ja-JP"/>
        </w:rPr>
        <w:t>,</w:t>
      </w:r>
      <w:r w:rsidRPr="003212D2">
        <w:rPr>
          <w:lang w:val="en-GB" w:eastAsia="ja-JP"/>
        </w:rPr>
        <w:t xml:space="preserve"> such as sunshine angle, wind speed, ambient </w:t>
      </w:r>
      <w:r w:rsidR="007067EC" w:rsidRPr="003212D2">
        <w:rPr>
          <w:lang w:val="en-GB" w:eastAsia="ja-JP"/>
        </w:rPr>
        <w:t>temperature,</w:t>
      </w:r>
      <w:r w:rsidRPr="003212D2">
        <w:rPr>
          <w:lang w:val="en-GB" w:eastAsia="ja-JP"/>
        </w:rPr>
        <w:t xml:space="preserve"> and relative humidity</w:t>
      </w:r>
      <w:r w:rsidR="00C975F3">
        <w:rPr>
          <w:lang w:val="en-GB" w:eastAsia="ja-JP"/>
        </w:rPr>
        <w:t>,</w:t>
      </w:r>
      <w:r w:rsidRPr="003212D2">
        <w:rPr>
          <w:lang w:val="en-GB" w:eastAsia="ja-JP"/>
        </w:rPr>
        <w:t xml:space="preserve"> </w:t>
      </w:r>
      <w:r w:rsidR="00C975F3">
        <w:rPr>
          <w:lang w:val="en-GB" w:eastAsia="ja-JP"/>
        </w:rPr>
        <w:t>did</w:t>
      </w:r>
      <w:r w:rsidR="00C975F3" w:rsidRPr="003212D2">
        <w:rPr>
          <w:lang w:val="en-GB" w:eastAsia="ja-JP"/>
        </w:rPr>
        <w:t xml:space="preserve"> </w:t>
      </w:r>
      <w:r w:rsidRPr="003212D2">
        <w:rPr>
          <w:lang w:val="en-GB" w:eastAsia="ja-JP"/>
        </w:rPr>
        <w:t xml:space="preserve">not supply </w:t>
      </w:r>
      <w:r w:rsidR="00C975F3">
        <w:rPr>
          <w:lang w:val="en-GB" w:eastAsia="ja-JP"/>
        </w:rPr>
        <w:t>sufficient thermal</w:t>
      </w:r>
      <w:r w:rsidR="00C975F3" w:rsidRPr="003212D2">
        <w:rPr>
          <w:lang w:val="en-GB" w:eastAsia="ja-JP"/>
        </w:rPr>
        <w:t xml:space="preserve"> </w:t>
      </w:r>
      <w:r w:rsidR="00C975F3">
        <w:rPr>
          <w:lang w:val="en-GB" w:eastAsia="ja-JP"/>
        </w:rPr>
        <w:t>energy</w:t>
      </w:r>
      <w:r w:rsidR="00C975F3" w:rsidRPr="003212D2">
        <w:rPr>
          <w:lang w:val="en-GB" w:eastAsia="ja-JP"/>
        </w:rPr>
        <w:t xml:space="preserve"> </w:t>
      </w:r>
      <w:r w:rsidR="00955643">
        <w:rPr>
          <w:lang w:val="en-GB" w:eastAsia="ja-JP"/>
        </w:rPr>
        <w:t>for</w:t>
      </w:r>
      <w:r w:rsidR="00C975F3">
        <w:rPr>
          <w:lang w:val="en-GB" w:eastAsia="ja-JP"/>
        </w:rPr>
        <w:t xml:space="preserve"> </w:t>
      </w:r>
      <w:r w:rsidR="007067EC">
        <w:rPr>
          <w:lang w:val="en-GB" w:eastAsia="ja-JP"/>
        </w:rPr>
        <w:t>realisation of</w:t>
      </w:r>
      <w:r w:rsidRPr="003212D2">
        <w:rPr>
          <w:lang w:val="en-GB" w:eastAsia="ja-JP"/>
        </w:rPr>
        <w:t xml:space="preserve"> </w:t>
      </w:r>
      <w:r w:rsidR="00C975F3">
        <w:rPr>
          <w:lang w:val="en-GB" w:eastAsia="ja-JP"/>
        </w:rPr>
        <w:t xml:space="preserve">a </w:t>
      </w:r>
      <w:r w:rsidR="007067EC">
        <w:rPr>
          <w:lang w:val="en-GB" w:eastAsia="ja-JP"/>
        </w:rPr>
        <w:t xml:space="preserve">significant </w:t>
      </w:r>
      <w:r w:rsidR="007067EC" w:rsidRPr="003212D2">
        <w:rPr>
          <w:lang w:val="en-GB" w:eastAsia="ja-JP"/>
        </w:rPr>
        <w:t>thermal</w:t>
      </w:r>
      <w:r w:rsidRPr="003212D2">
        <w:rPr>
          <w:lang w:val="en-GB" w:eastAsia="ja-JP"/>
        </w:rPr>
        <w:t xml:space="preserve"> contrast</w:t>
      </w:r>
      <w:r w:rsidR="00C975F3">
        <w:rPr>
          <w:lang w:val="en-GB" w:eastAsia="ja-JP"/>
        </w:rPr>
        <w:t xml:space="preserve"> </w:t>
      </w:r>
      <w:r w:rsidR="00490DC3">
        <w:rPr>
          <w:lang w:val="en-GB" w:eastAsia="ja-JP"/>
        </w:rPr>
        <w:t xml:space="preserve">difference </w:t>
      </w:r>
      <w:r w:rsidR="00C975F3">
        <w:rPr>
          <w:lang w:val="en-GB" w:eastAsia="ja-JP"/>
        </w:rPr>
        <w:t>in sla</w:t>
      </w:r>
      <w:r w:rsidR="00613552">
        <w:rPr>
          <w:lang w:val="en-GB" w:eastAsia="ja-JP"/>
        </w:rPr>
        <w:t>bs D20 and D25</w:t>
      </w:r>
      <w:r w:rsidRPr="003212D2">
        <w:rPr>
          <w:lang w:val="en-GB" w:eastAsia="ja-JP"/>
        </w:rPr>
        <w:t>.</w:t>
      </w:r>
      <w:r w:rsidR="00242C44">
        <w:rPr>
          <w:lang w:val="en-GB" w:eastAsia="ja-JP"/>
        </w:rPr>
        <w:t xml:space="preserve"> </w:t>
      </w:r>
    </w:p>
    <w:p w14:paraId="7BA27ECF" w14:textId="232469B6" w:rsidR="00153248" w:rsidRDefault="0060679B" w:rsidP="00153248">
      <w:pPr>
        <w:pStyle w:val="Figure"/>
        <w:rPr>
          <w:lang w:val="en-GB"/>
        </w:rPr>
      </w:pPr>
      <w:r w:rsidRPr="003212D2">
        <w:rPr>
          <w:noProof/>
          <w:lang w:val="en-GB"/>
        </w:rPr>
        <w:drawing>
          <wp:inline distT="0" distB="0" distL="0" distR="0" wp14:anchorId="30646A22" wp14:editId="1A7908AD">
            <wp:extent cx="3059430" cy="2520000"/>
            <wp:effectExtent l="0" t="0" r="7620" b="13970"/>
            <wp:docPr id="61" name="Chart 61">
              <a:extLst xmlns:a="http://schemas.openxmlformats.org/drawingml/2006/main">
                <a:ext uri="{FF2B5EF4-FFF2-40B4-BE49-F238E27FC236}">
                  <a16:creationId xmlns:a16="http://schemas.microsoft.com/office/drawing/2014/main" id="{37043549-63F1-41F9-9280-A50AC0FD17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6F83FDC" w14:textId="21B03C8A" w:rsidR="008C519C" w:rsidRPr="008C519C" w:rsidRDefault="008C519C" w:rsidP="00D51B02">
      <w:pPr>
        <w:pStyle w:val="NormalIndent"/>
        <w:jc w:val="center"/>
        <w:rPr>
          <w:lang w:val="en-GB"/>
        </w:rPr>
      </w:pPr>
      <w:bookmarkStart w:id="5" w:name="_Ref275812019"/>
      <w:r w:rsidRPr="003212D2">
        <w:rPr>
          <w:lang w:val="en-GB"/>
        </w:rPr>
        <w:t xml:space="preserve">Figure </w:t>
      </w:r>
      <w:r w:rsidRPr="003212D2">
        <w:rPr>
          <w:lang w:val="en-GB"/>
        </w:rPr>
        <w:fldChar w:fldCharType="begin"/>
      </w:r>
      <w:r w:rsidRPr="003212D2">
        <w:rPr>
          <w:lang w:val="en-GB"/>
        </w:rPr>
        <w:instrText xml:space="preserve"> SEQ Figure \* ARABIC </w:instrText>
      </w:r>
      <w:r w:rsidRPr="003212D2">
        <w:rPr>
          <w:lang w:val="en-GB"/>
        </w:rPr>
        <w:fldChar w:fldCharType="separate"/>
      </w:r>
      <w:r w:rsidR="00BF371C">
        <w:rPr>
          <w:noProof/>
          <w:lang w:val="en-GB"/>
        </w:rPr>
        <w:t>4</w:t>
      </w:r>
      <w:r w:rsidRPr="003212D2">
        <w:rPr>
          <w:lang w:val="en-GB"/>
        </w:rPr>
        <w:fldChar w:fldCharType="end"/>
      </w:r>
      <w:bookmarkEnd w:id="5"/>
      <w:r w:rsidRPr="003212D2">
        <w:rPr>
          <w:lang w:val="en-GB"/>
        </w:rPr>
        <w:t>. Average temperature difference variation on slabs during solar irradiance tests</w:t>
      </w:r>
    </w:p>
    <w:p w14:paraId="103C0BAE" w14:textId="7CF18293" w:rsidR="00B859C0" w:rsidRPr="003212D2" w:rsidRDefault="00353164" w:rsidP="00A75869">
      <w:pPr>
        <w:pStyle w:val="Heading2"/>
        <w:rPr>
          <w:lang w:val="en-GB"/>
        </w:rPr>
      </w:pPr>
      <w:r w:rsidRPr="003212D2">
        <w:rPr>
          <w:lang w:val="en-GB"/>
        </w:rPr>
        <w:t xml:space="preserve">Discussion of </w:t>
      </w:r>
      <w:r w:rsidR="00420BB9">
        <w:rPr>
          <w:lang w:val="en-GB"/>
        </w:rPr>
        <w:t xml:space="preserve">the </w:t>
      </w:r>
      <w:r w:rsidR="009F76C3" w:rsidRPr="003212D2">
        <w:rPr>
          <w:lang w:val="en-GB"/>
        </w:rPr>
        <w:t>results</w:t>
      </w:r>
    </w:p>
    <w:p w14:paraId="3402186C" w14:textId="0065B486" w:rsidR="00036EF6" w:rsidRDefault="008C754B" w:rsidP="00EE62D6">
      <w:pPr>
        <w:rPr>
          <w:rFonts w:eastAsia="Calibri"/>
          <w:lang w:val="en-GB" w:eastAsia="ja-JP"/>
        </w:rPr>
      </w:pPr>
      <w:r w:rsidRPr="003212D2">
        <w:rPr>
          <w:lang w:val="en-GB"/>
        </w:rPr>
        <w:t xml:space="preserve">The </w:t>
      </w:r>
      <w:r w:rsidR="008570F5" w:rsidRPr="003212D2">
        <w:rPr>
          <w:lang w:val="en-GB"/>
        </w:rPr>
        <w:t>maximum thermal contrast</w:t>
      </w:r>
      <w:r w:rsidR="00420BB9">
        <w:rPr>
          <w:lang w:val="en-GB"/>
        </w:rPr>
        <w:t>s</w:t>
      </w:r>
      <w:r w:rsidR="002C48A3">
        <w:rPr>
          <w:lang w:val="en-GB"/>
        </w:rPr>
        <w:t xml:space="preserve"> </w:t>
      </w:r>
      <w:r w:rsidR="001C65DA" w:rsidRPr="003212D2">
        <w:rPr>
          <w:lang w:val="en-GB"/>
        </w:rPr>
        <w:t xml:space="preserve">of </w:t>
      </w:r>
      <w:r w:rsidR="00420BB9">
        <w:rPr>
          <w:lang w:val="en-GB"/>
        </w:rPr>
        <w:t>the slabs</w:t>
      </w:r>
      <w:r w:rsidR="00420BB9" w:rsidRPr="003212D2">
        <w:rPr>
          <w:lang w:val="en-GB"/>
        </w:rPr>
        <w:t xml:space="preserve"> </w:t>
      </w:r>
      <w:r w:rsidR="002068C4" w:rsidRPr="003212D2">
        <w:rPr>
          <w:lang w:val="en-GB"/>
        </w:rPr>
        <w:t xml:space="preserve">with </w:t>
      </w:r>
      <w:r w:rsidR="00420BB9">
        <w:rPr>
          <w:lang w:val="en-GB"/>
        </w:rPr>
        <w:t xml:space="preserve">pseudo subsurface defects with </w:t>
      </w:r>
      <w:r w:rsidR="002068C4" w:rsidRPr="003212D2">
        <w:rPr>
          <w:lang w:val="en-GB"/>
        </w:rPr>
        <w:t xml:space="preserve">respect to the three </w:t>
      </w:r>
      <w:r w:rsidR="00B10D17">
        <w:rPr>
          <w:lang w:val="en-GB"/>
        </w:rPr>
        <w:t xml:space="preserve">different </w:t>
      </w:r>
      <w:r w:rsidR="002068C4" w:rsidRPr="003212D2">
        <w:rPr>
          <w:lang w:val="en-GB"/>
        </w:rPr>
        <w:t>thermal excitation mechanism</w:t>
      </w:r>
      <w:r w:rsidR="00CF6316" w:rsidRPr="003212D2">
        <w:rPr>
          <w:lang w:val="en-GB"/>
        </w:rPr>
        <w:t xml:space="preserve">s are </w:t>
      </w:r>
      <w:r w:rsidR="009C0A5B">
        <w:rPr>
          <w:lang w:val="en-GB"/>
        </w:rPr>
        <w:t>given in</w:t>
      </w:r>
      <w:r w:rsidR="004B5998">
        <w:rPr>
          <w:lang w:val="en-GB"/>
        </w:rPr>
        <w:t xml:space="preserve"> </w:t>
      </w:r>
      <w:r w:rsidR="004B5998">
        <w:rPr>
          <w:lang w:val="en-GB"/>
        </w:rPr>
        <w:fldChar w:fldCharType="begin"/>
      </w:r>
      <w:r w:rsidR="004B5998">
        <w:rPr>
          <w:lang w:val="en-GB"/>
        </w:rPr>
        <w:instrText xml:space="preserve"> REF _Ref108951553 \h  \* MERGEFORMAT </w:instrText>
      </w:r>
      <w:r w:rsidR="004B5998">
        <w:rPr>
          <w:lang w:val="en-GB"/>
        </w:rPr>
      </w:r>
      <w:r w:rsidR="004B5998">
        <w:rPr>
          <w:lang w:val="en-GB"/>
        </w:rPr>
        <w:fldChar w:fldCharType="separate"/>
      </w:r>
      <w:r w:rsidR="004B5998" w:rsidRPr="004B5998">
        <w:rPr>
          <w:bCs/>
          <w:lang w:val="en-GB"/>
        </w:rPr>
        <w:t>Table</w:t>
      </w:r>
      <w:r w:rsidR="004B5998" w:rsidRPr="00926A5E">
        <w:rPr>
          <w:b/>
          <w:lang w:val="en-GB"/>
        </w:rPr>
        <w:t xml:space="preserve"> </w:t>
      </w:r>
      <w:r w:rsidR="004B5998" w:rsidRPr="004B5998">
        <w:rPr>
          <w:bCs/>
          <w:noProof/>
          <w:lang w:val="en-GB"/>
        </w:rPr>
        <w:t>1</w:t>
      </w:r>
      <w:r w:rsidR="004B5998">
        <w:rPr>
          <w:lang w:val="en-GB"/>
        </w:rPr>
        <w:fldChar w:fldCharType="end"/>
      </w:r>
      <w:r w:rsidR="00DD6823" w:rsidRPr="003212D2">
        <w:rPr>
          <w:lang w:val="en-GB"/>
        </w:rPr>
        <w:t xml:space="preserve">. </w:t>
      </w:r>
    </w:p>
    <w:p w14:paraId="562C9B97" w14:textId="72EBD3C4" w:rsidR="00036EF6" w:rsidRPr="00926A5E" w:rsidRDefault="00036EF6" w:rsidP="00036EF6">
      <w:pPr>
        <w:pStyle w:val="Caption"/>
        <w:keepNext/>
        <w:jc w:val="left"/>
        <w:rPr>
          <w:b/>
          <w:bCs w:val="0"/>
          <w:lang w:val="en-GB"/>
        </w:rPr>
      </w:pPr>
      <w:bookmarkStart w:id="6" w:name="_Ref108951553"/>
      <w:r w:rsidRPr="00926A5E">
        <w:rPr>
          <w:b/>
          <w:bCs w:val="0"/>
          <w:lang w:val="en-GB"/>
        </w:rPr>
        <w:t xml:space="preserve">Table </w:t>
      </w:r>
      <w:r w:rsidRPr="00926A5E">
        <w:rPr>
          <w:b/>
          <w:bCs w:val="0"/>
          <w:lang w:val="en-GB"/>
        </w:rPr>
        <w:fldChar w:fldCharType="begin"/>
      </w:r>
      <w:r w:rsidRPr="00926A5E">
        <w:rPr>
          <w:b/>
          <w:bCs w:val="0"/>
          <w:lang w:val="en-GB"/>
        </w:rPr>
        <w:instrText xml:space="preserve"> SEQ Table \* ARABIC </w:instrText>
      </w:r>
      <w:r w:rsidRPr="00926A5E">
        <w:rPr>
          <w:b/>
          <w:bCs w:val="0"/>
          <w:lang w:val="en-GB"/>
        </w:rPr>
        <w:fldChar w:fldCharType="separate"/>
      </w:r>
      <w:r w:rsidR="00BF371C">
        <w:rPr>
          <w:b/>
          <w:bCs w:val="0"/>
          <w:noProof/>
          <w:lang w:val="en-GB"/>
        </w:rPr>
        <w:t>1</w:t>
      </w:r>
      <w:r w:rsidRPr="00926A5E">
        <w:rPr>
          <w:b/>
          <w:bCs w:val="0"/>
          <w:lang w:val="en-GB"/>
        </w:rPr>
        <w:fldChar w:fldCharType="end"/>
      </w:r>
      <w:bookmarkEnd w:id="6"/>
      <w:r w:rsidRPr="00926A5E">
        <w:rPr>
          <w:b/>
          <w:bCs w:val="0"/>
          <w:lang w:val="en-GB"/>
        </w:rPr>
        <w:t>. Maximum absolute thermal contrast comparison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435"/>
        <w:gridCol w:w="861"/>
        <w:gridCol w:w="877"/>
        <w:gridCol w:w="696"/>
        <w:gridCol w:w="574"/>
        <w:gridCol w:w="574"/>
      </w:tblGrid>
      <w:tr w:rsidR="00036EF6" w:rsidRPr="003212D2" w14:paraId="786D59E4" w14:textId="77777777" w:rsidTr="00926A5E">
        <w:tc>
          <w:tcPr>
            <w:tcW w:w="5000" w:type="pct"/>
            <w:gridSpan w:val="6"/>
            <w:vAlign w:val="center"/>
          </w:tcPr>
          <w:p w14:paraId="0859CF2B" w14:textId="77777777" w:rsidR="00036EF6" w:rsidRPr="00926A5E" w:rsidRDefault="00036EF6" w:rsidP="00926A5E">
            <w:pPr>
              <w:pStyle w:val="NormalIndent"/>
              <w:ind w:firstLine="0"/>
              <w:jc w:val="center"/>
              <w:rPr>
                <w:b/>
                <w:bCs/>
                <w:lang w:val="en-GB"/>
              </w:rPr>
            </w:pPr>
            <w:r w:rsidRPr="00926A5E">
              <w:rPr>
                <w:b/>
                <w:bCs/>
                <w:lang w:val="en-GB"/>
              </w:rPr>
              <w:t>Slab code</w:t>
            </w:r>
          </w:p>
        </w:tc>
      </w:tr>
      <w:tr w:rsidR="008D359B" w:rsidRPr="003212D2" w14:paraId="20DCDA6D" w14:textId="77777777" w:rsidTr="00926A5E">
        <w:tc>
          <w:tcPr>
            <w:tcW w:w="1430" w:type="pct"/>
            <w:vAlign w:val="center"/>
          </w:tcPr>
          <w:p w14:paraId="161E85A7" w14:textId="77777777" w:rsidR="00036EF6" w:rsidRPr="005F3202" w:rsidRDefault="00036EF6" w:rsidP="000A30F2">
            <w:pPr>
              <w:pStyle w:val="NormalIndent"/>
              <w:ind w:left="-106" w:right="-106" w:firstLine="0"/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 w:rsidRPr="005F3202">
              <w:rPr>
                <w:b/>
                <w:bCs/>
                <w:sz w:val="18"/>
                <w:szCs w:val="18"/>
                <w:lang w:val="en-GB"/>
              </w:rPr>
              <w:t>Thermal excitation mechanism</w:t>
            </w:r>
          </w:p>
        </w:tc>
        <w:tc>
          <w:tcPr>
            <w:tcW w:w="858" w:type="pct"/>
            <w:vAlign w:val="center"/>
          </w:tcPr>
          <w:p w14:paraId="2BFA1B08" w14:textId="77777777" w:rsidR="00036EF6" w:rsidRPr="005F3202" w:rsidRDefault="00036EF6" w:rsidP="00926A5E">
            <w:pPr>
              <w:pStyle w:val="NormalIndent"/>
              <w:ind w:firstLine="0"/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 w:rsidRPr="005F3202">
              <w:rPr>
                <w:b/>
                <w:bCs/>
                <w:sz w:val="18"/>
                <w:szCs w:val="18"/>
                <w:lang w:val="en-GB"/>
              </w:rPr>
              <w:t>D05</w:t>
            </w:r>
          </w:p>
        </w:tc>
        <w:tc>
          <w:tcPr>
            <w:tcW w:w="874" w:type="pct"/>
            <w:vAlign w:val="center"/>
          </w:tcPr>
          <w:p w14:paraId="34EBC0B2" w14:textId="77777777" w:rsidR="00036EF6" w:rsidRPr="005F3202" w:rsidRDefault="00036EF6" w:rsidP="00926A5E">
            <w:pPr>
              <w:pStyle w:val="NormalIndent"/>
              <w:ind w:firstLine="0"/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 w:rsidRPr="005F3202">
              <w:rPr>
                <w:b/>
                <w:bCs/>
                <w:sz w:val="18"/>
                <w:szCs w:val="18"/>
                <w:lang w:val="en-GB"/>
              </w:rPr>
              <w:t>D10</w:t>
            </w:r>
          </w:p>
        </w:tc>
        <w:tc>
          <w:tcPr>
            <w:tcW w:w="694" w:type="pct"/>
            <w:vAlign w:val="center"/>
          </w:tcPr>
          <w:p w14:paraId="534C4EBF" w14:textId="77777777" w:rsidR="00036EF6" w:rsidRPr="005F3202" w:rsidRDefault="00036EF6" w:rsidP="00926A5E">
            <w:pPr>
              <w:pStyle w:val="NormalIndent"/>
              <w:ind w:firstLine="0"/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 w:rsidRPr="005F3202">
              <w:rPr>
                <w:b/>
                <w:bCs/>
                <w:sz w:val="18"/>
                <w:szCs w:val="18"/>
                <w:lang w:val="en-GB"/>
              </w:rPr>
              <w:t>D15</w:t>
            </w:r>
          </w:p>
        </w:tc>
        <w:tc>
          <w:tcPr>
            <w:tcW w:w="572" w:type="pct"/>
            <w:vAlign w:val="center"/>
          </w:tcPr>
          <w:p w14:paraId="3175C64F" w14:textId="77777777" w:rsidR="00036EF6" w:rsidRPr="005F3202" w:rsidRDefault="00036EF6" w:rsidP="00926A5E">
            <w:pPr>
              <w:pStyle w:val="NormalIndent"/>
              <w:ind w:firstLine="0"/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 w:rsidRPr="005F3202">
              <w:rPr>
                <w:b/>
                <w:bCs/>
                <w:sz w:val="18"/>
                <w:szCs w:val="18"/>
                <w:lang w:val="en-GB"/>
              </w:rPr>
              <w:t>D20</w:t>
            </w:r>
          </w:p>
        </w:tc>
        <w:tc>
          <w:tcPr>
            <w:tcW w:w="572" w:type="pct"/>
            <w:vAlign w:val="center"/>
          </w:tcPr>
          <w:p w14:paraId="0E45A523" w14:textId="77777777" w:rsidR="00036EF6" w:rsidRPr="005F3202" w:rsidRDefault="00036EF6" w:rsidP="00926A5E">
            <w:pPr>
              <w:pStyle w:val="NormalIndent"/>
              <w:ind w:firstLine="0"/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 w:rsidRPr="005F3202">
              <w:rPr>
                <w:b/>
                <w:bCs/>
                <w:sz w:val="18"/>
                <w:szCs w:val="18"/>
                <w:lang w:val="en-GB"/>
              </w:rPr>
              <w:t>D25</w:t>
            </w:r>
          </w:p>
        </w:tc>
      </w:tr>
      <w:tr w:rsidR="008D359B" w:rsidRPr="003212D2" w14:paraId="5980E76C" w14:textId="77777777" w:rsidTr="00926A5E">
        <w:tc>
          <w:tcPr>
            <w:tcW w:w="1430" w:type="pct"/>
            <w:tcBorders>
              <w:bottom w:val="nil"/>
            </w:tcBorders>
            <w:vAlign w:val="center"/>
          </w:tcPr>
          <w:p w14:paraId="53B44F9A" w14:textId="345FCBC6" w:rsidR="00036EF6" w:rsidRPr="000A30F2" w:rsidRDefault="00036EF6" w:rsidP="00926A5E">
            <w:pPr>
              <w:spacing w:after="120"/>
              <w:jc w:val="left"/>
              <w:rPr>
                <w:sz w:val="18"/>
                <w:szCs w:val="18"/>
                <w:lang w:val="en-GB"/>
              </w:rPr>
            </w:pPr>
            <w:r w:rsidRPr="005F3202">
              <w:rPr>
                <w:sz w:val="18"/>
                <w:szCs w:val="18"/>
                <w:lang w:val="en-GB" w:eastAsia="ja-JP"/>
              </w:rPr>
              <w:t>IR heater (60 min</w:t>
            </w:r>
            <w:r w:rsidR="00B602F6">
              <w:rPr>
                <w:sz w:val="18"/>
                <w:szCs w:val="18"/>
                <w:lang w:val="en-GB" w:eastAsia="ja-JP"/>
              </w:rPr>
              <w:t>utes</w:t>
            </w:r>
            <w:r w:rsidRPr="005F3202">
              <w:rPr>
                <w:sz w:val="18"/>
                <w:szCs w:val="18"/>
                <w:lang w:val="en-GB" w:eastAsia="ja-JP"/>
              </w:rPr>
              <w:t xml:space="preserve"> heating)</w:t>
            </w:r>
          </w:p>
        </w:tc>
        <w:tc>
          <w:tcPr>
            <w:tcW w:w="858" w:type="pct"/>
            <w:tcBorders>
              <w:bottom w:val="nil"/>
            </w:tcBorders>
            <w:vAlign w:val="center"/>
          </w:tcPr>
          <w:p w14:paraId="475EB624" w14:textId="6C841583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15.1</w:t>
            </w:r>
          </w:p>
        </w:tc>
        <w:tc>
          <w:tcPr>
            <w:tcW w:w="874" w:type="pct"/>
            <w:tcBorders>
              <w:bottom w:val="nil"/>
            </w:tcBorders>
            <w:vAlign w:val="center"/>
          </w:tcPr>
          <w:p w14:paraId="177E4BD6" w14:textId="77777777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9.3</w:t>
            </w:r>
          </w:p>
        </w:tc>
        <w:tc>
          <w:tcPr>
            <w:tcW w:w="694" w:type="pct"/>
            <w:tcBorders>
              <w:bottom w:val="nil"/>
            </w:tcBorders>
            <w:vAlign w:val="center"/>
          </w:tcPr>
          <w:p w14:paraId="63301287" w14:textId="223A2413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7.</w:t>
            </w:r>
            <w:r w:rsidR="00727ACC"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2</w:t>
            </w:r>
          </w:p>
        </w:tc>
        <w:tc>
          <w:tcPr>
            <w:tcW w:w="572" w:type="pct"/>
            <w:tcBorders>
              <w:bottom w:val="nil"/>
            </w:tcBorders>
            <w:vAlign w:val="center"/>
          </w:tcPr>
          <w:p w14:paraId="4643B150" w14:textId="2B86AC85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5.5</w:t>
            </w:r>
          </w:p>
        </w:tc>
        <w:tc>
          <w:tcPr>
            <w:tcW w:w="572" w:type="pct"/>
            <w:tcBorders>
              <w:bottom w:val="nil"/>
            </w:tcBorders>
            <w:vAlign w:val="center"/>
          </w:tcPr>
          <w:p w14:paraId="2DF635F6" w14:textId="689525F5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4.1</w:t>
            </w:r>
          </w:p>
        </w:tc>
      </w:tr>
      <w:tr w:rsidR="008D359B" w:rsidRPr="003212D2" w14:paraId="67E595FA" w14:textId="77777777" w:rsidTr="00926A5E">
        <w:tc>
          <w:tcPr>
            <w:tcW w:w="1430" w:type="pct"/>
            <w:tcBorders>
              <w:top w:val="nil"/>
              <w:bottom w:val="nil"/>
            </w:tcBorders>
            <w:vAlign w:val="center"/>
          </w:tcPr>
          <w:p w14:paraId="413AF7E5" w14:textId="5A19296B" w:rsidR="00036EF6" w:rsidRPr="005F3202" w:rsidRDefault="00036EF6" w:rsidP="00926A5E">
            <w:pPr>
              <w:spacing w:after="120"/>
              <w:jc w:val="left"/>
              <w:rPr>
                <w:sz w:val="18"/>
                <w:szCs w:val="18"/>
                <w:lang w:val="en-GB"/>
              </w:rPr>
            </w:pPr>
            <w:r w:rsidRPr="005F3202">
              <w:rPr>
                <w:sz w:val="18"/>
                <w:szCs w:val="18"/>
                <w:lang w:val="en-GB" w:eastAsia="ja-JP"/>
              </w:rPr>
              <w:t>IR heater (30 min</w:t>
            </w:r>
            <w:r w:rsidR="00B602F6">
              <w:rPr>
                <w:sz w:val="18"/>
                <w:szCs w:val="18"/>
                <w:lang w:val="en-GB" w:eastAsia="ja-JP"/>
              </w:rPr>
              <w:t>utes</w:t>
            </w:r>
            <w:r w:rsidRPr="005F3202">
              <w:rPr>
                <w:sz w:val="18"/>
                <w:szCs w:val="18"/>
                <w:lang w:val="en-GB" w:eastAsia="ja-JP"/>
              </w:rPr>
              <w:t xml:space="preserve"> heating)</w:t>
            </w:r>
          </w:p>
        </w:tc>
        <w:tc>
          <w:tcPr>
            <w:tcW w:w="858" w:type="pct"/>
            <w:tcBorders>
              <w:top w:val="nil"/>
              <w:bottom w:val="nil"/>
            </w:tcBorders>
            <w:vAlign w:val="center"/>
          </w:tcPr>
          <w:p w14:paraId="0E44E7FB" w14:textId="3CDE1852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14.1</w:t>
            </w:r>
          </w:p>
        </w:tc>
        <w:tc>
          <w:tcPr>
            <w:tcW w:w="874" w:type="pct"/>
            <w:tcBorders>
              <w:top w:val="nil"/>
              <w:bottom w:val="nil"/>
            </w:tcBorders>
            <w:vAlign w:val="center"/>
          </w:tcPr>
          <w:p w14:paraId="04844F38" w14:textId="2F57E658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7.9</w:t>
            </w:r>
          </w:p>
        </w:tc>
        <w:tc>
          <w:tcPr>
            <w:tcW w:w="694" w:type="pct"/>
            <w:tcBorders>
              <w:top w:val="nil"/>
              <w:bottom w:val="nil"/>
            </w:tcBorders>
            <w:vAlign w:val="center"/>
          </w:tcPr>
          <w:p w14:paraId="62DFD24F" w14:textId="5A2C8EAA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5.</w:t>
            </w:r>
            <w:r w:rsidR="00727ACC"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9</w:t>
            </w:r>
          </w:p>
        </w:tc>
        <w:tc>
          <w:tcPr>
            <w:tcW w:w="572" w:type="pct"/>
            <w:tcBorders>
              <w:top w:val="nil"/>
              <w:bottom w:val="nil"/>
            </w:tcBorders>
            <w:vAlign w:val="center"/>
          </w:tcPr>
          <w:p w14:paraId="3F941F07" w14:textId="7A6A01A5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3.9</w:t>
            </w:r>
          </w:p>
        </w:tc>
        <w:tc>
          <w:tcPr>
            <w:tcW w:w="572" w:type="pct"/>
            <w:tcBorders>
              <w:top w:val="nil"/>
              <w:bottom w:val="nil"/>
            </w:tcBorders>
            <w:vAlign w:val="center"/>
          </w:tcPr>
          <w:p w14:paraId="307732D3" w14:textId="4FCE1ABD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2.</w:t>
            </w:r>
            <w:r w:rsidR="00727ACC"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6</w:t>
            </w:r>
          </w:p>
        </w:tc>
      </w:tr>
      <w:tr w:rsidR="008D359B" w:rsidRPr="003212D2" w14:paraId="1C80181B" w14:textId="77777777" w:rsidTr="00926A5E">
        <w:tc>
          <w:tcPr>
            <w:tcW w:w="1430" w:type="pct"/>
            <w:tcBorders>
              <w:top w:val="nil"/>
              <w:bottom w:val="nil"/>
            </w:tcBorders>
            <w:vAlign w:val="center"/>
          </w:tcPr>
          <w:p w14:paraId="6DB7830A" w14:textId="77777777" w:rsidR="00036EF6" w:rsidRPr="005F3202" w:rsidRDefault="00036EF6" w:rsidP="00926A5E">
            <w:pPr>
              <w:pStyle w:val="NormalIndent"/>
              <w:spacing w:after="120"/>
              <w:ind w:firstLine="0"/>
              <w:jc w:val="left"/>
              <w:rPr>
                <w:sz w:val="18"/>
                <w:szCs w:val="18"/>
                <w:lang w:val="en-GB"/>
              </w:rPr>
            </w:pPr>
            <w:r w:rsidRPr="005F3202">
              <w:rPr>
                <w:sz w:val="18"/>
                <w:szCs w:val="18"/>
                <w:lang w:val="en-GB" w:eastAsia="ja-JP"/>
              </w:rPr>
              <w:t>Convection heat-up from IT=0</w:t>
            </w:r>
            <w:r w:rsidRPr="005F3202">
              <w:rPr>
                <w:sz w:val="18"/>
                <w:szCs w:val="18"/>
                <w:lang w:val="en-GB" w:bidi="fa-IR"/>
              </w:rPr>
              <w:t>°C</w:t>
            </w:r>
          </w:p>
        </w:tc>
        <w:tc>
          <w:tcPr>
            <w:tcW w:w="858" w:type="pct"/>
            <w:tcBorders>
              <w:top w:val="nil"/>
              <w:bottom w:val="nil"/>
            </w:tcBorders>
            <w:vAlign w:val="center"/>
          </w:tcPr>
          <w:p w14:paraId="342B1410" w14:textId="30E4B1FB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3.6</w:t>
            </w:r>
          </w:p>
        </w:tc>
        <w:tc>
          <w:tcPr>
            <w:tcW w:w="874" w:type="pct"/>
            <w:tcBorders>
              <w:top w:val="nil"/>
              <w:bottom w:val="nil"/>
            </w:tcBorders>
            <w:vAlign w:val="center"/>
          </w:tcPr>
          <w:p w14:paraId="73AD8659" w14:textId="508CC48C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2.0</w:t>
            </w:r>
          </w:p>
        </w:tc>
        <w:tc>
          <w:tcPr>
            <w:tcW w:w="694" w:type="pct"/>
            <w:tcBorders>
              <w:top w:val="nil"/>
              <w:bottom w:val="nil"/>
            </w:tcBorders>
            <w:vAlign w:val="center"/>
          </w:tcPr>
          <w:p w14:paraId="6307EAAF" w14:textId="435D0AF2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1.5</w:t>
            </w:r>
          </w:p>
        </w:tc>
        <w:tc>
          <w:tcPr>
            <w:tcW w:w="572" w:type="pct"/>
            <w:tcBorders>
              <w:top w:val="nil"/>
              <w:bottom w:val="nil"/>
            </w:tcBorders>
            <w:vAlign w:val="center"/>
          </w:tcPr>
          <w:p w14:paraId="41C31A35" w14:textId="77777777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1.1</w:t>
            </w:r>
          </w:p>
        </w:tc>
        <w:tc>
          <w:tcPr>
            <w:tcW w:w="572" w:type="pct"/>
            <w:tcBorders>
              <w:top w:val="nil"/>
              <w:bottom w:val="nil"/>
            </w:tcBorders>
            <w:vAlign w:val="center"/>
          </w:tcPr>
          <w:p w14:paraId="74D14CE6" w14:textId="6379C8D1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0.</w:t>
            </w:r>
            <w:r w:rsidR="009F476A"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9</w:t>
            </w:r>
          </w:p>
        </w:tc>
      </w:tr>
      <w:tr w:rsidR="008D359B" w:rsidRPr="003212D2" w14:paraId="299F1063" w14:textId="77777777" w:rsidTr="00926A5E">
        <w:tc>
          <w:tcPr>
            <w:tcW w:w="1430" w:type="pct"/>
            <w:tcBorders>
              <w:top w:val="nil"/>
              <w:bottom w:val="nil"/>
            </w:tcBorders>
            <w:vAlign w:val="center"/>
          </w:tcPr>
          <w:p w14:paraId="792983B8" w14:textId="77777777" w:rsidR="00036EF6" w:rsidRPr="005F3202" w:rsidRDefault="00036EF6" w:rsidP="00926A5E">
            <w:pPr>
              <w:pStyle w:val="NormalIndent"/>
              <w:spacing w:after="120"/>
              <w:ind w:firstLine="0"/>
              <w:jc w:val="left"/>
              <w:rPr>
                <w:sz w:val="18"/>
                <w:szCs w:val="18"/>
                <w:lang w:val="en-GB"/>
              </w:rPr>
            </w:pPr>
            <w:r w:rsidRPr="005F3202">
              <w:rPr>
                <w:sz w:val="18"/>
                <w:szCs w:val="18"/>
                <w:lang w:val="en-GB" w:eastAsia="ja-JP"/>
              </w:rPr>
              <w:t>Convection cool-down from IT=40</w:t>
            </w:r>
            <w:r w:rsidRPr="005F3202">
              <w:rPr>
                <w:sz w:val="18"/>
                <w:szCs w:val="18"/>
                <w:lang w:val="en-GB" w:bidi="fa-IR"/>
              </w:rPr>
              <w:t>°C</w:t>
            </w:r>
          </w:p>
        </w:tc>
        <w:tc>
          <w:tcPr>
            <w:tcW w:w="858" w:type="pct"/>
            <w:tcBorders>
              <w:top w:val="nil"/>
              <w:bottom w:val="nil"/>
            </w:tcBorders>
            <w:vAlign w:val="center"/>
          </w:tcPr>
          <w:p w14:paraId="48AF27B9" w14:textId="5219F123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3.9</w:t>
            </w:r>
          </w:p>
        </w:tc>
        <w:tc>
          <w:tcPr>
            <w:tcW w:w="874" w:type="pct"/>
            <w:tcBorders>
              <w:top w:val="nil"/>
              <w:bottom w:val="nil"/>
            </w:tcBorders>
            <w:vAlign w:val="center"/>
          </w:tcPr>
          <w:p w14:paraId="0293C40B" w14:textId="4844A52E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2.2</w:t>
            </w:r>
          </w:p>
        </w:tc>
        <w:tc>
          <w:tcPr>
            <w:tcW w:w="694" w:type="pct"/>
            <w:tcBorders>
              <w:top w:val="nil"/>
              <w:bottom w:val="nil"/>
            </w:tcBorders>
            <w:vAlign w:val="center"/>
          </w:tcPr>
          <w:p w14:paraId="79D499AF" w14:textId="77777777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1.9</w:t>
            </w:r>
          </w:p>
        </w:tc>
        <w:tc>
          <w:tcPr>
            <w:tcW w:w="572" w:type="pct"/>
            <w:tcBorders>
              <w:top w:val="nil"/>
              <w:bottom w:val="nil"/>
            </w:tcBorders>
            <w:vAlign w:val="center"/>
          </w:tcPr>
          <w:p w14:paraId="6C18B78C" w14:textId="77777777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1.45</w:t>
            </w:r>
          </w:p>
        </w:tc>
        <w:tc>
          <w:tcPr>
            <w:tcW w:w="572" w:type="pct"/>
            <w:tcBorders>
              <w:top w:val="nil"/>
              <w:bottom w:val="nil"/>
            </w:tcBorders>
            <w:vAlign w:val="center"/>
          </w:tcPr>
          <w:p w14:paraId="0B467910" w14:textId="0C81AAE8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0.9</w:t>
            </w:r>
          </w:p>
        </w:tc>
      </w:tr>
      <w:tr w:rsidR="008D359B" w:rsidRPr="003212D2" w14:paraId="0E1C1954" w14:textId="77777777" w:rsidTr="00926A5E">
        <w:tc>
          <w:tcPr>
            <w:tcW w:w="1430" w:type="pct"/>
            <w:tcBorders>
              <w:top w:val="nil"/>
              <w:bottom w:val="nil"/>
            </w:tcBorders>
            <w:vAlign w:val="center"/>
          </w:tcPr>
          <w:p w14:paraId="56447AEF" w14:textId="77777777" w:rsidR="00036EF6" w:rsidRPr="005F3202" w:rsidRDefault="00036EF6" w:rsidP="00926A5E">
            <w:pPr>
              <w:pStyle w:val="NormalIndent"/>
              <w:spacing w:after="120"/>
              <w:ind w:firstLine="0"/>
              <w:jc w:val="left"/>
              <w:rPr>
                <w:sz w:val="18"/>
                <w:szCs w:val="18"/>
                <w:lang w:val="en-GB"/>
              </w:rPr>
            </w:pPr>
            <w:r w:rsidRPr="005F3202">
              <w:rPr>
                <w:sz w:val="18"/>
                <w:szCs w:val="18"/>
                <w:lang w:val="en-GB" w:eastAsia="ja-JP"/>
              </w:rPr>
              <w:t>Convection heat-up from IT=-20</w:t>
            </w:r>
            <w:r w:rsidRPr="005F3202">
              <w:rPr>
                <w:sz w:val="18"/>
                <w:szCs w:val="18"/>
                <w:lang w:val="en-GB" w:bidi="fa-IR"/>
              </w:rPr>
              <w:t>°C</w:t>
            </w:r>
          </w:p>
        </w:tc>
        <w:tc>
          <w:tcPr>
            <w:tcW w:w="858" w:type="pct"/>
            <w:tcBorders>
              <w:top w:val="nil"/>
              <w:bottom w:val="nil"/>
            </w:tcBorders>
            <w:vAlign w:val="center"/>
          </w:tcPr>
          <w:p w14:paraId="1C2CFBEB" w14:textId="6C67D65B" w:rsidR="00036EF6" w:rsidRPr="005F3202" w:rsidRDefault="00D0030F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8</w:t>
            </w:r>
            <w:r w:rsidR="00036EF6"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.</w:t>
            </w: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0</w:t>
            </w:r>
          </w:p>
        </w:tc>
        <w:tc>
          <w:tcPr>
            <w:tcW w:w="874" w:type="pct"/>
            <w:tcBorders>
              <w:top w:val="nil"/>
              <w:bottom w:val="nil"/>
            </w:tcBorders>
            <w:vAlign w:val="center"/>
          </w:tcPr>
          <w:p w14:paraId="04C918BA" w14:textId="59023315" w:rsidR="00036EF6" w:rsidRPr="005F3202" w:rsidRDefault="00D0030F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5</w:t>
            </w:r>
            <w:r w:rsidR="00036EF6"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.</w:t>
            </w: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0</w:t>
            </w:r>
          </w:p>
        </w:tc>
        <w:tc>
          <w:tcPr>
            <w:tcW w:w="694" w:type="pct"/>
            <w:tcBorders>
              <w:top w:val="nil"/>
              <w:bottom w:val="nil"/>
            </w:tcBorders>
            <w:vAlign w:val="center"/>
          </w:tcPr>
          <w:p w14:paraId="31C64D72" w14:textId="77777777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3.73</w:t>
            </w:r>
          </w:p>
        </w:tc>
        <w:tc>
          <w:tcPr>
            <w:tcW w:w="572" w:type="pct"/>
            <w:tcBorders>
              <w:top w:val="nil"/>
              <w:bottom w:val="nil"/>
            </w:tcBorders>
            <w:vAlign w:val="center"/>
          </w:tcPr>
          <w:p w14:paraId="1F95D8E5" w14:textId="446E9215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2.</w:t>
            </w:r>
            <w:r w:rsidR="00D0030F"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6</w:t>
            </w:r>
          </w:p>
        </w:tc>
        <w:tc>
          <w:tcPr>
            <w:tcW w:w="572" w:type="pct"/>
            <w:tcBorders>
              <w:top w:val="nil"/>
              <w:bottom w:val="nil"/>
            </w:tcBorders>
            <w:vAlign w:val="center"/>
          </w:tcPr>
          <w:p w14:paraId="52AE91CC" w14:textId="60E70738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1.</w:t>
            </w:r>
            <w:r w:rsidR="00D0030F"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7</w:t>
            </w:r>
          </w:p>
        </w:tc>
      </w:tr>
      <w:tr w:rsidR="008D359B" w:rsidRPr="003212D2" w14:paraId="09C276D4" w14:textId="77777777" w:rsidTr="00926A5E">
        <w:tc>
          <w:tcPr>
            <w:tcW w:w="1430" w:type="pct"/>
            <w:tcBorders>
              <w:top w:val="nil"/>
              <w:bottom w:val="nil"/>
            </w:tcBorders>
            <w:vAlign w:val="center"/>
          </w:tcPr>
          <w:p w14:paraId="6704534D" w14:textId="77777777" w:rsidR="00036EF6" w:rsidRPr="005F3202" w:rsidRDefault="00036EF6" w:rsidP="00926A5E">
            <w:pPr>
              <w:pStyle w:val="NormalIndent"/>
              <w:spacing w:after="120"/>
              <w:ind w:firstLine="0"/>
              <w:jc w:val="left"/>
              <w:rPr>
                <w:sz w:val="18"/>
                <w:szCs w:val="18"/>
                <w:lang w:val="en-GB"/>
              </w:rPr>
            </w:pPr>
            <w:r w:rsidRPr="005F3202">
              <w:rPr>
                <w:sz w:val="18"/>
                <w:szCs w:val="18"/>
                <w:lang w:val="en-GB" w:eastAsia="ja-JP"/>
              </w:rPr>
              <w:t>Convection cool-down from IT=60</w:t>
            </w:r>
            <w:r w:rsidRPr="005F3202">
              <w:rPr>
                <w:sz w:val="18"/>
                <w:szCs w:val="18"/>
                <w:lang w:val="en-GB" w:bidi="fa-IR"/>
              </w:rPr>
              <w:t>°C</w:t>
            </w:r>
          </w:p>
        </w:tc>
        <w:tc>
          <w:tcPr>
            <w:tcW w:w="858" w:type="pct"/>
            <w:tcBorders>
              <w:top w:val="nil"/>
              <w:bottom w:val="nil"/>
            </w:tcBorders>
            <w:vAlign w:val="center"/>
          </w:tcPr>
          <w:p w14:paraId="2BFC9C1F" w14:textId="77777777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7.04</w:t>
            </w:r>
          </w:p>
        </w:tc>
        <w:tc>
          <w:tcPr>
            <w:tcW w:w="874" w:type="pct"/>
            <w:tcBorders>
              <w:top w:val="nil"/>
              <w:bottom w:val="nil"/>
            </w:tcBorders>
            <w:vAlign w:val="center"/>
          </w:tcPr>
          <w:p w14:paraId="14FE215D" w14:textId="1A0CD626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4.9</w:t>
            </w:r>
          </w:p>
        </w:tc>
        <w:tc>
          <w:tcPr>
            <w:tcW w:w="694" w:type="pct"/>
            <w:tcBorders>
              <w:top w:val="nil"/>
              <w:bottom w:val="nil"/>
            </w:tcBorders>
            <w:vAlign w:val="center"/>
          </w:tcPr>
          <w:p w14:paraId="7452A6ED" w14:textId="79802B5F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3.6</w:t>
            </w:r>
          </w:p>
        </w:tc>
        <w:tc>
          <w:tcPr>
            <w:tcW w:w="572" w:type="pct"/>
            <w:tcBorders>
              <w:top w:val="nil"/>
              <w:bottom w:val="nil"/>
            </w:tcBorders>
            <w:vAlign w:val="center"/>
          </w:tcPr>
          <w:p w14:paraId="21DAD081" w14:textId="450CC4DC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2.</w:t>
            </w:r>
            <w:r w:rsidR="00D0030F"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8</w:t>
            </w:r>
          </w:p>
        </w:tc>
        <w:tc>
          <w:tcPr>
            <w:tcW w:w="572" w:type="pct"/>
            <w:tcBorders>
              <w:top w:val="nil"/>
              <w:bottom w:val="nil"/>
            </w:tcBorders>
            <w:vAlign w:val="center"/>
          </w:tcPr>
          <w:p w14:paraId="627DA8D2" w14:textId="77777777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2.33</w:t>
            </w:r>
          </w:p>
        </w:tc>
      </w:tr>
      <w:tr w:rsidR="008D359B" w:rsidRPr="003212D2" w14:paraId="46A576A9" w14:textId="77777777" w:rsidTr="00EE62D6">
        <w:trPr>
          <w:trHeight w:val="657"/>
        </w:trPr>
        <w:tc>
          <w:tcPr>
            <w:tcW w:w="1430" w:type="pct"/>
            <w:tcBorders>
              <w:top w:val="nil"/>
              <w:bottom w:val="single" w:sz="4" w:space="0" w:color="auto"/>
            </w:tcBorders>
            <w:vAlign w:val="center"/>
          </w:tcPr>
          <w:p w14:paraId="04556422" w14:textId="77777777" w:rsidR="00036EF6" w:rsidRPr="005F3202" w:rsidRDefault="00036EF6" w:rsidP="00926A5E">
            <w:pPr>
              <w:pStyle w:val="NormalIndent"/>
              <w:spacing w:after="120"/>
              <w:ind w:firstLine="0"/>
              <w:jc w:val="left"/>
              <w:rPr>
                <w:sz w:val="18"/>
                <w:szCs w:val="18"/>
                <w:lang w:val="en-GB"/>
              </w:rPr>
            </w:pPr>
            <w:r w:rsidRPr="005F3202">
              <w:rPr>
                <w:sz w:val="18"/>
                <w:szCs w:val="18"/>
                <w:lang w:val="en-GB" w:eastAsia="ja-JP"/>
              </w:rPr>
              <w:t>Solar irradiance heating (29/06/2021)</w:t>
            </w:r>
          </w:p>
        </w:tc>
        <w:tc>
          <w:tcPr>
            <w:tcW w:w="858" w:type="pct"/>
            <w:tcBorders>
              <w:top w:val="nil"/>
              <w:bottom w:val="single" w:sz="4" w:space="0" w:color="auto"/>
            </w:tcBorders>
            <w:vAlign w:val="center"/>
          </w:tcPr>
          <w:p w14:paraId="5AEF19E8" w14:textId="15E914C0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7.</w:t>
            </w:r>
            <w:r w:rsidR="008D359B"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6</w:t>
            </w:r>
          </w:p>
        </w:tc>
        <w:tc>
          <w:tcPr>
            <w:tcW w:w="874" w:type="pct"/>
            <w:tcBorders>
              <w:top w:val="nil"/>
              <w:bottom w:val="single" w:sz="4" w:space="0" w:color="auto"/>
            </w:tcBorders>
            <w:vAlign w:val="center"/>
          </w:tcPr>
          <w:p w14:paraId="21C1C3E8" w14:textId="29CDC1A6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5.3</w:t>
            </w:r>
          </w:p>
        </w:tc>
        <w:tc>
          <w:tcPr>
            <w:tcW w:w="694" w:type="pct"/>
            <w:tcBorders>
              <w:top w:val="nil"/>
              <w:bottom w:val="single" w:sz="4" w:space="0" w:color="auto"/>
            </w:tcBorders>
            <w:vAlign w:val="center"/>
          </w:tcPr>
          <w:p w14:paraId="218560F7" w14:textId="558AC41C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4.2</w:t>
            </w:r>
          </w:p>
        </w:tc>
        <w:tc>
          <w:tcPr>
            <w:tcW w:w="572" w:type="pct"/>
            <w:tcBorders>
              <w:top w:val="nil"/>
              <w:bottom w:val="single" w:sz="4" w:space="0" w:color="auto"/>
            </w:tcBorders>
            <w:vAlign w:val="center"/>
          </w:tcPr>
          <w:p w14:paraId="14E5BABA" w14:textId="479258F6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2.4</w:t>
            </w:r>
          </w:p>
        </w:tc>
        <w:tc>
          <w:tcPr>
            <w:tcW w:w="572" w:type="pct"/>
            <w:tcBorders>
              <w:top w:val="nil"/>
              <w:bottom w:val="single" w:sz="4" w:space="0" w:color="auto"/>
            </w:tcBorders>
            <w:vAlign w:val="center"/>
          </w:tcPr>
          <w:p w14:paraId="4C3920A0" w14:textId="546BB9B2" w:rsidR="00036EF6" w:rsidRPr="005F3202" w:rsidRDefault="00036EF6" w:rsidP="00926A5E">
            <w:pPr>
              <w:pStyle w:val="NormalIndent"/>
              <w:ind w:firstLine="0"/>
              <w:jc w:val="center"/>
              <w:rPr>
                <w:sz w:val="18"/>
                <w:szCs w:val="18"/>
                <w:lang w:val="en-GB"/>
              </w:rPr>
            </w:pPr>
            <w:r w:rsidRPr="000A30F2">
              <w:rPr>
                <w:rFonts w:ascii="Arial" w:hAnsi="Arial" w:cs="Arial"/>
                <w:sz w:val="18"/>
                <w:szCs w:val="18"/>
                <w:lang w:val="en-GB" w:bidi="fa-IR"/>
              </w:rPr>
              <w:t>2.4</w:t>
            </w:r>
          </w:p>
        </w:tc>
      </w:tr>
    </w:tbl>
    <w:p w14:paraId="46707CD1" w14:textId="02492C33" w:rsidR="00907234" w:rsidRDefault="00907234" w:rsidP="007D65EE">
      <w:pPr>
        <w:pStyle w:val="NormalIndent"/>
        <w:rPr>
          <w:lang w:val="en-GB"/>
        </w:rPr>
      </w:pPr>
    </w:p>
    <w:p w14:paraId="18DE39A8" w14:textId="2FD886B4" w:rsidR="002B41BC" w:rsidRPr="003212D2" w:rsidRDefault="002B41BC" w:rsidP="002B41BC">
      <w:pPr>
        <w:rPr>
          <w:lang w:val="en-GB"/>
        </w:rPr>
      </w:pPr>
      <w:r w:rsidRPr="003212D2">
        <w:rPr>
          <w:lang w:val="en-GB"/>
        </w:rPr>
        <w:t xml:space="preserve">The variation of maximum </w:t>
      </w:r>
      <w:r>
        <w:rPr>
          <w:lang w:val="en-GB"/>
        </w:rPr>
        <w:t xml:space="preserve">absolute </w:t>
      </w:r>
      <w:r w:rsidRPr="003212D2">
        <w:rPr>
          <w:lang w:val="en-GB"/>
        </w:rPr>
        <w:t>thermal contrast</w:t>
      </w:r>
      <w:r>
        <w:rPr>
          <w:lang w:val="en-GB"/>
        </w:rPr>
        <w:t xml:space="preserve">s </w:t>
      </w:r>
      <w:r w:rsidRPr="003212D2">
        <w:rPr>
          <w:lang w:val="en-GB"/>
        </w:rPr>
        <w:t xml:space="preserve">with </w:t>
      </w:r>
      <w:r>
        <w:rPr>
          <w:lang w:val="en-GB"/>
        </w:rPr>
        <w:t xml:space="preserve">the </w:t>
      </w:r>
      <w:r w:rsidRPr="003212D2">
        <w:rPr>
          <w:lang w:val="en-GB"/>
        </w:rPr>
        <w:t xml:space="preserve">defect depth for </w:t>
      </w:r>
      <w:r>
        <w:rPr>
          <w:lang w:val="en-GB"/>
        </w:rPr>
        <w:t>three</w:t>
      </w:r>
      <w:r w:rsidRPr="003212D2">
        <w:rPr>
          <w:lang w:val="en-GB"/>
        </w:rPr>
        <w:t xml:space="preserve"> thermal excitation mechanisms is </w:t>
      </w:r>
      <w:r>
        <w:rPr>
          <w:lang w:val="en-GB"/>
        </w:rPr>
        <w:t xml:space="preserve">also </w:t>
      </w:r>
      <w:r w:rsidRPr="003212D2">
        <w:rPr>
          <w:lang w:val="en-GB"/>
        </w:rPr>
        <w:t>presented i</w:t>
      </w:r>
      <w:r>
        <w:rPr>
          <w:lang w:val="en-GB"/>
        </w:rPr>
        <w:t xml:space="preserve">n </w:t>
      </w:r>
      <w:r>
        <w:rPr>
          <w:lang w:val="en-GB"/>
        </w:rPr>
        <w:fldChar w:fldCharType="begin"/>
      </w:r>
      <w:r>
        <w:rPr>
          <w:lang w:val="en-GB"/>
        </w:rPr>
        <w:instrText xml:space="preserve"> REF _Ref99743051 \h </w:instrText>
      </w:r>
      <w:r>
        <w:rPr>
          <w:lang w:val="en-GB"/>
        </w:rPr>
      </w:r>
      <w:r>
        <w:rPr>
          <w:lang w:val="en-GB"/>
        </w:rPr>
        <w:fldChar w:fldCharType="separate"/>
      </w:r>
      <w:r w:rsidR="00BF371C" w:rsidRPr="003212D2">
        <w:rPr>
          <w:lang w:val="en-GB"/>
        </w:rPr>
        <w:t xml:space="preserve">Figure </w:t>
      </w:r>
      <w:r w:rsidR="00BF371C">
        <w:rPr>
          <w:noProof/>
          <w:lang w:val="en-GB"/>
        </w:rPr>
        <w:t>5</w:t>
      </w:r>
      <w:r>
        <w:rPr>
          <w:lang w:val="en-GB"/>
        </w:rPr>
        <w:fldChar w:fldCharType="end"/>
      </w:r>
      <w:r w:rsidRPr="003212D2">
        <w:rPr>
          <w:lang w:val="en-GB"/>
        </w:rPr>
        <w:t xml:space="preserve">. This figure shows that the </w:t>
      </w:r>
      <w:r>
        <w:rPr>
          <w:lang w:val="en-GB"/>
        </w:rPr>
        <w:t xml:space="preserve">variation of thermal contrasts with defect depth </w:t>
      </w:r>
      <w:r w:rsidRPr="00846777">
        <w:rPr>
          <w:lang w:val="en-GB"/>
        </w:rPr>
        <w:t>follows a nonlinear trend, presented as power function</w:t>
      </w:r>
      <w:r w:rsidR="004F24DF">
        <w:rPr>
          <w:lang w:val="en-GB"/>
        </w:rPr>
        <w:t xml:space="preserve">, embedded </w:t>
      </w:r>
      <w:r w:rsidR="00100083">
        <w:rPr>
          <w:lang w:val="en-GB"/>
        </w:rPr>
        <w:t>in the legend of this figure</w:t>
      </w:r>
      <w:r w:rsidRPr="00846777">
        <w:rPr>
          <w:lang w:val="en-GB"/>
        </w:rPr>
        <w:t>, irrespective of the thermal excitation method.</w:t>
      </w:r>
      <w:r w:rsidRPr="003212D2">
        <w:rPr>
          <w:lang w:val="en-GB"/>
        </w:rPr>
        <w:t xml:space="preserve"> </w:t>
      </w:r>
    </w:p>
    <w:p w14:paraId="20569CB4" w14:textId="6545A670" w:rsidR="002B41BC" w:rsidRDefault="002B41BC" w:rsidP="002B41BC">
      <w:pPr>
        <w:pStyle w:val="NormalIndent"/>
        <w:ind w:firstLine="0"/>
        <w:rPr>
          <w:rFonts w:eastAsia="Calibri"/>
          <w:lang w:val="en-GB" w:eastAsia="ja-JP"/>
        </w:rPr>
      </w:pPr>
      <w:r w:rsidRPr="003212D2">
        <w:rPr>
          <w:lang w:val="en-GB"/>
        </w:rPr>
        <w:t xml:space="preserve">According </w:t>
      </w:r>
      <w:r w:rsidRPr="006668A4">
        <w:rPr>
          <w:lang w:val="en-GB"/>
        </w:rPr>
        <w:t xml:space="preserve">to </w:t>
      </w:r>
      <w:r w:rsidRPr="006668A4">
        <w:rPr>
          <w:lang w:val="en-GB"/>
        </w:rPr>
        <w:fldChar w:fldCharType="begin"/>
      </w:r>
      <w:r w:rsidRPr="006668A4">
        <w:rPr>
          <w:lang w:val="en-GB"/>
        </w:rPr>
        <w:instrText xml:space="preserve"> REF _Ref99743051 \h </w:instrText>
      </w:r>
      <w:r>
        <w:rPr>
          <w:lang w:val="en-GB"/>
        </w:rPr>
        <w:instrText xml:space="preserve"> \* MERGEFORMAT </w:instrText>
      </w:r>
      <w:r w:rsidRPr="006668A4">
        <w:rPr>
          <w:lang w:val="en-GB"/>
        </w:rPr>
      </w:r>
      <w:r w:rsidRPr="006668A4">
        <w:rPr>
          <w:lang w:val="en-GB"/>
        </w:rPr>
        <w:fldChar w:fldCharType="separate"/>
      </w:r>
      <w:r w:rsidR="00BF371C" w:rsidRPr="003212D2">
        <w:rPr>
          <w:lang w:val="en-GB"/>
        </w:rPr>
        <w:t xml:space="preserve">Figure </w:t>
      </w:r>
      <w:r w:rsidR="00BF371C">
        <w:rPr>
          <w:noProof/>
          <w:lang w:val="en-GB"/>
        </w:rPr>
        <w:t>5</w:t>
      </w:r>
      <w:r w:rsidRPr="006668A4">
        <w:rPr>
          <w:lang w:val="en-GB"/>
        </w:rPr>
        <w:fldChar w:fldCharType="end"/>
      </w:r>
      <w:r w:rsidRPr="006668A4">
        <w:rPr>
          <w:lang w:val="en-GB"/>
        </w:rPr>
        <w:t>, the</w:t>
      </w:r>
      <w:r w:rsidRPr="003212D2">
        <w:rPr>
          <w:lang w:val="en-GB"/>
        </w:rPr>
        <w:t xml:space="preserve"> excitation mechanism affects the magnitude of thermal contrast directly. </w:t>
      </w:r>
      <w:r>
        <w:rPr>
          <w:lang w:val="en-GB"/>
        </w:rPr>
        <w:t>That is</w:t>
      </w:r>
      <w:r w:rsidRPr="003212D2">
        <w:rPr>
          <w:lang w:val="en-GB"/>
        </w:rPr>
        <w:t>, step</w:t>
      </w:r>
      <w:r>
        <w:rPr>
          <w:lang w:val="en-GB"/>
        </w:rPr>
        <w:t xml:space="preserve"> </w:t>
      </w:r>
      <w:r w:rsidRPr="003212D2">
        <w:rPr>
          <w:lang w:val="en-GB"/>
        </w:rPr>
        <w:t>heating tests with IR heater of 2kW for 30 and 60 minutes, causes a maximum thermal contrast higher than maximum thermal contrast caused by convection heat exchange and solar irradiance (</w:t>
      </w:r>
      <w:r>
        <w:rPr>
          <w:lang w:val="en-GB"/>
        </w:rPr>
        <w:t>for</w:t>
      </w:r>
      <w:r w:rsidRPr="003212D2">
        <w:rPr>
          <w:lang w:val="en-GB"/>
        </w:rPr>
        <w:t xml:space="preserve"> that specific day</w:t>
      </w:r>
      <w:r>
        <w:rPr>
          <w:lang w:val="en-GB"/>
        </w:rPr>
        <w:t xml:space="preserve"> in Belfast, Northern Ireland</w:t>
      </w:r>
      <w:r w:rsidRPr="003212D2">
        <w:rPr>
          <w:lang w:val="en-GB"/>
        </w:rPr>
        <w:t>). Moreover, solar irradiance test</w:t>
      </w:r>
      <w:r>
        <w:rPr>
          <w:lang w:val="en-GB"/>
        </w:rPr>
        <w:t>, for that</w:t>
      </w:r>
      <w:r w:rsidRPr="003212D2">
        <w:rPr>
          <w:lang w:val="en-GB"/>
        </w:rPr>
        <w:t xml:space="preserve"> day</w:t>
      </w:r>
      <w:r>
        <w:rPr>
          <w:lang w:val="en-GB"/>
        </w:rPr>
        <w:t>,</w:t>
      </w:r>
      <w:r w:rsidRPr="003212D2">
        <w:rPr>
          <w:lang w:val="en-GB"/>
        </w:rPr>
        <w:t xml:space="preserve"> cause</w:t>
      </w:r>
      <w:r>
        <w:rPr>
          <w:lang w:val="en-GB"/>
        </w:rPr>
        <w:t>d</w:t>
      </w:r>
      <w:r w:rsidRPr="003212D2">
        <w:rPr>
          <w:lang w:val="en-GB"/>
        </w:rPr>
        <w:t xml:space="preserve"> a thermal difference almost equal to the contrast of convection tests with 40</w:t>
      </w:r>
      <w:r w:rsidRPr="003212D2">
        <w:rPr>
          <w:rFonts w:eastAsia="Calibri"/>
          <w:lang w:val="en-GB" w:eastAsia="ja-JP"/>
        </w:rPr>
        <w:t>°C</w:t>
      </w:r>
      <w:r w:rsidRPr="003212D2">
        <w:rPr>
          <w:lang w:val="en-GB"/>
        </w:rPr>
        <w:t xml:space="preserve"> temperature range, which is almost two times higher than the contrast caused by 20</w:t>
      </w:r>
      <w:r w:rsidRPr="003212D2">
        <w:rPr>
          <w:rFonts w:eastAsia="Calibri"/>
          <w:lang w:val="en-GB" w:eastAsia="ja-JP"/>
        </w:rPr>
        <w:t xml:space="preserve">°C temperature range. </w:t>
      </w:r>
    </w:p>
    <w:p w14:paraId="35C6617C" w14:textId="77777777" w:rsidR="002B41BC" w:rsidRDefault="002B41BC" w:rsidP="002B41BC">
      <w:pPr>
        <w:pStyle w:val="NormalIndent"/>
        <w:ind w:firstLine="0"/>
        <w:rPr>
          <w:rFonts w:eastAsia="Calibri"/>
          <w:lang w:val="en-GB" w:eastAsia="ja-JP"/>
        </w:rPr>
      </w:pPr>
    </w:p>
    <w:p w14:paraId="4C3142D8" w14:textId="77777777" w:rsidR="002B41BC" w:rsidRPr="003212D2" w:rsidRDefault="002B41BC" w:rsidP="007D65EE">
      <w:pPr>
        <w:pStyle w:val="NormalIndent"/>
        <w:rPr>
          <w:lang w:val="en-GB"/>
        </w:rPr>
      </w:pPr>
    </w:p>
    <w:p w14:paraId="00B43B32" w14:textId="162BE5C4" w:rsidR="00C63625" w:rsidRPr="003212D2" w:rsidRDefault="00F71D55" w:rsidP="007D65EE">
      <w:pPr>
        <w:pStyle w:val="NormalIndent"/>
        <w:rPr>
          <w:lang w:val="en-GB"/>
        </w:rPr>
      </w:pPr>
      <w:r w:rsidRPr="003212D2">
        <w:rPr>
          <w:noProof/>
          <w:lang w:val="en-GB"/>
        </w:rPr>
        <w:lastRenderedPageBreak/>
        <w:drawing>
          <wp:inline distT="0" distB="0" distL="0" distR="0" wp14:anchorId="055ABACD" wp14:editId="618235AB">
            <wp:extent cx="3152775" cy="4320000"/>
            <wp:effectExtent l="0" t="0" r="9525" b="4445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D78FC6D5-4CE3-4BD2-BEBA-339D4D7E33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4F6351E" w14:textId="2030975E" w:rsidR="00907234" w:rsidRPr="003212D2" w:rsidRDefault="00907234" w:rsidP="00907234">
      <w:pPr>
        <w:pStyle w:val="Caption"/>
        <w:rPr>
          <w:lang w:val="en-GB"/>
        </w:rPr>
      </w:pPr>
      <w:bookmarkStart w:id="7" w:name="_Ref99743051"/>
      <w:r w:rsidRPr="003212D2">
        <w:rPr>
          <w:lang w:val="en-GB"/>
        </w:rPr>
        <w:t xml:space="preserve">Figure </w:t>
      </w:r>
      <w:r w:rsidRPr="003212D2">
        <w:rPr>
          <w:lang w:val="en-GB"/>
        </w:rPr>
        <w:fldChar w:fldCharType="begin"/>
      </w:r>
      <w:r w:rsidRPr="003212D2">
        <w:rPr>
          <w:lang w:val="en-GB"/>
        </w:rPr>
        <w:instrText xml:space="preserve"> SEQ Figure \* ARABIC </w:instrText>
      </w:r>
      <w:r w:rsidRPr="003212D2">
        <w:rPr>
          <w:lang w:val="en-GB"/>
        </w:rPr>
        <w:fldChar w:fldCharType="separate"/>
      </w:r>
      <w:r w:rsidR="00BF371C">
        <w:rPr>
          <w:noProof/>
          <w:lang w:val="en-GB"/>
        </w:rPr>
        <w:t>5</w:t>
      </w:r>
      <w:r w:rsidRPr="003212D2">
        <w:rPr>
          <w:lang w:val="en-GB"/>
        </w:rPr>
        <w:fldChar w:fldCharType="end"/>
      </w:r>
      <w:bookmarkEnd w:id="7"/>
      <w:r w:rsidRPr="003212D2">
        <w:rPr>
          <w:lang w:val="en-GB"/>
        </w:rPr>
        <w:t xml:space="preserve">. </w:t>
      </w:r>
      <w:r w:rsidR="00875936" w:rsidRPr="003212D2">
        <w:rPr>
          <w:lang w:val="en-GB"/>
        </w:rPr>
        <w:t>Var</w:t>
      </w:r>
      <w:r w:rsidR="0060140E" w:rsidRPr="003212D2">
        <w:rPr>
          <w:lang w:val="en-GB"/>
        </w:rPr>
        <w:t>iation of maximum thermal contrast (</w:t>
      </w:r>
      <w:r w:rsidR="0060140E" w:rsidRPr="003212D2">
        <w:rPr>
          <w:rFonts w:eastAsia="Calibri"/>
          <w:lang w:val="en-GB" w:eastAsia="ja-JP"/>
        </w:rPr>
        <w:t>°C)</w:t>
      </w:r>
      <w:r w:rsidR="0097167B" w:rsidRPr="003212D2">
        <w:rPr>
          <w:rFonts w:eastAsia="Calibri"/>
          <w:lang w:val="en-GB" w:eastAsia="ja-JP"/>
        </w:rPr>
        <w:t xml:space="preserve"> with depth</w:t>
      </w:r>
      <w:r w:rsidR="00E31FD6">
        <w:rPr>
          <w:rFonts w:eastAsia="Calibri"/>
          <w:lang w:val="en-GB" w:eastAsia="ja-JP"/>
        </w:rPr>
        <w:t xml:space="preserve"> of defect</w:t>
      </w:r>
      <w:r w:rsidR="0097167B" w:rsidRPr="003212D2">
        <w:rPr>
          <w:rFonts w:eastAsia="Calibri"/>
          <w:lang w:val="en-GB" w:eastAsia="ja-JP"/>
        </w:rPr>
        <w:t xml:space="preserve"> and </w:t>
      </w:r>
      <w:r w:rsidR="00BA0CDB" w:rsidRPr="003212D2">
        <w:rPr>
          <w:rFonts w:eastAsia="Calibri"/>
          <w:lang w:val="en-GB" w:eastAsia="ja-JP"/>
        </w:rPr>
        <w:t>thermal excitation mechanism</w:t>
      </w:r>
    </w:p>
    <w:p w14:paraId="1E1D5902" w14:textId="73C52329" w:rsidR="00FA10A3" w:rsidRPr="003212D2" w:rsidRDefault="002E2597" w:rsidP="00FA10A3">
      <w:pPr>
        <w:pStyle w:val="NormalIndent"/>
        <w:ind w:firstLine="0"/>
        <w:rPr>
          <w:lang w:val="en-GB"/>
        </w:rPr>
      </w:pPr>
      <w:r>
        <w:rPr>
          <w:lang w:val="en-GB"/>
        </w:rPr>
        <w:t xml:space="preserve">The </w:t>
      </w:r>
      <w:r w:rsidR="0026172D">
        <w:rPr>
          <w:lang w:val="en-GB"/>
        </w:rPr>
        <w:fldChar w:fldCharType="begin"/>
      </w:r>
      <w:r w:rsidR="0026172D">
        <w:rPr>
          <w:lang w:val="en-GB"/>
        </w:rPr>
        <w:instrText xml:space="preserve"> REF _Ref101126302 \h </w:instrText>
      </w:r>
      <w:r w:rsidR="0026172D">
        <w:rPr>
          <w:lang w:val="en-GB"/>
        </w:rPr>
      </w:r>
      <w:r w:rsidR="0026172D">
        <w:rPr>
          <w:lang w:val="en-GB"/>
        </w:rPr>
        <w:fldChar w:fldCharType="separate"/>
      </w:r>
      <w:r w:rsidR="00BF371C" w:rsidRPr="003212D2">
        <w:rPr>
          <w:lang w:val="en-GB"/>
        </w:rPr>
        <w:t xml:space="preserve">Figure </w:t>
      </w:r>
      <w:r w:rsidR="00BF371C">
        <w:rPr>
          <w:noProof/>
          <w:lang w:val="en-GB"/>
        </w:rPr>
        <w:t>6</w:t>
      </w:r>
      <w:r w:rsidR="0026172D">
        <w:rPr>
          <w:lang w:val="en-GB"/>
        </w:rPr>
        <w:fldChar w:fldCharType="end"/>
      </w:r>
      <w:r w:rsidR="0026172D">
        <w:rPr>
          <w:lang w:val="en-GB"/>
        </w:rPr>
        <w:t xml:space="preserve"> presents </w:t>
      </w:r>
      <w:r w:rsidR="00C50A36">
        <w:rPr>
          <w:lang w:val="en-GB"/>
        </w:rPr>
        <w:t>and compares the snapshots of the D5 slab at maximum thermal contrast</w:t>
      </w:r>
      <w:r w:rsidR="00E17B7F">
        <w:rPr>
          <w:lang w:val="en-GB"/>
        </w:rPr>
        <w:t xml:space="preserve"> for the three excitation mechanisms. </w:t>
      </w:r>
      <w:r w:rsidR="00FA10A3">
        <w:rPr>
          <w:lang w:val="en-GB"/>
        </w:rPr>
        <w:t xml:space="preserve">The </w:t>
      </w:r>
      <w:r w:rsidR="00FA10A3">
        <w:rPr>
          <w:lang w:val="en-GB"/>
        </w:rPr>
        <w:fldChar w:fldCharType="begin"/>
      </w:r>
      <w:r w:rsidR="00FA10A3">
        <w:rPr>
          <w:lang w:val="en-GB"/>
        </w:rPr>
        <w:instrText xml:space="preserve"> REF _Ref101127557 \h </w:instrText>
      </w:r>
      <w:r w:rsidR="00FA10A3">
        <w:rPr>
          <w:lang w:val="en-GB"/>
        </w:rPr>
      </w:r>
      <w:r w:rsidR="00FA10A3">
        <w:rPr>
          <w:lang w:val="en-GB"/>
        </w:rPr>
        <w:fldChar w:fldCharType="separate"/>
      </w:r>
      <w:r w:rsidR="00BF371C" w:rsidRPr="003212D2">
        <w:rPr>
          <w:lang w:val="en-GB"/>
        </w:rPr>
        <w:t xml:space="preserve">Figure </w:t>
      </w:r>
      <w:r w:rsidR="00BF371C">
        <w:rPr>
          <w:noProof/>
          <w:lang w:val="en-GB"/>
        </w:rPr>
        <w:t>7</w:t>
      </w:r>
      <w:r w:rsidR="00FA10A3">
        <w:rPr>
          <w:lang w:val="en-GB"/>
        </w:rPr>
        <w:fldChar w:fldCharType="end"/>
      </w:r>
      <w:r w:rsidR="00FA10A3">
        <w:rPr>
          <w:lang w:val="en-GB"/>
        </w:rPr>
        <w:t xml:space="preserve"> shows the snapshots of the D25 slab at maximum contrast for the three excitation mechanisms. The comparison of </w:t>
      </w:r>
      <w:r w:rsidR="00FA10A3">
        <w:rPr>
          <w:lang w:val="en-GB"/>
        </w:rPr>
        <w:fldChar w:fldCharType="begin"/>
      </w:r>
      <w:r w:rsidR="00FA10A3">
        <w:rPr>
          <w:lang w:val="en-GB"/>
        </w:rPr>
        <w:instrText xml:space="preserve"> REF _Ref101126302 \h </w:instrText>
      </w:r>
      <w:r w:rsidR="00FA10A3">
        <w:rPr>
          <w:lang w:val="en-GB"/>
        </w:rPr>
      </w:r>
      <w:r w:rsidR="00FA10A3">
        <w:rPr>
          <w:lang w:val="en-GB"/>
        </w:rPr>
        <w:fldChar w:fldCharType="separate"/>
      </w:r>
      <w:r w:rsidR="00BF371C" w:rsidRPr="003212D2">
        <w:rPr>
          <w:lang w:val="en-GB"/>
        </w:rPr>
        <w:t xml:space="preserve">Figure </w:t>
      </w:r>
      <w:r w:rsidR="00BF371C">
        <w:rPr>
          <w:noProof/>
          <w:lang w:val="en-GB"/>
        </w:rPr>
        <w:t>6</w:t>
      </w:r>
      <w:r w:rsidR="00FA10A3">
        <w:rPr>
          <w:lang w:val="en-GB"/>
        </w:rPr>
        <w:fldChar w:fldCharType="end"/>
      </w:r>
      <w:r w:rsidR="00FA10A3">
        <w:rPr>
          <w:lang w:val="en-GB"/>
        </w:rPr>
        <w:t xml:space="preserve"> and </w:t>
      </w:r>
      <w:r w:rsidR="00FA10A3">
        <w:rPr>
          <w:lang w:val="en-GB"/>
        </w:rPr>
        <w:fldChar w:fldCharType="begin"/>
      </w:r>
      <w:r w:rsidR="00FA10A3">
        <w:rPr>
          <w:lang w:val="en-GB"/>
        </w:rPr>
        <w:instrText xml:space="preserve"> REF _Ref101127557 \h </w:instrText>
      </w:r>
      <w:r w:rsidR="00FA10A3">
        <w:rPr>
          <w:lang w:val="en-GB"/>
        </w:rPr>
      </w:r>
      <w:r w:rsidR="00FA10A3">
        <w:rPr>
          <w:lang w:val="en-GB"/>
        </w:rPr>
        <w:fldChar w:fldCharType="separate"/>
      </w:r>
      <w:r w:rsidR="00BF371C" w:rsidRPr="003212D2">
        <w:rPr>
          <w:lang w:val="en-GB"/>
        </w:rPr>
        <w:t xml:space="preserve">Figure </w:t>
      </w:r>
      <w:r w:rsidR="00BF371C">
        <w:rPr>
          <w:noProof/>
          <w:lang w:val="en-GB"/>
        </w:rPr>
        <w:t>7</w:t>
      </w:r>
      <w:r w:rsidR="00FA10A3">
        <w:rPr>
          <w:lang w:val="en-GB"/>
        </w:rPr>
        <w:fldChar w:fldCharType="end"/>
      </w:r>
      <w:r w:rsidR="00FA10A3">
        <w:rPr>
          <w:lang w:val="en-GB"/>
        </w:rPr>
        <w:t xml:space="preserve">, shows that there is a significant difference between the contrast of slabs </w:t>
      </w:r>
      <w:r w:rsidR="00CA7D65">
        <w:rPr>
          <w:lang w:val="en-GB"/>
        </w:rPr>
        <w:t>depending</w:t>
      </w:r>
      <w:r w:rsidR="00FA10A3">
        <w:rPr>
          <w:lang w:val="en-GB"/>
        </w:rPr>
        <w:t xml:space="preserve"> on the depth of defect and the excitation mechanism.  </w:t>
      </w:r>
    </w:p>
    <w:p w14:paraId="77AAC471" w14:textId="6D3F1F94" w:rsidR="006F3587" w:rsidRDefault="006F3587" w:rsidP="00FD19E9">
      <w:pPr>
        <w:pStyle w:val="NormalIndent"/>
        <w:ind w:firstLine="0"/>
        <w:rPr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3"/>
        <w:gridCol w:w="1673"/>
        <w:gridCol w:w="1671"/>
      </w:tblGrid>
      <w:tr w:rsidR="005A1560" w14:paraId="649EBE12" w14:textId="77777777" w:rsidTr="00A12895">
        <w:tc>
          <w:tcPr>
            <w:tcW w:w="1668" w:type="pct"/>
          </w:tcPr>
          <w:p w14:paraId="37492315" w14:textId="7CCC3D01" w:rsidR="006F3587" w:rsidRDefault="00E477DF" w:rsidP="00FD19E9">
            <w:pPr>
              <w:pStyle w:val="NormalIndent"/>
              <w:ind w:firstLine="0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424D4813" wp14:editId="43ECFDFC">
                  <wp:extent cx="900000" cy="900000"/>
                  <wp:effectExtent l="0" t="0" r="0" b="0"/>
                  <wp:docPr id="3" name="Picture 3" descr="A picture containing text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&#10;&#10;Description automatically generated"/>
                          <pic:cNvPicPr/>
                        </pic:nvPicPr>
                        <pic:blipFill rotWithShape="1">
                          <a:blip r:embed="rId28"/>
                          <a:srcRect l="22568"/>
                          <a:stretch/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14:paraId="0BD3AC35" w14:textId="072D3184" w:rsidR="006F3587" w:rsidRDefault="007F1C83" w:rsidP="00FD19E9">
            <w:pPr>
              <w:pStyle w:val="NormalIndent"/>
              <w:ind w:firstLine="0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6BD14C79" wp14:editId="102C642E">
                  <wp:extent cx="900000" cy="900000"/>
                  <wp:effectExtent l="0" t="0" r="0" b="0"/>
                  <wp:docPr id="4" name="Picture 4" descr="A picture containing shap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shape&#10;&#10;Description automatically generated"/>
                          <pic:cNvPicPr/>
                        </pic:nvPicPr>
                        <pic:blipFill rotWithShape="1">
                          <a:blip r:embed="rId29"/>
                          <a:srcRect l="24340"/>
                          <a:stretch/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14:paraId="52821CFC" w14:textId="3CD6497E" w:rsidR="006F3587" w:rsidRDefault="005A1560" w:rsidP="00FD19E9">
            <w:pPr>
              <w:pStyle w:val="NormalIndent"/>
              <w:ind w:firstLine="0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03CE4BDB" wp14:editId="713F5EC6">
                  <wp:extent cx="900000" cy="900000"/>
                  <wp:effectExtent l="0" t="0" r="0" b="0"/>
                  <wp:docPr id="5" name="Picture 5" descr="A picture containing text, colorful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olorful&#10;&#10;Description automatically generated"/>
                          <pic:cNvPicPr/>
                        </pic:nvPicPr>
                        <pic:blipFill rotWithShape="1">
                          <a:blip r:embed="rId30"/>
                          <a:srcRect l="26407" t="2143"/>
                          <a:stretch/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560" w14:paraId="65FE84CD" w14:textId="77777777" w:rsidTr="00A12895">
        <w:tc>
          <w:tcPr>
            <w:tcW w:w="1668" w:type="pct"/>
          </w:tcPr>
          <w:p w14:paraId="38EEA02A" w14:textId="57E8D5D6" w:rsidR="006F3587" w:rsidRDefault="00821250" w:rsidP="00A12895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 xml:space="preserve">a) IR heater </w:t>
            </w:r>
          </w:p>
        </w:tc>
        <w:tc>
          <w:tcPr>
            <w:tcW w:w="1667" w:type="pct"/>
          </w:tcPr>
          <w:p w14:paraId="35834D1D" w14:textId="20620F50" w:rsidR="006F3587" w:rsidRDefault="00821250" w:rsidP="00821250">
            <w:pPr>
              <w:pStyle w:val="NormalIndent"/>
              <w:ind w:firstLine="0"/>
              <w:rPr>
                <w:lang w:val="en-GB"/>
              </w:rPr>
            </w:pPr>
            <w:r>
              <w:rPr>
                <w:lang w:val="en-GB"/>
              </w:rPr>
              <w:t>b) Convection</w:t>
            </w:r>
          </w:p>
        </w:tc>
        <w:tc>
          <w:tcPr>
            <w:tcW w:w="1666" w:type="pct"/>
          </w:tcPr>
          <w:p w14:paraId="093233EB" w14:textId="6F6A359D" w:rsidR="006F3587" w:rsidRDefault="00572B75" w:rsidP="00FD19E9">
            <w:pPr>
              <w:pStyle w:val="NormalIndent"/>
              <w:ind w:firstLine="0"/>
              <w:rPr>
                <w:lang w:val="en-GB"/>
              </w:rPr>
            </w:pPr>
            <w:r>
              <w:rPr>
                <w:lang w:val="en-GB"/>
              </w:rPr>
              <w:t>c)</w:t>
            </w:r>
            <w:r w:rsidR="00973A39">
              <w:rPr>
                <w:lang w:val="en-GB"/>
              </w:rPr>
              <w:t>Solar irradiance</w:t>
            </w:r>
          </w:p>
        </w:tc>
      </w:tr>
      <w:tr w:rsidR="00581427" w14:paraId="450F6B99" w14:textId="77777777" w:rsidTr="00A12895">
        <w:tc>
          <w:tcPr>
            <w:tcW w:w="5000" w:type="pct"/>
            <w:gridSpan w:val="3"/>
          </w:tcPr>
          <w:p w14:paraId="3B2CE9BB" w14:textId="47339A0B" w:rsidR="00581427" w:rsidRDefault="00581427" w:rsidP="00FD19E9">
            <w:pPr>
              <w:pStyle w:val="NormalIndent"/>
              <w:ind w:firstLine="0"/>
              <w:rPr>
                <w:lang w:val="en-GB"/>
              </w:rPr>
            </w:pPr>
            <w:bookmarkStart w:id="8" w:name="_Ref101126302"/>
            <w:r w:rsidRPr="003212D2">
              <w:rPr>
                <w:lang w:val="en-GB"/>
              </w:rPr>
              <w:t xml:space="preserve">Figure </w:t>
            </w:r>
            <w:r w:rsidRPr="003212D2">
              <w:rPr>
                <w:lang w:val="en-GB"/>
              </w:rPr>
              <w:fldChar w:fldCharType="begin"/>
            </w:r>
            <w:r w:rsidRPr="003212D2">
              <w:rPr>
                <w:lang w:val="en-GB"/>
              </w:rPr>
              <w:instrText xml:space="preserve"> SEQ Figure \* ARABIC </w:instrText>
            </w:r>
            <w:r w:rsidRPr="003212D2">
              <w:rPr>
                <w:lang w:val="en-GB"/>
              </w:rPr>
              <w:fldChar w:fldCharType="separate"/>
            </w:r>
            <w:r w:rsidR="00BF371C">
              <w:rPr>
                <w:noProof/>
                <w:lang w:val="en-GB"/>
              </w:rPr>
              <w:t>6</w:t>
            </w:r>
            <w:r w:rsidRPr="003212D2">
              <w:rPr>
                <w:lang w:val="en-GB"/>
              </w:rPr>
              <w:fldChar w:fldCharType="end"/>
            </w:r>
            <w:bookmarkEnd w:id="8"/>
            <w:r w:rsidRPr="003212D2">
              <w:rPr>
                <w:lang w:val="en-GB"/>
              </w:rPr>
              <w:t>.</w:t>
            </w:r>
            <w:r>
              <w:rPr>
                <w:lang w:val="en-GB"/>
              </w:rPr>
              <w:t xml:space="preserve"> </w:t>
            </w:r>
            <w:r w:rsidR="00364C42">
              <w:rPr>
                <w:lang w:val="en-GB"/>
              </w:rPr>
              <w:t xml:space="preserve">IR snapshots of D5 slab at </w:t>
            </w:r>
            <w:r w:rsidR="0026172D">
              <w:rPr>
                <w:lang w:val="en-GB"/>
              </w:rPr>
              <w:t>maximum contrast</w:t>
            </w:r>
          </w:p>
        </w:tc>
      </w:tr>
    </w:tbl>
    <w:p w14:paraId="29AB6CC6" w14:textId="6746F422" w:rsidR="006F3587" w:rsidRDefault="006F3587" w:rsidP="00FD19E9">
      <w:pPr>
        <w:pStyle w:val="NormalIndent"/>
        <w:ind w:firstLine="0"/>
        <w:rPr>
          <w:lang w:val="en-GB"/>
        </w:rPr>
      </w:pPr>
    </w:p>
    <w:p w14:paraId="2810BD3B" w14:textId="3B8B9EEE" w:rsidR="00A12895" w:rsidRDefault="00A12895" w:rsidP="00FD19E9">
      <w:pPr>
        <w:pStyle w:val="NormalIndent"/>
        <w:ind w:firstLine="0"/>
        <w:rPr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3"/>
        <w:gridCol w:w="1673"/>
        <w:gridCol w:w="1671"/>
      </w:tblGrid>
      <w:tr w:rsidR="00A12895" w14:paraId="0E6FFD66" w14:textId="77777777" w:rsidTr="0025040D">
        <w:tc>
          <w:tcPr>
            <w:tcW w:w="1668" w:type="pct"/>
          </w:tcPr>
          <w:p w14:paraId="6088AC32" w14:textId="77777777" w:rsidR="00A12895" w:rsidRDefault="00A12895" w:rsidP="0025040D">
            <w:pPr>
              <w:pStyle w:val="NormalIndent"/>
              <w:ind w:firstLine="0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61227F2D" wp14:editId="75D11809">
                  <wp:extent cx="900000" cy="900000"/>
                  <wp:effectExtent l="0" t="0" r="0" b="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31"/>
                          <a:srcRect l="25312" r="-1522"/>
                          <a:stretch/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14:paraId="7642F305" w14:textId="77777777" w:rsidR="00A12895" w:rsidRDefault="00A12895" w:rsidP="0025040D">
            <w:pPr>
              <w:pStyle w:val="NormalIndent"/>
              <w:ind w:firstLine="0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5727CBC5" wp14:editId="61DA10DA">
                  <wp:extent cx="900000" cy="900000"/>
                  <wp:effectExtent l="0" t="0" r="0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32"/>
                          <a:srcRect l="27137" r="-912"/>
                          <a:stretch/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14:paraId="01720680" w14:textId="77777777" w:rsidR="00A12895" w:rsidRDefault="00A12895" w:rsidP="0025040D">
            <w:pPr>
              <w:pStyle w:val="NormalIndent"/>
              <w:ind w:firstLine="0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0BE2BD7A" wp14:editId="75A6B18D">
                  <wp:extent cx="900000" cy="900000"/>
                  <wp:effectExtent l="0" t="0" r="0" b="0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33"/>
                          <a:srcRect l="27751" r="-1516"/>
                          <a:stretch/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895" w14:paraId="1FEB1A50" w14:textId="77777777" w:rsidTr="0025040D">
        <w:tc>
          <w:tcPr>
            <w:tcW w:w="1668" w:type="pct"/>
          </w:tcPr>
          <w:p w14:paraId="7958DB90" w14:textId="77777777" w:rsidR="00A12895" w:rsidRDefault="00A12895" w:rsidP="0025040D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 xml:space="preserve">a) IR heater </w:t>
            </w:r>
          </w:p>
        </w:tc>
        <w:tc>
          <w:tcPr>
            <w:tcW w:w="1667" w:type="pct"/>
          </w:tcPr>
          <w:p w14:paraId="60EC20C7" w14:textId="77777777" w:rsidR="00A12895" w:rsidRDefault="00A12895" w:rsidP="0025040D">
            <w:pPr>
              <w:pStyle w:val="NormalIndent"/>
              <w:ind w:firstLine="0"/>
              <w:rPr>
                <w:lang w:val="en-GB"/>
              </w:rPr>
            </w:pPr>
            <w:r>
              <w:rPr>
                <w:lang w:val="en-GB"/>
              </w:rPr>
              <w:t>b) Convection</w:t>
            </w:r>
          </w:p>
        </w:tc>
        <w:tc>
          <w:tcPr>
            <w:tcW w:w="1666" w:type="pct"/>
          </w:tcPr>
          <w:p w14:paraId="5DB26575" w14:textId="77777777" w:rsidR="00A12895" w:rsidRDefault="00A12895" w:rsidP="0025040D">
            <w:pPr>
              <w:pStyle w:val="NormalIndent"/>
              <w:ind w:firstLine="0"/>
              <w:rPr>
                <w:lang w:val="en-GB"/>
              </w:rPr>
            </w:pPr>
            <w:r>
              <w:rPr>
                <w:lang w:val="en-GB"/>
              </w:rPr>
              <w:t>c)Solar irradiance</w:t>
            </w:r>
          </w:p>
        </w:tc>
      </w:tr>
      <w:tr w:rsidR="00A12895" w14:paraId="28EB2CCD" w14:textId="77777777" w:rsidTr="0025040D">
        <w:tc>
          <w:tcPr>
            <w:tcW w:w="5000" w:type="pct"/>
            <w:gridSpan w:val="3"/>
          </w:tcPr>
          <w:p w14:paraId="195D3C9E" w14:textId="3BC74ABB" w:rsidR="00A12895" w:rsidRDefault="00A12895" w:rsidP="0025040D">
            <w:pPr>
              <w:pStyle w:val="NormalIndent"/>
              <w:ind w:firstLine="0"/>
              <w:rPr>
                <w:lang w:val="en-GB"/>
              </w:rPr>
            </w:pPr>
            <w:bookmarkStart w:id="9" w:name="_Ref101127557"/>
            <w:r w:rsidRPr="003212D2">
              <w:rPr>
                <w:lang w:val="en-GB"/>
              </w:rPr>
              <w:t xml:space="preserve">Figure </w:t>
            </w:r>
            <w:r w:rsidRPr="003212D2">
              <w:rPr>
                <w:lang w:val="en-GB"/>
              </w:rPr>
              <w:fldChar w:fldCharType="begin"/>
            </w:r>
            <w:r w:rsidRPr="003212D2">
              <w:rPr>
                <w:lang w:val="en-GB"/>
              </w:rPr>
              <w:instrText xml:space="preserve"> SEQ Figure \* ARABIC </w:instrText>
            </w:r>
            <w:r w:rsidRPr="003212D2">
              <w:rPr>
                <w:lang w:val="en-GB"/>
              </w:rPr>
              <w:fldChar w:fldCharType="separate"/>
            </w:r>
            <w:r w:rsidR="00BF371C">
              <w:rPr>
                <w:noProof/>
                <w:lang w:val="en-GB"/>
              </w:rPr>
              <w:t>7</w:t>
            </w:r>
            <w:r w:rsidRPr="003212D2">
              <w:rPr>
                <w:lang w:val="en-GB"/>
              </w:rPr>
              <w:fldChar w:fldCharType="end"/>
            </w:r>
            <w:bookmarkEnd w:id="9"/>
            <w:r w:rsidRPr="003212D2">
              <w:rPr>
                <w:lang w:val="en-GB"/>
              </w:rPr>
              <w:t>.</w:t>
            </w:r>
            <w:r>
              <w:rPr>
                <w:lang w:val="en-GB"/>
              </w:rPr>
              <w:t xml:space="preserve"> IR snapshots of D</w:t>
            </w:r>
            <w:r w:rsidR="00C9196D">
              <w:rPr>
                <w:lang w:val="en-GB"/>
              </w:rPr>
              <w:t>2</w:t>
            </w:r>
            <w:r>
              <w:rPr>
                <w:lang w:val="en-GB"/>
              </w:rPr>
              <w:t>5 slab at maximum contrast</w:t>
            </w:r>
          </w:p>
        </w:tc>
      </w:tr>
    </w:tbl>
    <w:p w14:paraId="31E23E7E" w14:textId="746FB466" w:rsidR="00F15404" w:rsidRPr="003212D2" w:rsidRDefault="00951E9A" w:rsidP="00F15404">
      <w:pPr>
        <w:pStyle w:val="Heading1"/>
        <w:rPr>
          <w:lang w:val="en-GB"/>
        </w:rPr>
      </w:pPr>
      <w:r w:rsidRPr="003212D2">
        <w:rPr>
          <w:lang w:val="en-GB"/>
        </w:rPr>
        <w:t>Conclusions</w:t>
      </w:r>
    </w:p>
    <w:p w14:paraId="7619C49C" w14:textId="706C9421" w:rsidR="00F15404" w:rsidRPr="003212D2" w:rsidRDefault="0008674F" w:rsidP="00F15404">
      <w:pPr>
        <w:pStyle w:val="NormalIndent"/>
        <w:rPr>
          <w:lang w:val="en-GB"/>
        </w:rPr>
      </w:pPr>
      <w:r w:rsidRPr="003212D2">
        <w:rPr>
          <w:lang w:val="en-GB"/>
        </w:rPr>
        <w:t xml:space="preserve">This </w:t>
      </w:r>
      <w:r w:rsidR="004B214A" w:rsidRPr="003212D2">
        <w:rPr>
          <w:lang w:val="en-GB"/>
        </w:rPr>
        <w:t xml:space="preserve">paper presents the latest findings </w:t>
      </w:r>
      <w:r w:rsidR="006E6562">
        <w:rPr>
          <w:lang w:val="en-GB"/>
        </w:rPr>
        <w:t xml:space="preserve">of research </w:t>
      </w:r>
      <w:r w:rsidR="00A453BA">
        <w:rPr>
          <w:lang w:val="en-GB"/>
        </w:rPr>
        <w:t xml:space="preserve">on </w:t>
      </w:r>
      <w:r w:rsidR="00A453BA" w:rsidRPr="003212D2">
        <w:rPr>
          <w:lang w:val="en-GB"/>
        </w:rPr>
        <w:t>the</w:t>
      </w:r>
      <w:r w:rsidR="0087704E" w:rsidRPr="003212D2">
        <w:rPr>
          <w:lang w:val="en-GB"/>
        </w:rPr>
        <w:t xml:space="preserve"> effect of thermal </w:t>
      </w:r>
      <w:r w:rsidR="004C7C59" w:rsidRPr="003212D2">
        <w:rPr>
          <w:lang w:val="en-GB"/>
        </w:rPr>
        <w:t>excitation source</w:t>
      </w:r>
      <w:r w:rsidR="006E6562">
        <w:rPr>
          <w:lang w:val="en-GB"/>
        </w:rPr>
        <w:t>s</w:t>
      </w:r>
      <w:r w:rsidR="004C7C59" w:rsidRPr="003212D2">
        <w:rPr>
          <w:lang w:val="en-GB"/>
        </w:rPr>
        <w:t xml:space="preserve"> </w:t>
      </w:r>
      <w:r w:rsidR="006E6562">
        <w:rPr>
          <w:lang w:val="en-GB"/>
        </w:rPr>
        <w:t>for the</w:t>
      </w:r>
      <w:r w:rsidR="004C7C59" w:rsidRPr="003212D2">
        <w:rPr>
          <w:lang w:val="en-GB"/>
        </w:rPr>
        <w:t xml:space="preserve"> detection of sub</w:t>
      </w:r>
      <w:r w:rsidR="009E5324">
        <w:rPr>
          <w:lang w:val="en-GB"/>
        </w:rPr>
        <w:t xml:space="preserve"> </w:t>
      </w:r>
      <w:r w:rsidR="004C7C59" w:rsidRPr="003212D2">
        <w:rPr>
          <w:lang w:val="en-GB"/>
        </w:rPr>
        <w:t xml:space="preserve">surface </w:t>
      </w:r>
      <w:r w:rsidR="00B2679B" w:rsidRPr="003212D2">
        <w:rPr>
          <w:lang w:val="en-GB"/>
        </w:rPr>
        <w:t xml:space="preserve">defects </w:t>
      </w:r>
      <w:r w:rsidR="00A86E77" w:rsidRPr="003212D2">
        <w:rPr>
          <w:lang w:val="en-GB"/>
        </w:rPr>
        <w:t>at various depths in concrete</w:t>
      </w:r>
      <w:r w:rsidR="009A7AD9">
        <w:rPr>
          <w:lang w:val="en-GB"/>
        </w:rPr>
        <w:t xml:space="preserve"> using IRT</w:t>
      </w:r>
      <w:r w:rsidR="00A86E77" w:rsidRPr="003212D2">
        <w:rPr>
          <w:lang w:val="en-GB"/>
        </w:rPr>
        <w:t xml:space="preserve">. </w:t>
      </w:r>
      <w:r w:rsidR="00E112E0" w:rsidRPr="003212D2">
        <w:rPr>
          <w:lang w:val="en-GB"/>
        </w:rPr>
        <w:t>For this purpose, t</w:t>
      </w:r>
      <w:r w:rsidR="00C36DEF" w:rsidRPr="003212D2">
        <w:rPr>
          <w:lang w:val="en-GB"/>
        </w:rPr>
        <w:t xml:space="preserve">hree </w:t>
      </w:r>
      <w:r w:rsidR="006E6562">
        <w:rPr>
          <w:lang w:val="en-GB"/>
        </w:rPr>
        <w:t xml:space="preserve">different </w:t>
      </w:r>
      <w:r w:rsidR="00DB1236" w:rsidRPr="003212D2">
        <w:rPr>
          <w:lang w:val="en-GB"/>
        </w:rPr>
        <w:t xml:space="preserve">thermal </w:t>
      </w:r>
      <w:r w:rsidR="00C36DEF" w:rsidRPr="003212D2">
        <w:rPr>
          <w:lang w:val="en-GB"/>
        </w:rPr>
        <w:t>excitation methods</w:t>
      </w:r>
      <w:r w:rsidR="006E6562">
        <w:rPr>
          <w:lang w:val="en-GB"/>
        </w:rPr>
        <w:t>; namely,</w:t>
      </w:r>
      <w:r w:rsidR="00C36DEF" w:rsidRPr="003212D2">
        <w:rPr>
          <w:lang w:val="en-GB"/>
        </w:rPr>
        <w:t xml:space="preserve"> convection heat exchange</w:t>
      </w:r>
      <w:r w:rsidR="00B62AC0" w:rsidRPr="003212D2">
        <w:rPr>
          <w:lang w:val="en-GB"/>
        </w:rPr>
        <w:t xml:space="preserve">, </w:t>
      </w:r>
      <w:r w:rsidR="005E548A" w:rsidRPr="003212D2">
        <w:rPr>
          <w:lang w:val="en-GB"/>
        </w:rPr>
        <w:t>step</w:t>
      </w:r>
      <w:r w:rsidR="0007645E">
        <w:rPr>
          <w:lang w:val="en-GB"/>
        </w:rPr>
        <w:t xml:space="preserve"> </w:t>
      </w:r>
      <w:r w:rsidR="005E548A" w:rsidRPr="003212D2">
        <w:rPr>
          <w:lang w:val="en-GB"/>
        </w:rPr>
        <w:t xml:space="preserve">heating using </w:t>
      </w:r>
      <w:r w:rsidR="006E6562">
        <w:rPr>
          <w:lang w:val="en-GB"/>
        </w:rPr>
        <w:t xml:space="preserve">an </w:t>
      </w:r>
      <w:r w:rsidR="00B62AC0" w:rsidRPr="003212D2">
        <w:rPr>
          <w:lang w:val="en-GB"/>
        </w:rPr>
        <w:t xml:space="preserve">IR heater and solar irradiance </w:t>
      </w:r>
      <w:r w:rsidR="009D2990" w:rsidRPr="003212D2">
        <w:rPr>
          <w:lang w:val="en-GB"/>
        </w:rPr>
        <w:t>heating</w:t>
      </w:r>
      <w:r w:rsidR="006E6562">
        <w:rPr>
          <w:lang w:val="en-GB"/>
        </w:rPr>
        <w:t xml:space="preserve">, </w:t>
      </w:r>
      <w:r w:rsidR="00E112E0" w:rsidRPr="003212D2">
        <w:rPr>
          <w:lang w:val="en-GB"/>
        </w:rPr>
        <w:t xml:space="preserve">were compared. </w:t>
      </w:r>
      <w:r w:rsidR="009D2990" w:rsidRPr="003212D2">
        <w:rPr>
          <w:lang w:val="en-GB"/>
        </w:rPr>
        <w:t>The</w:t>
      </w:r>
      <w:r w:rsidR="00A92663" w:rsidRPr="003212D2">
        <w:rPr>
          <w:lang w:val="en-GB"/>
        </w:rPr>
        <w:t xml:space="preserve"> </w:t>
      </w:r>
      <w:r w:rsidR="009D2990" w:rsidRPr="003212D2">
        <w:rPr>
          <w:lang w:val="en-GB"/>
        </w:rPr>
        <w:t>thermal contrast</w:t>
      </w:r>
      <w:r w:rsidR="006E6562">
        <w:rPr>
          <w:lang w:val="en-GB"/>
        </w:rPr>
        <w:t xml:space="preserve">s </w:t>
      </w:r>
      <w:r w:rsidR="00157EB4" w:rsidRPr="003212D2">
        <w:rPr>
          <w:lang w:val="en-GB"/>
        </w:rPr>
        <w:t>and the derivatives of thermal contrast</w:t>
      </w:r>
      <w:r w:rsidR="006E6562">
        <w:rPr>
          <w:lang w:val="en-GB"/>
        </w:rPr>
        <w:t>s</w:t>
      </w:r>
      <w:r w:rsidR="00157EB4" w:rsidRPr="003212D2">
        <w:rPr>
          <w:lang w:val="en-GB"/>
        </w:rPr>
        <w:t xml:space="preserve"> on surface were </w:t>
      </w:r>
      <w:r w:rsidR="00510081" w:rsidRPr="003212D2">
        <w:rPr>
          <w:lang w:val="en-GB"/>
        </w:rPr>
        <w:t>analysed.</w:t>
      </w:r>
      <w:r w:rsidR="00CA0729">
        <w:rPr>
          <w:lang w:val="en-GB"/>
        </w:rPr>
        <w:t xml:space="preserve"> </w:t>
      </w:r>
      <w:r w:rsidR="00510081" w:rsidRPr="003212D2">
        <w:rPr>
          <w:lang w:val="en-GB"/>
        </w:rPr>
        <w:t>This analysis show</w:t>
      </w:r>
      <w:r w:rsidR="009D3BF2">
        <w:rPr>
          <w:lang w:val="en-GB"/>
        </w:rPr>
        <w:t>ed</w:t>
      </w:r>
      <w:r w:rsidR="00510081" w:rsidRPr="003212D2">
        <w:rPr>
          <w:lang w:val="en-GB"/>
        </w:rPr>
        <w:t xml:space="preserve"> that the </w:t>
      </w:r>
      <w:r w:rsidR="00F83AF9" w:rsidRPr="003212D2">
        <w:rPr>
          <w:lang w:val="en-GB"/>
        </w:rPr>
        <w:t xml:space="preserve">trend of </w:t>
      </w:r>
      <w:r w:rsidR="00A36F33" w:rsidRPr="003212D2">
        <w:rPr>
          <w:lang w:val="en-GB"/>
        </w:rPr>
        <w:t>thermal contrast</w:t>
      </w:r>
      <w:r w:rsidR="009D3BF2">
        <w:rPr>
          <w:lang w:val="en-GB"/>
        </w:rPr>
        <w:t>s</w:t>
      </w:r>
      <w:r w:rsidR="00A36F33" w:rsidRPr="003212D2">
        <w:rPr>
          <w:lang w:val="en-GB"/>
        </w:rPr>
        <w:t xml:space="preserve"> </w:t>
      </w:r>
      <w:r w:rsidR="009D3BF2">
        <w:rPr>
          <w:lang w:val="en-GB"/>
        </w:rPr>
        <w:t xml:space="preserve">is </w:t>
      </w:r>
      <w:r w:rsidR="00A36F33" w:rsidRPr="003212D2">
        <w:rPr>
          <w:lang w:val="en-GB"/>
        </w:rPr>
        <w:t>depend</w:t>
      </w:r>
      <w:r w:rsidR="009D3BF2">
        <w:rPr>
          <w:lang w:val="en-GB"/>
        </w:rPr>
        <w:t>ent</w:t>
      </w:r>
      <w:r w:rsidR="00A36F33" w:rsidRPr="003212D2">
        <w:rPr>
          <w:lang w:val="en-GB"/>
        </w:rPr>
        <w:t xml:space="preserve"> </w:t>
      </w:r>
      <w:r w:rsidR="009D3BF2">
        <w:rPr>
          <w:lang w:val="en-GB"/>
        </w:rPr>
        <w:t>up</w:t>
      </w:r>
      <w:r w:rsidR="00A36F33" w:rsidRPr="003212D2">
        <w:rPr>
          <w:lang w:val="en-GB"/>
        </w:rPr>
        <w:t xml:space="preserve">on the </w:t>
      </w:r>
      <w:r w:rsidR="00B0664E" w:rsidRPr="003212D2">
        <w:rPr>
          <w:lang w:val="en-GB"/>
        </w:rPr>
        <w:t xml:space="preserve">defect </w:t>
      </w:r>
      <w:r w:rsidR="009D3BF2" w:rsidRPr="003212D2">
        <w:rPr>
          <w:lang w:val="en-GB"/>
        </w:rPr>
        <w:t xml:space="preserve">depth </w:t>
      </w:r>
      <w:r w:rsidR="00B0664E" w:rsidRPr="003212D2">
        <w:rPr>
          <w:lang w:val="en-GB"/>
        </w:rPr>
        <w:t xml:space="preserve">and </w:t>
      </w:r>
      <w:r w:rsidR="009D3BF2">
        <w:rPr>
          <w:lang w:val="en-GB"/>
        </w:rPr>
        <w:t>the</w:t>
      </w:r>
      <w:r w:rsidR="00B0664E" w:rsidRPr="003212D2">
        <w:rPr>
          <w:lang w:val="en-GB"/>
        </w:rPr>
        <w:t xml:space="preserve"> mag</w:t>
      </w:r>
      <w:r w:rsidR="00A15333" w:rsidRPr="003212D2">
        <w:rPr>
          <w:lang w:val="en-GB"/>
        </w:rPr>
        <w:t xml:space="preserve">nitude </w:t>
      </w:r>
      <w:r w:rsidR="009D3BF2">
        <w:rPr>
          <w:lang w:val="en-GB"/>
        </w:rPr>
        <w:t xml:space="preserve">of this </w:t>
      </w:r>
      <w:r w:rsidR="00F41C31" w:rsidRPr="003212D2">
        <w:rPr>
          <w:lang w:val="en-GB"/>
        </w:rPr>
        <w:t xml:space="preserve">depends on </w:t>
      </w:r>
      <w:r w:rsidR="009D3BF2">
        <w:rPr>
          <w:lang w:val="en-GB"/>
        </w:rPr>
        <w:t xml:space="preserve">heat </w:t>
      </w:r>
      <w:r w:rsidR="009472FF" w:rsidRPr="003212D2">
        <w:rPr>
          <w:lang w:val="en-GB"/>
        </w:rPr>
        <w:t xml:space="preserve">excitation </w:t>
      </w:r>
      <w:r w:rsidR="00654579" w:rsidRPr="003212D2">
        <w:rPr>
          <w:lang w:val="en-GB"/>
        </w:rPr>
        <w:t xml:space="preserve">source. </w:t>
      </w:r>
      <w:r w:rsidR="00086EA7">
        <w:rPr>
          <w:lang w:val="en-GB"/>
        </w:rPr>
        <w:t xml:space="preserve">Owing to </w:t>
      </w:r>
      <w:r w:rsidR="009D3BF2">
        <w:rPr>
          <w:lang w:val="en-GB"/>
        </w:rPr>
        <w:t xml:space="preserve">the </w:t>
      </w:r>
      <w:r w:rsidR="00086EA7">
        <w:rPr>
          <w:lang w:val="en-GB"/>
        </w:rPr>
        <w:t>variation in</w:t>
      </w:r>
      <w:r w:rsidR="00654579" w:rsidRPr="003212D2">
        <w:rPr>
          <w:lang w:val="en-GB"/>
        </w:rPr>
        <w:t xml:space="preserve"> the amount of </w:t>
      </w:r>
      <w:r w:rsidR="00CA6B0C">
        <w:rPr>
          <w:lang w:val="en-GB"/>
        </w:rPr>
        <w:t xml:space="preserve">input </w:t>
      </w:r>
      <w:r w:rsidR="00654579" w:rsidRPr="003212D2">
        <w:rPr>
          <w:lang w:val="en-GB"/>
        </w:rPr>
        <w:t xml:space="preserve">heat power </w:t>
      </w:r>
      <w:r w:rsidR="009D3BF2">
        <w:rPr>
          <w:lang w:val="en-GB"/>
        </w:rPr>
        <w:t>in</w:t>
      </w:r>
      <w:r w:rsidR="009D3BF2" w:rsidRPr="003212D2">
        <w:rPr>
          <w:lang w:val="en-GB"/>
        </w:rPr>
        <w:t xml:space="preserve"> </w:t>
      </w:r>
      <w:r w:rsidR="00A0383C" w:rsidRPr="003212D2">
        <w:rPr>
          <w:lang w:val="en-GB"/>
        </w:rPr>
        <w:t>the thermal excitation source</w:t>
      </w:r>
      <w:r w:rsidR="009D3BF2">
        <w:rPr>
          <w:lang w:val="en-GB"/>
        </w:rPr>
        <w:t>s</w:t>
      </w:r>
      <w:r w:rsidR="00270683" w:rsidRPr="003212D2">
        <w:rPr>
          <w:lang w:val="en-GB"/>
        </w:rPr>
        <w:t>,</w:t>
      </w:r>
      <w:r w:rsidR="009D3BF2">
        <w:rPr>
          <w:lang w:val="en-GB"/>
        </w:rPr>
        <w:t xml:space="preserve"> the</w:t>
      </w:r>
      <w:r w:rsidR="00D64A27">
        <w:rPr>
          <w:lang w:val="en-GB"/>
        </w:rPr>
        <w:t xml:space="preserve"> input power</w:t>
      </w:r>
      <w:r w:rsidR="00270683" w:rsidRPr="003212D2">
        <w:rPr>
          <w:lang w:val="en-GB"/>
        </w:rPr>
        <w:t xml:space="preserve"> </w:t>
      </w:r>
      <w:r w:rsidR="009D3BF2">
        <w:rPr>
          <w:lang w:val="en-GB"/>
        </w:rPr>
        <w:t>will</w:t>
      </w:r>
      <w:r w:rsidR="009D3BF2" w:rsidRPr="003212D2">
        <w:rPr>
          <w:lang w:val="en-GB"/>
        </w:rPr>
        <w:t xml:space="preserve"> </w:t>
      </w:r>
      <w:r w:rsidR="00270683" w:rsidRPr="003212D2">
        <w:rPr>
          <w:lang w:val="en-GB"/>
        </w:rPr>
        <w:t xml:space="preserve">be considered as the variable </w:t>
      </w:r>
      <w:r w:rsidR="009D3BF2">
        <w:rPr>
          <w:lang w:val="en-GB"/>
        </w:rPr>
        <w:t>for</w:t>
      </w:r>
      <w:r w:rsidR="008C36C3">
        <w:rPr>
          <w:lang w:val="en-GB"/>
        </w:rPr>
        <w:t xml:space="preserve"> the future research</w:t>
      </w:r>
      <w:r w:rsidR="001F07FB">
        <w:rPr>
          <w:lang w:val="en-GB"/>
        </w:rPr>
        <w:t>.</w:t>
      </w:r>
      <w:r w:rsidR="00BD7771" w:rsidRPr="003212D2">
        <w:rPr>
          <w:lang w:val="en-GB"/>
        </w:rPr>
        <w:t xml:space="preserve"> </w:t>
      </w:r>
      <w:r w:rsidR="00A369CF">
        <w:rPr>
          <w:lang w:val="en-GB"/>
        </w:rPr>
        <w:t xml:space="preserve">This </w:t>
      </w:r>
      <w:r w:rsidR="001F07FB">
        <w:rPr>
          <w:lang w:val="en-GB"/>
        </w:rPr>
        <w:t>will</w:t>
      </w:r>
      <w:r w:rsidR="009D3BF2">
        <w:rPr>
          <w:lang w:val="en-GB"/>
        </w:rPr>
        <w:t xml:space="preserve"> also</w:t>
      </w:r>
      <w:r w:rsidR="001F07FB">
        <w:rPr>
          <w:lang w:val="en-GB"/>
        </w:rPr>
        <w:t xml:space="preserve"> be </w:t>
      </w:r>
      <w:r w:rsidR="00BD7771" w:rsidRPr="003212D2">
        <w:rPr>
          <w:lang w:val="en-GB"/>
        </w:rPr>
        <w:t xml:space="preserve">investigated </w:t>
      </w:r>
      <w:r w:rsidR="009F1733" w:rsidRPr="003212D2">
        <w:rPr>
          <w:lang w:val="en-GB"/>
        </w:rPr>
        <w:t xml:space="preserve">by </w:t>
      </w:r>
      <w:r w:rsidR="00691A1B" w:rsidRPr="003212D2">
        <w:rPr>
          <w:lang w:val="en-GB"/>
        </w:rPr>
        <w:t xml:space="preserve">numerical analysis </w:t>
      </w:r>
      <w:r w:rsidR="005208CA">
        <w:rPr>
          <w:lang w:val="en-GB"/>
        </w:rPr>
        <w:t xml:space="preserve">to promote the </w:t>
      </w:r>
      <w:r w:rsidR="00691A1B" w:rsidRPr="003212D2">
        <w:rPr>
          <w:lang w:val="en-GB"/>
        </w:rPr>
        <w:t xml:space="preserve">practical implementation of </w:t>
      </w:r>
      <w:r w:rsidR="00FF4759" w:rsidRPr="003212D2">
        <w:rPr>
          <w:lang w:val="en-GB"/>
        </w:rPr>
        <w:t>IRT for damage detection in concrete bridges</w:t>
      </w:r>
      <w:r w:rsidR="009D3BF2">
        <w:rPr>
          <w:lang w:val="en-GB"/>
        </w:rPr>
        <w:t xml:space="preserve"> and structures</w:t>
      </w:r>
      <w:r w:rsidR="00FF4759" w:rsidRPr="003212D2">
        <w:rPr>
          <w:lang w:val="en-GB"/>
        </w:rPr>
        <w:t xml:space="preserve">. </w:t>
      </w:r>
    </w:p>
    <w:p w14:paraId="130B41A6" w14:textId="77777777" w:rsidR="00F15404" w:rsidRPr="003212D2" w:rsidRDefault="00F15404" w:rsidP="007D65EE">
      <w:pPr>
        <w:pStyle w:val="NormalIndent"/>
        <w:rPr>
          <w:lang w:val="en-GB"/>
        </w:rPr>
      </w:pPr>
    </w:p>
    <w:p w14:paraId="6F4ADC60" w14:textId="77777777" w:rsidR="00153248" w:rsidRPr="003212D2" w:rsidRDefault="00153248" w:rsidP="00153248">
      <w:pPr>
        <w:pStyle w:val="Heading1"/>
        <w:numPr>
          <w:ilvl w:val="0"/>
          <w:numId w:val="0"/>
        </w:numPr>
        <w:rPr>
          <w:lang w:val="en-GB"/>
        </w:rPr>
      </w:pPr>
      <w:r w:rsidRPr="003212D2">
        <w:rPr>
          <w:lang w:val="en-GB"/>
        </w:rPr>
        <w:t>ACKNOWLEDGMENTS</w:t>
      </w:r>
    </w:p>
    <w:p w14:paraId="6A24E931" w14:textId="77777777" w:rsidR="00986678" w:rsidRPr="003212D2" w:rsidRDefault="003A60D1" w:rsidP="00153248">
      <w:pPr>
        <w:rPr>
          <w:lang w:val="en-GB"/>
        </w:rPr>
      </w:pPr>
      <w:r w:rsidRPr="003212D2">
        <w:rPr>
          <w:lang w:val="en-GB"/>
        </w:rPr>
        <w:t xml:space="preserve">This paper </w:t>
      </w:r>
      <w:r w:rsidR="009D2DD6" w:rsidRPr="003212D2">
        <w:rPr>
          <w:lang w:val="en-GB"/>
        </w:rPr>
        <w:t xml:space="preserve">presents results from </w:t>
      </w:r>
      <w:r w:rsidR="005813D3" w:rsidRPr="003212D2">
        <w:rPr>
          <w:lang w:val="en-GB"/>
        </w:rPr>
        <w:t>postgraduate research</w:t>
      </w:r>
      <w:r w:rsidR="009D2DD6" w:rsidRPr="003212D2">
        <w:rPr>
          <w:lang w:val="en-GB"/>
        </w:rPr>
        <w:t xml:space="preserve"> </w:t>
      </w:r>
    </w:p>
    <w:p w14:paraId="25F53CF2" w14:textId="2E9FFA63" w:rsidR="00153248" w:rsidRPr="003212D2" w:rsidRDefault="009D2DD6" w:rsidP="00153248">
      <w:pPr>
        <w:rPr>
          <w:lang w:val="en-GB"/>
        </w:rPr>
      </w:pPr>
      <w:r w:rsidRPr="003212D2">
        <w:rPr>
          <w:lang w:val="en-GB"/>
        </w:rPr>
        <w:t xml:space="preserve">supported by the </w:t>
      </w:r>
      <w:r w:rsidR="009D3BF2">
        <w:rPr>
          <w:lang w:val="en-GB"/>
        </w:rPr>
        <w:t>E</w:t>
      </w:r>
      <w:r w:rsidR="00B621DE" w:rsidRPr="003212D2">
        <w:rPr>
          <w:lang w:val="en-GB"/>
        </w:rPr>
        <w:t xml:space="preserve">ngineering and </w:t>
      </w:r>
      <w:r w:rsidR="009D3BF2">
        <w:rPr>
          <w:lang w:val="en-GB"/>
        </w:rPr>
        <w:t>P</w:t>
      </w:r>
      <w:r w:rsidR="00B621DE" w:rsidRPr="003212D2">
        <w:rPr>
          <w:lang w:val="en-GB"/>
        </w:rPr>
        <w:t xml:space="preserve">hysical </w:t>
      </w:r>
      <w:r w:rsidR="009D3BF2">
        <w:rPr>
          <w:lang w:val="en-GB"/>
        </w:rPr>
        <w:t>S</w:t>
      </w:r>
      <w:r w:rsidR="00B621DE" w:rsidRPr="003212D2">
        <w:rPr>
          <w:lang w:val="en-GB"/>
        </w:rPr>
        <w:t xml:space="preserve">ciences </w:t>
      </w:r>
      <w:r w:rsidR="009D3BF2">
        <w:rPr>
          <w:lang w:val="en-GB"/>
        </w:rPr>
        <w:t>R</w:t>
      </w:r>
      <w:r w:rsidR="00B621DE" w:rsidRPr="003212D2">
        <w:rPr>
          <w:lang w:val="en-GB"/>
        </w:rPr>
        <w:t xml:space="preserve">esearch </w:t>
      </w:r>
      <w:r w:rsidR="009D3BF2">
        <w:rPr>
          <w:lang w:val="en-GB"/>
        </w:rPr>
        <w:t>C</w:t>
      </w:r>
      <w:r w:rsidR="00B621DE" w:rsidRPr="003212D2">
        <w:rPr>
          <w:lang w:val="en-GB"/>
        </w:rPr>
        <w:t xml:space="preserve">ouncil (EPSRC) </w:t>
      </w:r>
      <w:r w:rsidR="00C91527" w:rsidRPr="003212D2">
        <w:rPr>
          <w:lang w:val="en-GB"/>
        </w:rPr>
        <w:t>in collaboration</w:t>
      </w:r>
      <w:r w:rsidR="002A3B43" w:rsidRPr="003212D2">
        <w:rPr>
          <w:lang w:val="en-GB"/>
        </w:rPr>
        <w:t xml:space="preserve"> </w:t>
      </w:r>
      <w:r w:rsidR="00C91527" w:rsidRPr="003212D2">
        <w:rPr>
          <w:lang w:val="en-GB"/>
        </w:rPr>
        <w:t xml:space="preserve">with </w:t>
      </w:r>
      <w:r w:rsidR="00367EE6" w:rsidRPr="003212D2">
        <w:rPr>
          <w:lang w:val="en-GB"/>
        </w:rPr>
        <w:t>USA-Ireland funded project ‘Mobile Automated Rovers Fly-By (MARS-FLY) for Bridge Network Resiliency’</w:t>
      </w:r>
      <w:r w:rsidR="009D3BF2">
        <w:rPr>
          <w:lang w:val="en-GB"/>
        </w:rPr>
        <w:t xml:space="preserve"> and thanks to DfE who supported the NI part of the research</w:t>
      </w:r>
      <w:r w:rsidR="007208BD" w:rsidRPr="003212D2">
        <w:rPr>
          <w:lang w:val="en-GB"/>
        </w:rPr>
        <w:t>.</w:t>
      </w:r>
    </w:p>
    <w:p w14:paraId="03A5CB99" w14:textId="1BECD27A" w:rsidR="00CD04DE" w:rsidRDefault="00153248" w:rsidP="00DC024E">
      <w:pPr>
        <w:pStyle w:val="Heading1"/>
        <w:numPr>
          <w:ilvl w:val="0"/>
          <w:numId w:val="0"/>
        </w:numPr>
        <w:rPr>
          <w:lang w:val="en-GB"/>
        </w:rPr>
      </w:pPr>
      <w:r w:rsidRPr="003212D2">
        <w:rPr>
          <w:lang w:val="en-GB"/>
        </w:rPr>
        <w:t>References</w:t>
      </w:r>
    </w:p>
    <w:p w14:paraId="675359E0" w14:textId="77777777" w:rsidR="00DC024E" w:rsidRPr="00DC024E" w:rsidRDefault="00DC024E" w:rsidP="00DC024E">
      <w:pPr>
        <w:rPr>
          <w:lang w:val="en-GB"/>
        </w:rPr>
      </w:pPr>
    </w:p>
    <w:p w14:paraId="48FB34DA" w14:textId="77777777" w:rsidR="009A7301" w:rsidRPr="009A7301" w:rsidRDefault="00CD04DE" w:rsidP="009A7301">
      <w:pPr>
        <w:pStyle w:val="EndNoteBibliography"/>
        <w:ind w:left="720" w:hanging="720"/>
      </w:pPr>
      <w:r>
        <w:rPr>
          <w:lang w:val="en-GB"/>
        </w:rPr>
        <w:fldChar w:fldCharType="begin"/>
      </w:r>
      <w:r>
        <w:rPr>
          <w:lang w:val="en-GB"/>
        </w:rPr>
        <w:instrText xml:space="preserve"> ADDIN EN.REFLIST </w:instrText>
      </w:r>
      <w:r>
        <w:rPr>
          <w:lang w:val="en-GB"/>
        </w:rPr>
        <w:fldChar w:fldCharType="separate"/>
      </w:r>
      <w:r w:rsidR="009A7301" w:rsidRPr="009A7301">
        <w:t>[1].</w:t>
      </w:r>
      <w:r w:rsidR="009A7301" w:rsidRPr="009A7301">
        <w:rPr>
          <w:i/>
        </w:rPr>
        <w:t>United Nations. Sustainable transport, Sustainable development</w:t>
      </w:r>
      <w:r w:rsidR="009A7301" w:rsidRPr="009A7301">
        <w:t xml:space="preserve">, in </w:t>
      </w:r>
      <w:r w:rsidR="009A7301" w:rsidRPr="009A7301">
        <w:rPr>
          <w:i/>
        </w:rPr>
        <w:t xml:space="preserve">Interagency report for second Global Sustainable Transport Conference </w:t>
      </w:r>
      <w:r w:rsidR="009A7301" w:rsidRPr="009A7301">
        <w:t>2021.</w:t>
      </w:r>
    </w:p>
    <w:p w14:paraId="488E2B9E" w14:textId="71329D86" w:rsidR="009A7301" w:rsidRPr="009A7301" w:rsidRDefault="009A7301" w:rsidP="009A7301">
      <w:pPr>
        <w:pStyle w:val="EndNoteBibliography"/>
        <w:ind w:left="720" w:hanging="720"/>
      </w:pPr>
      <w:r w:rsidRPr="009A7301">
        <w:t>[2].</w:t>
      </w:r>
      <w:r w:rsidRPr="009A7301">
        <w:rPr>
          <w:i/>
        </w:rPr>
        <w:t>United Nations. The 17 goals</w:t>
      </w:r>
      <w:r w:rsidRPr="009A7301">
        <w:t xml:space="preserve">. 2022; Available from: </w:t>
      </w:r>
      <w:hyperlink r:id="rId34" w:history="1">
        <w:r w:rsidRPr="009A7301">
          <w:rPr>
            <w:rStyle w:val="Hyperlink"/>
          </w:rPr>
          <w:t>https://sdgs.un.org/goals</w:t>
        </w:r>
      </w:hyperlink>
      <w:r w:rsidRPr="009A7301">
        <w:t>.</w:t>
      </w:r>
    </w:p>
    <w:p w14:paraId="76EFA514" w14:textId="1831382B" w:rsidR="009A7301" w:rsidRPr="009A7301" w:rsidRDefault="009A7301" w:rsidP="009A7301">
      <w:pPr>
        <w:pStyle w:val="EndNoteBibliography"/>
        <w:ind w:left="720" w:hanging="720"/>
      </w:pPr>
      <w:r w:rsidRPr="009A7301">
        <w:t xml:space="preserve">[3].Kashif Ur Rehman, S., Z. Ibrahim, S.A. Memon, and M. Jameel, </w:t>
      </w:r>
      <w:r w:rsidRPr="009A7301">
        <w:rPr>
          <w:i/>
        </w:rPr>
        <w:t>Nondestructive test methods for concrete bridges: A review.</w:t>
      </w:r>
      <w:r w:rsidRPr="009A7301">
        <w:t xml:space="preserve"> Construction and Building Materials, 2016. </w:t>
      </w:r>
      <w:r w:rsidRPr="009A7301">
        <w:rPr>
          <w:b/>
        </w:rPr>
        <w:t>107</w:t>
      </w:r>
      <w:r w:rsidRPr="009A7301">
        <w:t xml:space="preserve">: p. 58-86.DOI: </w:t>
      </w:r>
      <w:hyperlink r:id="rId35" w:history="1">
        <w:r w:rsidRPr="009A7301">
          <w:rPr>
            <w:rStyle w:val="Hyperlink"/>
          </w:rPr>
          <w:t>https://doi.org/10.1016/j.conbuildmat.2015.12.011</w:t>
        </w:r>
      </w:hyperlink>
      <w:r w:rsidRPr="009A7301">
        <w:t>.</w:t>
      </w:r>
    </w:p>
    <w:p w14:paraId="44FB049A" w14:textId="77777777" w:rsidR="009A7301" w:rsidRPr="009A7301" w:rsidRDefault="009A7301" w:rsidP="009A7301">
      <w:pPr>
        <w:pStyle w:val="EndNoteBibliography"/>
        <w:ind w:left="720" w:hanging="720"/>
      </w:pPr>
      <w:r w:rsidRPr="009A7301">
        <w:t xml:space="preserve">[4].Vaghefi, K., T.M. Ahlborn, D.K. Harris, and C.N. Brooks, </w:t>
      </w:r>
      <w:r w:rsidRPr="009A7301">
        <w:rPr>
          <w:i/>
        </w:rPr>
        <w:t>Combined Imaging Technologies for Concrete Bridge Deck Condition Assessment.</w:t>
      </w:r>
      <w:r w:rsidRPr="009A7301">
        <w:t xml:space="preserve"> Journal of Performance of Constructed Facilities, 2013. </w:t>
      </w:r>
      <w:r w:rsidRPr="009A7301">
        <w:rPr>
          <w:b/>
        </w:rPr>
        <w:t>29</w:t>
      </w:r>
      <w:r w:rsidRPr="009A7301">
        <w:t>(4): p. 04014102-04014102.DOI: 10.1061/(asce)cf.1943-5509.0000465.</w:t>
      </w:r>
    </w:p>
    <w:p w14:paraId="0072A2C3" w14:textId="77777777" w:rsidR="009A7301" w:rsidRPr="009A7301" w:rsidRDefault="009A7301" w:rsidP="009A7301">
      <w:pPr>
        <w:pStyle w:val="EndNoteBibliography"/>
        <w:ind w:left="720" w:hanging="720"/>
      </w:pPr>
      <w:r w:rsidRPr="009A7301">
        <w:t xml:space="preserve">[5].Hiasa, S., R. Birgul, M. Matsumoto, and F. Necati Catbas, </w:t>
      </w:r>
      <w:r w:rsidRPr="009A7301">
        <w:rPr>
          <w:i/>
        </w:rPr>
        <w:t>Experimental and numerical studies for suitable infrared thermography implementation on concrete bridge decks.</w:t>
      </w:r>
      <w:r w:rsidRPr="009A7301">
        <w:t xml:space="preserve"> Measurement: Journal of the International Measurement Confederation, 2018. </w:t>
      </w:r>
      <w:r w:rsidRPr="009A7301">
        <w:rPr>
          <w:b/>
        </w:rPr>
        <w:t>121</w:t>
      </w:r>
      <w:r w:rsidRPr="009A7301">
        <w:t>.DOI: 10.1016/j.measurement.2018.02.019.</w:t>
      </w:r>
    </w:p>
    <w:p w14:paraId="0956415D" w14:textId="7505C226" w:rsidR="009A7301" w:rsidRPr="009A7301" w:rsidRDefault="009A7301" w:rsidP="009A7301">
      <w:pPr>
        <w:pStyle w:val="EndNoteBibliography"/>
        <w:ind w:left="720" w:hanging="720"/>
      </w:pPr>
      <w:r w:rsidRPr="009A7301">
        <w:t xml:space="preserve">[6].Raja, B.N.K., et al., </w:t>
      </w:r>
      <w:r w:rsidRPr="009A7301">
        <w:rPr>
          <w:i/>
        </w:rPr>
        <w:t>The influence of ambient environmental conditions in detecting bridge concrete deck delamination using infrared thermography (IRT).</w:t>
      </w:r>
      <w:r w:rsidRPr="009A7301">
        <w:t xml:space="preserve"> Structural Control &amp; Health Monitoring, 2020. </w:t>
      </w:r>
      <w:r w:rsidRPr="009A7301">
        <w:rPr>
          <w:b/>
        </w:rPr>
        <w:t>27</w:t>
      </w:r>
      <w:r w:rsidRPr="009A7301">
        <w:t xml:space="preserve">(4).DOI: </w:t>
      </w:r>
      <w:hyperlink r:id="rId36" w:history="1">
        <w:r w:rsidRPr="009A7301">
          <w:rPr>
            <w:rStyle w:val="Hyperlink"/>
          </w:rPr>
          <w:t>https://doi.org/10.1002/stc.2506</w:t>
        </w:r>
      </w:hyperlink>
      <w:r w:rsidRPr="009A7301">
        <w:t>.</w:t>
      </w:r>
    </w:p>
    <w:p w14:paraId="046B3AC2" w14:textId="081D71B2" w:rsidR="009A7301" w:rsidRPr="009A7301" w:rsidRDefault="009A7301" w:rsidP="009A7301">
      <w:pPr>
        <w:pStyle w:val="EndNoteBibliography"/>
        <w:ind w:left="720" w:hanging="720"/>
      </w:pPr>
      <w:r w:rsidRPr="009A7301">
        <w:t xml:space="preserve">[7].Watase, A., et al., </w:t>
      </w:r>
      <w:r w:rsidRPr="009A7301">
        <w:rPr>
          <w:i/>
        </w:rPr>
        <w:t>Practical identification of favorable time windows for infrared thermography for concrete bridge evaluation.</w:t>
      </w:r>
      <w:r w:rsidRPr="009A7301">
        <w:t xml:space="preserve"> Construction and Building Materials, 2015. </w:t>
      </w:r>
      <w:r w:rsidRPr="009A7301">
        <w:rPr>
          <w:b/>
        </w:rPr>
        <w:t>101</w:t>
      </w:r>
      <w:r w:rsidRPr="009A7301">
        <w:t xml:space="preserve">: p. 1016-1030.DOI: </w:t>
      </w:r>
      <w:hyperlink r:id="rId37" w:history="1">
        <w:r w:rsidRPr="009A7301">
          <w:rPr>
            <w:rStyle w:val="Hyperlink"/>
          </w:rPr>
          <w:t>https://doi.org/10.1016/j.conbuildmat.2015.10.156</w:t>
        </w:r>
      </w:hyperlink>
      <w:r w:rsidRPr="009A7301">
        <w:t>.</w:t>
      </w:r>
    </w:p>
    <w:p w14:paraId="7DEC3182" w14:textId="77777777" w:rsidR="009A7301" w:rsidRPr="009A7301" w:rsidRDefault="009A7301" w:rsidP="009A7301">
      <w:pPr>
        <w:pStyle w:val="EndNoteBibliography"/>
        <w:ind w:left="720" w:hanging="720"/>
      </w:pPr>
      <w:r w:rsidRPr="009A7301">
        <w:t xml:space="preserve">[8].Pedram, M., et al., </w:t>
      </w:r>
      <w:r w:rsidRPr="009A7301">
        <w:rPr>
          <w:i/>
        </w:rPr>
        <w:t>Experimental investigation of subsurface defect detection in concretes by infrared thermography and convection heat exchange.</w:t>
      </w:r>
      <w:r w:rsidRPr="009A7301">
        <w:t xml:space="preserve"> Journal of Civil Structural Health Monitoring, 2022.DOI: 10.1007/s13349-022-00550-y.</w:t>
      </w:r>
    </w:p>
    <w:p w14:paraId="5B180680" w14:textId="77777777" w:rsidR="009A7301" w:rsidRPr="009A7301" w:rsidRDefault="009A7301" w:rsidP="009A7301">
      <w:pPr>
        <w:pStyle w:val="EndNoteBibliography"/>
        <w:ind w:left="720" w:hanging="720"/>
      </w:pPr>
      <w:r w:rsidRPr="009A7301">
        <w:t xml:space="preserve">[9].Pedram, M., S. Taylor, G. Hamill, and D. Robinson, </w:t>
      </w:r>
      <w:r w:rsidRPr="009A7301">
        <w:rPr>
          <w:i/>
        </w:rPr>
        <w:t>Subsurface defect detection in concretes by active infrared thermography</w:t>
      </w:r>
      <w:r w:rsidRPr="009A7301">
        <w:t>, in</w:t>
      </w:r>
      <w:r w:rsidRPr="009A7301">
        <w:rPr>
          <w:i/>
        </w:rPr>
        <w:t xml:space="preserve"> IABSE Symposium: Challenges for Existing and Oncoming Structures</w:t>
      </w:r>
      <w:r w:rsidRPr="009A7301">
        <w:t>. 2022: Prague, Czech Republic. p. 431-436.</w:t>
      </w:r>
    </w:p>
    <w:p w14:paraId="3B303981" w14:textId="3B43146D" w:rsidR="007B7AA0" w:rsidRPr="003212D2" w:rsidRDefault="00CD04DE" w:rsidP="009A7301">
      <w:pPr>
        <w:pStyle w:val="References"/>
        <w:numPr>
          <w:ilvl w:val="0"/>
          <w:numId w:val="0"/>
        </w:numPr>
        <w:ind w:left="360" w:hanging="360"/>
        <w:rPr>
          <w:lang w:val="en-GB"/>
        </w:rPr>
      </w:pPr>
      <w:r>
        <w:rPr>
          <w:lang w:val="en-GB"/>
        </w:rPr>
        <w:fldChar w:fldCharType="end"/>
      </w:r>
    </w:p>
    <w:sectPr w:rsidR="007B7AA0" w:rsidRPr="003212D2" w:rsidSect="00D96E7E">
      <w:type w:val="continuous"/>
      <w:pgSz w:w="11907" w:h="16839" w:code="9"/>
      <w:pgMar w:top="1418" w:right="794" w:bottom="1418" w:left="794" w:header="709" w:footer="709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35FF9" w14:textId="77777777" w:rsidR="009C2657" w:rsidRDefault="009C2657" w:rsidP="00531DA2">
      <w:r>
        <w:separator/>
      </w:r>
    </w:p>
  </w:endnote>
  <w:endnote w:type="continuationSeparator" w:id="0">
    <w:p w14:paraId="728E5D06" w14:textId="77777777" w:rsidR="009C2657" w:rsidRDefault="009C2657" w:rsidP="00531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80786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21D7BC" w14:textId="263815DF" w:rsidR="004F69A3" w:rsidRDefault="004F69A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617DBF" w14:textId="77777777" w:rsidR="004F69A3" w:rsidRDefault="004F69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638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7B6E1A" w14:textId="50C06207" w:rsidR="004F69A3" w:rsidRDefault="004F69A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09C947" w14:textId="77777777" w:rsidR="004F69A3" w:rsidRDefault="004F69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F6A29" w14:textId="77777777" w:rsidR="009C2657" w:rsidRDefault="009C2657" w:rsidP="00531DA2">
      <w:bookmarkStart w:id="0" w:name="_Hlk93279580"/>
      <w:bookmarkEnd w:id="0"/>
      <w:r>
        <w:separator/>
      </w:r>
    </w:p>
  </w:footnote>
  <w:footnote w:type="continuationSeparator" w:id="0">
    <w:p w14:paraId="5EB87AC0" w14:textId="77777777" w:rsidR="009C2657" w:rsidRDefault="009C2657" w:rsidP="00531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B10B8" w14:textId="6E007F71" w:rsidR="004230AF" w:rsidRPr="00160B18" w:rsidRDefault="000130CD" w:rsidP="00160B18">
    <w:pPr>
      <w:pStyle w:val="Header"/>
      <w:jc w:val="right"/>
      <w:rPr>
        <w:i/>
        <w:iCs/>
      </w:rPr>
    </w:pPr>
    <w:r w:rsidRPr="000130CD">
      <w:rPr>
        <w:bCs/>
        <w:i/>
        <w:iCs/>
      </w:rPr>
      <w:t>SHMII-11_T06-03</w:t>
    </w:r>
    <w:r w:rsidR="00160B18" w:rsidRPr="00160B18">
      <w:rPr>
        <w:bCs/>
        <w:i/>
        <w:iCs/>
      </w:rPr>
      <w:t xml:space="preserve">, </w:t>
    </w:r>
    <w:r w:rsidR="003E74DB">
      <w:rPr>
        <w:bCs/>
        <w:i/>
        <w:iCs/>
      </w:rPr>
      <w:t>Pedram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14B9F" w14:textId="4B6CB5ED" w:rsidR="009529EB" w:rsidRPr="00476CB6" w:rsidRDefault="009529EB" w:rsidP="00476CB6">
    <w:pPr>
      <w:pStyle w:val="a"/>
      <w:wordWrap/>
      <w:spacing w:line="240" w:lineRule="auto"/>
      <w:rPr>
        <w:rFonts w:ascii="Times New Roman" w:hAnsi="Times New Roman" w:cs="Times New Roman"/>
        <w:b/>
        <w:sz w:val="18"/>
        <w:szCs w:val="18"/>
      </w:rPr>
    </w:pPr>
    <w:r w:rsidRPr="002D14AF">
      <w:rPr>
        <w:b/>
        <w:noProof/>
      </w:rPr>
      <w:drawing>
        <wp:anchor distT="0" distB="0" distL="114300" distR="114300" simplePos="0" relativeHeight="251661312" behindDoc="0" locked="0" layoutInCell="1" allowOverlap="1" wp14:anchorId="6787867B" wp14:editId="55E1CED1">
          <wp:simplePos x="0" y="0"/>
          <wp:positionH relativeFrom="column">
            <wp:posOffset>97790</wp:posOffset>
          </wp:positionH>
          <wp:positionV relativeFrom="paragraph">
            <wp:posOffset>-53975</wp:posOffset>
          </wp:positionV>
          <wp:extent cx="497433" cy="497433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7433" cy="497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</w:rPr>
      <w:t xml:space="preserve">                       </w:t>
    </w:r>
    <w:r w:rsidRPr="00476CB6">
      <w:rPr>
        <w:rFonts w:ascii="Times New Roman" w:hAnsi="Times New Roman" w:cs="Times New Roman"/>
        <w:b/>
        <w:sz w:val="18"/>
        <w:szCs w:val="18"/>
      </w:rPr>
      <w:t>SHMII-11: 11th International Conference on Structural Health Monitoring of Intelligent Infrastructure</w:t>
    </w:r>
  </w:p>
  <w:p w14:paraId="5BEF0613" w14:textId="336F78B5" w:rsidR="009529EB" w:rsidRPr="009529EB" w:rsidRDefault="00476CB6" w:rsidP="009529EB">
    <w:pPr>
      <w:pStyle w:val="Header"/>
      <w:rPr>
        <w:bCs/>
      </w:rPr>
    </w:pPr>
    <w:r>
      <w:rPr>
        <w:bCs/>
      </w:rPr>
      <w:t xml:space="preserve">                       </w:t>
    </w:r>
    <w:r w:rsidR="009529EB" w:rsidRPr="009529EB">
      <w:rPr>
        <w:bCs/>
      </w:rPr>
      <w:t>August 8-12, 2022, Montreal, QC, Canada</w:t>
    </w:r>
    <w:r w:rsidR="004230AF">
      <w:rPr>
        <w:bCs/>
      </w:rPr>
      <w:t xml:space="preserve">. </w:t>
    </w:r>
    <w:r w:rsidR="005722DD" w:rsidRPr="005722DD">
      <w:rPr>
        <w:bCs/>
      </w:rPr>
      <w:t>SHMII-11</w:t>
    </w:r>
    <w:r w:rsidR="005722DD">
      <w:rPr>
        <w:bCs/>
      </w:rPr>
      <w:t>_</w:t>
    </w:r>
    <w:r w:rsidR="005722DD" w:rsidRPr="005722DD">
      <w:rPr>
        <w:bCs/>
      </w:rPr>
      <w:t>T06-03</w:t>
    </w:r>
    <w:r w:rsidR="00160B18" w:rsidRPr="00160B18">
      <w:rPr>
        <w:bCs/>
      </w:rPr>
      <w:t xml:space="preserve">, </w:t>
    </w:r>
    <w:r w:rsidR="006E5298">
      <w:rPr>
        <w:bCs/>
      </w:rPr>
      <w:t>Pedram</w:t>
    </w:r>
  </w:p>
  <w:p w14:paraId="7BC8F5B8" w14:textId="36B44AE9" w:rsidR="009529EB" w:rsidRDefault="00476CB6" w:rsidP="009529EB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3456C0" wp14:editId="3F1C3310">
              <wp:simplePos x="0" y="0"/>
              <wp:positionH relativeFrom="column">
                <wp:posOffset>634060</wp:posOffset>
              </wp:positionH>
              <wp:positionV relativeFrom="paragraph">
                <wp:posOffset>140970</wp:posOffset>
              </wp:positionV>
              <wp:extent cx="591690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690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183913" id="Straight Connector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95pt,11.1pt" to="515.8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" strokecolor="black [3200]" strokeweight="1.5pt">
              <v:stroke joinstyle="miter"/>
            </v:line>
          </w:pict>
        </mc:Fallback>
      </mc:AlternateContent>
    </w:r>
  </w:p>
  <w:p w14:paraId="203E323B" w14:textId="6BDA7480" w:rsidR="009529EB" w:rsidRDefault="009529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F9A99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3EAD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CC91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6568B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834DA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16C79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1E4A4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F8A5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6020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BE234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40304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9CB3474"/>
    <w:multiLevelType w:val="hybridMultilevel"/>
    <w:tmpl w:val="168E97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2626B7"/>
    <w:multiLevelType w:val="multilevel"/>
    <w:tmpl w:val="168E9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9256FA"/>
    <w:multiLevelType w:val="hybridMultilevel"/>
    <w:tmpl w:val="30E4F868"/>
    <w:lvl w:ilvl="0" w:tplc="FC4EC9E0">
      <w:start w:val="2"/>
      <w:numFmt w:val="lowerLetter"/>
      <w:lvlText w:val="%1)"/>
      <w:lvlJc w:val="left"/>
      <w:pPr>
        <w:ind w:left="53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50" w:hanging="360"/>
      </w:pPr>
    </w:lvl>
    <w:lvl w:ilvl="2" w:tplc="0809001B" w:tentative="1">
      <w:start w:val="1"/>
      <w:numFmt w:val="lowerRoman"/>
      <w:lvlText w:val="%3."/>
      <w:lvlJc w:val="right"/>
      <w:pPr>
        <w:ind w:left="1970" w:hanging="180"/>
      </w:pPr>
    </w:lvl>
    <w:lvl w:ilvl="3" w:tplc="0809000F" w:tentative="1">
      <w:start w:val="1"/>
      <w:numFmt w:val="decimal"/>
      <w:lvlText w:val="%4."/>
      <w:lvlJc w:val="left"/>
      <w:pPr>
        <w:ind w:left="2690" w:hanging="360"/>
      </w:pPr>
    </w:lvl>
    <w:lvl w:ilvl="4" w:tplc="08090019" w:tentative="1">
      <w:start w:val="1"/>
      <w:numFmt w:val="lowerLetter"/>
      <w:lvlText w:val="%5."/>
      <w:lvlJc w:val="left"/>
      <w:pPr>
        <w:ind w:left="3410" w:hanging="360"/>
      </w:pPr>
    </w:lvl>
    <w:lvl w:ilvl="5" w:tplc="0809001B" w:tentative="1">
      <w:start w:val="1"/>
      <w:numFmt w:val="lowerRoman"/>
      <w:lvlText w:val="%6."/>
      <w:lvlJc w:val="right"/>
      <w:pPr>
        <w:ind w:left="4130" w:hanging="180"/>
      </w:pPr>
    </w:lvl>
    <w:lvl w:ilvl="6" w:tplc="0809000F" w:tentative="1">
      <w:start w:val="1"/>
      <w:numFmt w:val="decimal"/>
      <w:lvlText w:val="%7."/>
      <w:lvlJc w:val="left"/>
      <w:pPr>
        <w:ind w:left="4850" w:hanging="360"/>
      </w:pPr>
    </w:lvl>
    <w:lvl w:ilvl="7" w:tplc="08090019" w:tentative="1">
      <w:start w:val="1"/>
      <w:numFmt w:val="lowerLetter"/>
      <w:lvlText w:val="%8."/>
      <w:lvlJc w:val="left"/>
      <w:pPr>
        <w:ind w:left="5570" w:hanging="360"/>
      </w:pPr>
    </w:lvl>
    <w:lvl w:ilvl="8" w:tplc="080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4" w15:restartNumberingAfterBreak="0">
    <w:nsid w:val="35221031"/>
    <w:multiLevelType w:val="multilevel"/>
    <w:tmpl w:val="65DC4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6E65690"/>
    <w:multiLevelType w:val="hybridMultilevel"/>
    <w:tmpl w:val="D6283DFC"/>
    <w:lvl w:ilvl="0" w:tplc="13CCEAFE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9510BA"/>
    <w:multiLevelType w:val="multilevel"/>
    <w:tmpl w:val="168E9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73919"/>
    <w:multiLevelType w:val="multilevel"/>
    <w:tmpl w:val="20467C4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Letter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459821A9"/>
    <w:multiLevelType w:val="multilevel"/>
    <w:tmpl w:val="A376528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47816D63"/>
    <w:multiLevelType w:val="multilevel"/>
    <w:tmpl w:val="FE6CFA1E"/>
    <w:lvl w:ilvl="0">
      <w:start w:val="1"/>
      <w:numFmt w:val="decimal"/>
      <w:lvlText w:val="%1   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673ADE"/>
    <w:multiLevelType w:val="multilevel"/>
    <w:tmpl w:val="65DC423C"/>
    <w:lvl w:ilvl="0">
      <w:start w:val="1"/>
      <w:numFmt w:val="decimal"/>
      <w:lvlText w:val="%1."/>
      <w:lvlJc w:val="left"/>
      <w:pPr>
        <w:tabs>
          <w:tab w:val="num" w:pos="890"/>
        </w:tabs>
        <w:ind w:left="890" w:hanging="360"/>
      </w:pPr>
    </w:lvl>
    <w:lvl w:ilvl="1">
      <w:start w:val="1"/>
      <w:numFmt w:val="lowerLetter"/>
      <w:lvlText w:val="%2."/>
      <w:lvlJc w:val="left"/>
      <w:pPr>
        <w:tabs>
          <w:tab w:val="num" w:pos="1610"/>
        </w:tabs>
        <w:ind w:left="1610" w:hanging="360"/>
      </w:pPr>
    </w:lvl>
    <w:lvl w:ilvl="2">
      <w:start w:val="1"/>
      <w:numFmt w:val="lowerRoman"/>
      <w:lvlText w:val="%3."/>
      <w:lvlJc w:val="right"/>
      <w:pPr>
        <w:tabs>
          <w:tab w:val="num" w:pos="2330"/>
        </w:tabs>
        <w:ind w:left="2330" w:hanging="180"/>
      </w:pPr>
    </w:lvl>
    <w:lvl w:ilvl="3">
      <w:start w:val="1"/>
      <w:numFmt w:val="decimal"/>
      <w:lvlText w:val="%4."/>
      <w:lvlJc w:val="left"/>
      <w:pPr>
        <w:tabs>
          <w:tab w:val="num" w:pos="3050"/>
        </w:tabs>
        <w:ind w:left="3050" w:hanging="360"/>
      </w:pPr>
    </w:lvl>
    <w:lvl w:ilvl="4">
      <w:start w:val="1"/>
      <w:numFmt w:val="lowerLetter"/>
      <w:lvlText w:val="%5."/>
      <w:lvlJc w:val="left"/>
      <w:pPr>
        <w:tabs>
          <w:tab w:val="num" w:pos="3770"/>
        </w:tabs>
        <w:ind w:left="3770" w:hanging="360"/>
      </w:pPr>
    </w:lvl>
    <w:lvl w:ilvl="5">
      <w:start w:val="1"/>
      <w:numFmt w:val="lowerRoman"/>
      <w:lvlText w:val="%6."/>
      <w:lvlJc w:val="right"/>
      <w:pPr>
        <w:tabs>
          <w:tab w:val="num" w:pos="4490"/>
        </w:tabs>
        <w:ind w:left="4490" w:hanging="180"/>
      </w:pPr>
    </w:lvl>
    <w:lvl w:ilvl="6">
      <w:start w:val="1"/>
      <w:numFmt w:val="decimal"/>
      <w:lvlText w:val="%7."/>
      <w:lvlJc w:val="left"/>
      <w:pPr>
        <w:tabs>
          <w:tab w:val="num" w:pos="5210"/>
        </w:tabs>
        <w:ind w:left="5210" w:hanging="360"/>
      </w:pPr>
    </w:lvl>
    <w:lvl w:ilvl="7">
      <w:start w:val="1"/>
      <w:numFmt w:val="lowerLetter"/>
      <w:lvlText w:val="%8."/>
      <w:lvlJc w:val="left"/>
      <w:pPr>
        <w:tabs>
          <w:tab w:val="num" w:pos="5930"/>
        </w:tabs>
        <w:ind w:left="5930" w:hanging="360"/>
      </w:pPr>
    </w:lvl>
    <w:lvl w:ilvl="8">
      <w:start w:val="1"/>
      <w:numFmt w:val="lowerRoman"/>
      <w:lvlText w:val="%9."/>
      <w:lvlJc w:val="right"/>
      <w:pPr>
        <w:tabs>
          <w:tab w:val="num" w:pos="6650"/>
        </w:tabs>
        <w:ind w:left="6650" w:hanging="180"/>
      </w:pPr>
    </w:lvl>
  </w:abstractNum>
  <w:abstractNum w:abstractNumId="21" w15:restartNumberingAfterBreak="0">
    <w:nsid w:val="5263682B"/>
    <w:multiLevelType w:val="hybridMultilevel"/>
    <w:tmpl w:val="22022198"/>
    <w:lvl w:ilvl="0" w:tplc="C9E603E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5CDC36E9"/>
    <w:multiLevelType w:val="multilevel"/>
    <w:tmpl w:val="41DAA8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23" w15:restartNumberingAfterBreak="0">
    <w:nsid w:val="5E1D4DE8"/>
    <w:multiLevelType w:val="multilevel"/>
    <w:tmpl w:val="168E9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210EC6"/>
    <w:multiLevelType w:val="multilevel"/>
    <w:tmpl w:val="0494F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6565133B"/>
    <w:multiLevelType w:val="multilevel"/>
    <w:tmpl w:val="168E9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5E77CC"/>
    <w:multiLevelType w:val="multilevel"/>
    <w:tmpl w:val="168E9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705A8"/>
    <w:multiLevelType w:val="hybridMultilevel"/>
    <w:tmpl w:val="8B060FC2"/>
    <w:lvl w:ilvl="0" w:tplc="EA08E41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DE7221"/>
    <w:multiLevelType w:val="multilevel"/>
    <w:tmpl w:val="168E9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4B4C1A"/>
    <w:multiLevelType w:val="hybridMultilevel"/>
    <w:tmpl w:val="5560AB4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E32838"/>
    <w:multiLevelType w:val="multilevel"/>
    <w:tmpl w:val="65DC4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09618">
    <w:abstractNumId w:val="17"/>
  </w:num>
  <w:num w:numId="2" w16cid:durableId="717122386">
    <w:abstractNumId w:val="9"/>
  </w:num>
  <w:num w:numId="3" w16cid:durableId="306936236">
    <w:abstractNumId w:val="7"/>
  </w:num>
  <w:num w:numId="4" w16cid:durableId="528378520">
    <w:abstractNumId w:val="6"/>
  </w:num>
  <w:num w:numId="5" w16cid:durableId="1009139163">
    <w:abstractNumId w:val="5"/>
  </w:num>
  <w:num w:numId="6" w16cid:durableId="16739858">
    <w:abstractNumId w:val="4"/>
  </w:num>
  <w:num w:numId="7" w16cid:durableId="547229285">
    <w:abstractNumId w:val="8"/>
  </w:num>
  <w:num w:numId="8" w16cid:durableId="1261371418">
    <w:abstractNumId w:val="3"/>
  </w:num>
  <w:num w:numId="9" w16cid:durableId="1344093212">
    <w:abstractNumId w:val="2"/>
  </w:num>
  <w:num w:numId="10" w16cid:durableId="1155805281">
    <w:abstractNumId w:val="1"/>
  </w:num>
  <w:num w:numId="11" w16cid:durableId="1909420246">
    <w:abstractNumId w:val="0"/>
  </w:num>
  <w:num w:numId="12" w16cid:durableId="2018188414">
    <w:abstractNumId w:val="17"/>
  </w:num>
  <w:num w:numId="13" w16cid:durableId="1005867298">
    <w:abstractNumId w:val="22"/>
  </w:num>
  <w:num w:numId="14" w16cid:durableId="870458536">
    <w:abstractNumId w:val="19"/>
  </w:num>
  <w:num w:numId="15" w16cid:durableId="1470514860">
    <w:abstractNumId w:val="18"/>
  </w:num>
  <w:num w:numId="16" w16cid:durableId="134374806">
    <w:abstractNumId w:val="11"/>
  </w:num>
  <w:num w:numId="17" w16cid:durableId="1224104137">
    <w:abstractNumId w:val="23"/>
  </w:num>
  <w:num w:numId="18" w16cid:durableId="776826417">
    <w:abstractNumId w:val="26"/>
  </w:num>
  <w:num w:numId="19" w16cid:durableId="2064869005">
    <w:abstractNumId w:val="12"/>
  </w:num>
  <w:num w:numId="20" w16cid:durableId="2025597248">
    <w:abstractNumId w:val="16"/>
  </w:num>
  <w:num w:numId="21" w16cid:durableId="1866096182">
    <w:abstractNumId w:val="25"/>
  </w:num>
  <w:num w:numId="22" w16cid:durableId="1902472936">
    <w:abstractNumId w:val="28"/>
  </w:num>
  <w:num w:numId="23" w16cid:durableId="1917549455">
    <w:abstractNumId w:val="30"/>
  </w:num>
  <w:num w:numId="24" w16cid:durableId="1770393509">
    <w:abstractNumId w:val="20"/>
  </w:num>
  <w:num w:numId="25" w16cid:durableId="172497855">
    <w:abstractNumId w:val="14"/>
  </w:num>
  <w:num w:numId="26" w16cid:durableId="1971785908">
    <w:abstractNumId w:val="21"/>
  </w:num>
  <w:num w:numId="27" w16cid:durableId="265387490">
    <w:abstractNumId w:val="24"/>
  </w:num>
  <w:num w:numId="28" w16cid:durableId="958488147">
    <w:abstractNumId w:val="10"/>
  </w:num>
  <w:num w:numId="29" w16cid:durableId="453209169">
    <w:abstractNumId w:val="27"/>
  </w:num>
  <w:num w:numId="30" w16cid:durableId="1310356902">
    <w:abstractNumId w:val="29"/>
  </w:num>
  <w:num w:numId="31" w16cid:durableId="1354259668">
    <w:abstractNumId w:val="13"/>
  </w:num>
  <w:num w:numId="32" w16cid:durableId="18482497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CA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A1NbewMDYzMLawNDBQ0lEKTi0uzszPAykwrAUA6M81p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 Copy&lt;/Style&gt;&lt;LeftDelim&gt;{&lt;/LeftDelim&gt;&lt;RightDelim&gt;}&lt;/RightDelim&gt;&lt;FontName&gt;Times New Roman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zfpdpertazepee5pa4xze215rsrp29zz9ta&quot;&gt;Flymonlibrary&lt;record-ids&gt;&lt;item&gt;102&lt;/item&gt;&lt;item&gt;117&lt;/item&gt;&lt;item&gt;142&lt;/item&gt;&lt;item&gt;176&lt;/item&gt;&lt;item&gt;288&lt;/item&gt;&lt;item&gt;326&lt;/item&gt;&lt;item&gt;327&lt;/item&gt;&lt;item&gt;328&lt;/item&gt;&lt;item&gt;334&lt;/item&gt;&lt;/record-ids&gt;&lt;/item&gt;&lt;/Libraries&gt;"/>
  </w:docVars>
  <w:rsids>
    <w:rsidRoot w:val="00D96E7E"/>
    <w:rsid w:val="00001C15"/>
    <w:rsid w:val="00004235"/>
    <w:rsid w:val="00004306"/>
    <w:rsid w:val="0000517F"/>
    <w:rsid w:val="000116A5"/>
    <w:rsid w:val="000130CD"/>
    <w:rsid w:val="00014FF6"/>
    <w:rsid w:val="000161F6"/>
    <w:rsid w:val="00016B35"/>
    <w:rsid w:val="000202C7"/>
    <w:rsid w:val="0002338C"/>
    <w:rsid w:val="00023F47"/>
    <w:rsid w:val="0002605C"/>
    <w:rsid w:val="00026D7C"/>
    <w:rsid w:val="00030CE3"/>
    <w:rsid w:val="00030DA3"/>
    <w:rsid w:val="00032A72"/>
    <w:rsid w:val="00034B58"/>
    <w:rsid w:val="0003506A"/>
    <w:rsid w:val="00035550"/>
    <w:rsid w:val="0003679A"/>
    <w:rsid w:val="00036EF6"/>
    <w:rsid w:val="00040477"/>
    <w:rsid w:val="000438F1"/>
    <w:rsid w:val="000456DA"/>
    <w:rsid w:val="00050D27"/>
    <w:rsid w:val="00052EB7"/>
    <w:rsid w:val="000535C0"/>
    <w:rsid w:val="00060324"/>
    <w:rsid w:val="0006082B"/>
    <w:rsid w:val="00060BB5"/>
    <w:rsid w:val="0006121A"/>
    <w:rsid w:val="000649A2"/>
    <w:rsid w:val="000655CC"/>
    <w:rsid w:val="00066CC1"/>
    <w:rsid w:val="000672D4"/>
    <w:rsid w:val="0007115B"/>
    <w:rsid w:val="00074193"/>
    <w:rsid w:val="0007645E"/>
    <w:rsid w:val="000768DA"/>
    <w:rsid w:val="000830C6"/>
    <w:rsid w:val="00083BB6"/>
    <w:rsid w:val="00085855"/>
    <w:rsid w:val="0008674F"/>
    <w:rsid w:val="00086EA7"/>
    <w:rsid w:val="00087FB3"/>
    <w:rsid w:val="000903B5"/>
    <w:rsid w:val="00091E69"/>
    <w:rsid w:val="00095EBF"/>
    <w:rsid w:val="000A1BFB"/>
    <w:rsid w:val="000A30F2"/>
    <w:rsid w:val="000A3D8D"/>
    <w:rsid w:val="000A52FB"/>
    <w:rsid w:val="000A5E04"/>
    <w:rsid w:val="000A622C"/>
    <w:rsid w:val="000A7B15"/>
    <w:rsid w:val="000B09FE"/>
    <w:rsid w:val="000B1621"/>
    <w:rsid w:val="000B44D7"/>
    <w:rsid w:val="000B5918"/>
    <w:rsid w:val="000B6418"/>
    <w:rsid w:val="000B6C13"/>
    <w:rsid w:val="000C1E36"/>
    <w:rsid w:val="000C3673"/>
    <w:rsid w:val="000C7A31"/>
    <w:rsid w:val="000D0056"/>
    <w:rsid w:val="000D343E"/>
    <w:rsid w:val="000D6556"/>
    <w:rsid w:val="000D6CB3"/>
    <w:rsid w:val="000E1890"/>
    <w:rsid w:val="000E2770"/>
    <w:rsid w:val="000E4348"/>
    <w:rsid w:val="000E5C9F"/>
    <w:rsid w:val="000F3F53"/>
    <w:rsid w:val="000F40EF"/>
    <w:rsid w:val="000F6D25"/>
    <w:rsid w:val="000F6D2F"/>
    <w:rsid w:val="000F7561"/>
    <w:rsid w:val="00100083"/>
    <w:rsid w:val="0010127B"/>
    <w:rsid w:val="00105100"/>
    <w:rsid w:val="00106437"/>
    <w:rsid w:val="001070BD"/>
    <w:rsid w:val="001071DE"/>
    <w:rsid w:val="00110D54"/>
    <w:rsid w:val="001116B3"/>
    <w:rsid w:val="00112089"/>
    <w:rsid w:val="00114203"/>
    <w:rsid w:val="001151EE"/>
    <w:rsid w:val="00116705"/>
    <w:rsid w:val="00117452"/>
    <w:rsid w:val="00117FC6"/>
    <w:rsid w:val="0012087E"/>
    <w:rsid w:val="0012495D"/>
    <w:rsid w:val="00125A29"/>
    <w:rsid w:val="00126806"/>
    <w:rsid w:val="00127502"/>
    <w:rsid w:val="00127950"/>
    <w:rsid w:val="00132ACD"/>
    <w:rsid w:val="00133AAF"/>
    <w:rsid w:val="00134542"/>
    <w:rsid w:val="00136768"/>
    <w:rsid w:val="00141DA6"/>
    <w:rsid w:val="00143037"/>
    <w:rsid w:val="00144A54"/>
    <w:rsid w:val="00146536"/>
    <w:rsid w:val="00146B1E"/>
    <w:rsid w:val="00147114"/>
    <w:rsid w:val="001475D9"/>
    <w:rsid w:val="00153248"/>
    <w:rsid w:val="00153450"/>
    <w:rsid w:val="0015798C"/>
    <w:rsid w:val="00157EB4"/>
    <w:rsid w:val="00160B18"/>
    <w:rsid w:val="0016210F"/>
    <w:rsid w:val="00162DB6"/>
    <w:rsid w:val="00164B19"/>
    <w:rsid w:val="00166E0B"/>
    <w:rsid w:val="0017025A"/>
    <w:rsid w:val="00170CDB"/>
    <w:rsid w:val="001715EC"/>
    <w:rsid w:val="0017538A"/>
    <w:rsid w:val="00176724"/>
    <w:rsid w:val="00176EF6"/>
    <w:rsid w:val="00184983"/>
    <w:rsid w:val="001850EB"/>
    <w:rsid w:val="001858AB"/>
    <w:rsid w:val="0019246A"/>
    <w:rsid w:val="00193431"/>
    <w:rsid w:val="001A0A9D"/>
    <w:rsid w:val="001A7978"/>
    <w:rsid w:val="001A7F95"/>
    <w:rsid w:val="001A7FAF"/>
    <w:rsid w:val="001B0E08"/>
    <w:rsid w:val="001B0E9A"/>
    <w:rsid w:val="001B329F"/>
    <w:rsid w:val="001B3D05"/>
    <w:rsid w:val="001B400D"/>
    <w:rsid w:val="001B58CF"/>
    <w:rsid w:val="001B5A1E"/>
    <w:rsid w:val="001B6984"/>
    <w:rsid w:val="001B772B"/>
    <w:rsid w:val="001C051A"/>
    <w:rsid w:val="001C475F"/>
    <w:rsid w:val="001C5EE0"/>
    <w:rsid w:val="001C64A7"/>
    <w:rsid w:val="001C65DA"/>
    <w:rsid w:val="001D0106"/>
    <w:rsid w:val="001D0D84"/>
    <w:rsid w:val="001D109F"/>
    <w:rsid w:val="001D24C9"/>
    <w:rsid w:val="001D6A94"/>
    <w:rsid w:val="001E038E"/>
    <w:rsid w:val="001E1839"/>
    <w:rsid w:val="001E3994"/>
    <w:rsid w:val="001E79D4"/>
    <w:rsid w:val="001E7F30"/>
    <w:rsid w:val="001F02DD"/>
    <w:rsid w:val="001F07FB"/>
    <w:rsid w:val="001F0DCF"/>
    <w:rsid w:val="001F0FD7"/>
    <w:rsid w:val="001F15AB"/>
    <w:rsid w:val="001F58F7"/>
    <w:rsid w:val="001F5E56"/>
    <w:rsid w:val="001F61EF"/>
    <w:rsid w:val="00200887"/>
    <w:rsid w:val="00202E43"/>
    <w:rsid w:val="00203E9A"/>
    <w:rsid w:val="00204304"/>
    <w:rsid w:val="00204BB9"/>
    <w:rsid w:val="002068C4"/>
    <w:rsid w:val="0020773A"/>
    <w:rsid w:val="002078A6"/>
    <w:rsid w:val="00207A45"/>
    <w:rsid w:val="00211362"/>
    <w:rsid w:val="00212FC9"/>
    <w:rsid w:val="00214042"/>
    <w:rsid w:val="002141E0"/>
    <w:rsid w:val="00214AAB"/>
    <w:rsid w:val="0021532B"/>
    <w:rsid w:val="00215C5D"/>
    <w:rsid w:val="002174C1"/>
    <w:rsid w:val="002201EE"/>
    <w:rsid w:val="00220AC7"/>
    <w:rsid w:val="00220CBE"/>
    <w:rsid w:val="00221A92"/>
    <w:rsid w:val="00221C49"/>
    <w:rsid w:val="0022235A"/>
    <w:rsid w:val="00222BA9"/>
    <w:rsid w:val="002238C1"/>
    <w:rsid w:val="0022400C"/>
    <w:rsid w:val="00226929"/>
    <w:rsid w:val="0023066A"/>
    <w:rsid w:val="0023111D"/>
    <w:rsid w:val="002327BF"/>
    <w:rsid w:val="00233A18"/>
    <w:rsid w:val="00234602"/>
    <w:rsid w:val="002356A3"/>
    <w:rsid w:val="00235B7E"/>
    <w:rsid w:val="002365E9"/>
    <w:rsid w:val="00242469"/>
    <w:rsid w:val="00242C44"/>
    <w:rsid w:val="0024589C"/>
    <w:rsid w:val="00250385"/>
    <w:rsid w:val="0025166D"/>
    <w:rsid w:val="0025176E"/>
    <w:rsid w:val="00253130"/>
    <w:rsid w:val="002544D3"/>
    <w:rsid w:val="00256F1B"/>
    <w:rsid w:val="0025755E"/>
    <w:rsid w:val="0026172D"/>
    <w:rsid w:val="0026219B"/>
    <w:rsid w:val="00263604"/>
    <w:rsid w:val="00263CEB"/>
    <w:rsid w:val="0026585E"/>
    <w:rsid w:val="00265FEE"/>
    <w:rsid w:val="00266F31"/>
    <w:rsid w:val="00270683"/>
    <w:rsid w:val="00270A83"/>
    <w:rsid w:val="00271A3D"/>
    <w:rsid w:val="00272AE5"/>
    <w:rsid w:val="00272C62"/>
    <w:rsid w:val="00273106"/>
    <w:rsid w:val="00275194"/>
    <w:rsid w:val="00277DC5"/>
    <w:rsid w:val="0028124B"/>
    <w:rsid w:val="0028276B"/>
    <w:rsid w:val="00282976"/>
    <w:rsid w:val="002847F4"/>
    <w:rsid w:val="00285444"/>
    <w:rsid w:val="00286F1E"/>
    <w:rsid w:val="00287816"/>
    <w:rsid w:val="00287F20"/>
    <w:rsid w:val="0029129E"/>
    <w:rsid w:val="00293888"/>
    <w:rsid w:val="002938C6"/>
    <w:rsid w:val="00294309"/>
    <w:rsid w:val="002947E9"/>
    <w:rsid w:val="00294B36"/>
    <w:rsid w:val="00294DBD"/>
    <w:rsid w:val="00295437"/>
    <w:rsid w:val="0029600D"/>
    <w:rsid w:val="0029677E"/>
    <w:rsid w:val="002A133B"/>
    <w:rsid w:val="002A18A2"/>
    <w:rsid w:val="002A1928"/>
    <w:rsid w:val="002A2D27"/>
    <w:rsid w:val="002A3B43"/>
    <w:rsid w:val="002A3D40"/>
    <w:rsid w:val="002A4989"/>
    <w:rsid w:val="002A5325"/>
    <w:rsid w:val="002A58F2"/>
    <w:rsid w:val="002A5CC9"/>
    <w:rsid w:val="002A7D45"/>
    <w:rsid w:val="002A7D4F"/>
    <w:rsid w:val="002B0DB2"/>
    <w:rsid w:val="002B1F7F"/>
    <w:rsid w:val="002B41BC"/>
    <w:rsid w:val="002B4702"/>
    <w:rsid w:val="002B5276"/>
    <w:rsid w:val="002B5AA9"/>
    <w:rsid w:val="002B6C37"/>
    <w:rsid w:val="002C1997"/>
    <w:rsid w:val="002C3AB8"/>
    <w:rsid w:val="002C4433"/>
    <w:rsid w:val="002C48A3"/>
    <w:rsid w:val="002C5C67"/>
    <w:rsid w:val="002D14AF"/>
    <w:rsid w:val="002D18D0"/>
    <w:rsid w:val="002D261B"/>
    <w:rsid w:val="002D525F"/>
    <w:rsid w:val="002D5379"/>
    <w:rsid w:val="002E0ED7"/>
    <w:rsid w:val="002E242B"/>
    <w:rsid w:val="002E2597"/>
    <w:rsid w:val="002E2680"/>
    <w:rsid w:val="002E3D14"/>
    <w:rsid w:val="002E648D"/>
    <w:rsid w:val="002F2AEF"/>
    <w:rsid w:val="002F336B"/>
    <w:rsid w:val="002F388A"/>
    <w:rsid w:val="002F3F61"/>
    <w:rsid w:val="002F4138"/>
    <w:rsid w:val="002F4216"/>
    <w:rsid w:val="002F73F2"/>
    <w:rsid w:val="00302AD6"/>
    <w:rsid w:val="00305E9F"/>
    <w:rsid w:val="00310DF2"/>
    <w:rsid w:val="00311105"/>
    <w:rsid w:val="0031129C"/>
    <w:rsid w:val="0031206B"/>
    <w:rsid w:val="00312758"/>
    <w:rsid w:val="003133B1"/>
    <w:rsid w:val="00314B3B"/>
    <w:rsid w:val="00315950"/>
    <w:rsid w:val="00316539"/>
    <w:rsid w:val="0031667E"/>
    <w:rsid w:val="003169E2"/>
    <w:rsid w:val="003205EE"/>
    <w:rsid w:val="003212D2"/>
    <w:rsid w:val="003222ED"/>
    <w:rsid w:val="003224F6"/>
    <w:rsid w:val="00324999"/>
    <w:rsid w:val="003265ED"/>
    <w:rsid w:val="0032731F"/>
    <w:rsid w:val="00327C95"/>
    <w:rsid w:val="00327CD1"/>
    <w:rsid w:val="00330978"/>
    <w:rsid w:val="00330D82"/>
    <w:rsid w:val="00331341"/>
    <w:rsid w:val="00332B0A"/>
    <w:rsid w:val="00333430"/>
    <w:rsid w:val="00335ADC"/>
    <w:rsid w:val="0033606D"/>
    <w:rsid w:val="0034011A"/>
    <w:rsid w:val="003451D3"/>
    <w:rsid w:val="0034573A"/>
    <w:rsid w:val="00347ED9"/>
    <w:rsid w:val="00351ABC"/>
    <w:rsid w:val="00352B94"/>
    <w:rsid w:val="00353164"/>
    <w:rsid w:val="00354CE2"/>
    <w:rsid w:val="00355573"/>
    <w:rsid w:val="0035788C"/>
    <w:rsid w:val="00361643"/>
    <w:rsid w:val="0036208B"/>
    <w:rsid w:val="0036305D"/>
    <w:rsid w:val="00364051"/>
    <w:rsid w:val="00364958"/>
    <w:rsid w:val="00364C42"/>
    <w:rsid w:val="0036616E"/>
    <w:rsid w:val="00367EE6"/>
    <w:rsid w:val="0037215F"/>
    <w:rsid w:val="00372583"/>
    <w:rsid w:val="00372BFE"/>
    <w:rsid w:val="00373533"/>
    <w:rsid w:val="0038030B"/>
    <w:rsid w:val="00384078"/>
    <w:rsid w:val="00387FF3"/>
    <w:rsid w:val="003900FD"/>
    <w:rsid w:val="00391EC2"/>
    <w:rsid w:val="003928B6"/>
    <w:rsid w:val="00395CE2"/>
    <w:rsid w:val="00395DC1"/>
    <w:rsid w:val="0039605D"/>
    <w:rsid w:val="00396EB4"/>
    <w:rsid w:val="003A06AF"/>
    <w:rsid w:val="003A0E33"/>
    <w:rsid w:val="003A2F5A"/>
    <w:rsid w:val="003A382D"/>
    <w:rsid w:val="003A3E5B"/>
    <w:rsid w:val="003A59C4"/>
    <w:rsid w:val="003A5E27"/>
    <w:rsid w:val="003A60D1"/>
    <w:rsid w:val="003A7747"/>
    <w:rsid w:val="003A7980"/>
    <w:rsid w:val="003B074A"/>
    <w:rsid w:val="003B1B07"/>
    <w:rsid w:val="003B456D"/>
    <w:rsid w:val="003C05B7"/>
    <w:rsid w:val="003C16E3"/>
    <w:rsid w:val="003C4004"/>
    <w:rsid w:val="003C5A29"/>
    <w:rsid w:val="003D0087"/>
    <w:rsid w:val="003D2C44"/>
    <w:rsid w:val="003D766C"/>
    <w:rsid w:val="003D7EE9"/>
    <w:rsid w:val="003E0633"/>
    <w:rsid w:val="003E15C2"/>
    <w:rsid w:val="003E355D"/>
    <w:rsid w:val="003E4497"/>
    <w:rsid w:val="003E4C2B"/>
    <w:rsid w:val="003E56F4"/>
    <w:rsid w:val="003E5B98"/>
    <w:rsid w:val="003E74DB"/>
    <w:rsid w:val="003F0A4D"/>
    <w:rsid w:val="003F0B38"/>
    <w:rsid w:val="003F1219"/>
    <w:rsid w:val="003F2A78"/>
    <w:rsid w:val="003F34D2"/>
    <w:rsid w:val="003F3745"/>
    <w:rsid w:val="003F38BA"/>
    <w:rsid w:val="003F4FB9"/>
    <w:rsid w:val="003F66CD"/>
    <w:rsid w:val="003F6D33"/>
    <w:rsid w:val="00401574"/>
    <w:rsid w:val="0040506B"/>
    <w:rsid w:val="00406251"/>
    <w:rsid w:val="00406DCC"/>
    <w:rsid w:val="004072A6"/>
    <w:rsid w:val="00412A00"/>
    <w:rsid w:val="004146A3"/>
    <w:rsid w:val="00414DE3"/>
    <w:rsid w:val="00414E82"/>
    <w:rsid w:val="00416B0B"/>
    <w:rsid w:val="00420BB9"/>
    <w:rsid w:val="00420D3B"/>
    <w:rsid w:val="00422899"/>
    <w:rsid w:val="00422BC1"/>
    <w:rsid w:val="004230AF"/>
    <w:rsid w:val="00425B32"/>
    <w:rsid w:val="00425B41"/>
    <w:rsid w:val="0042664A"/>
    <w:rsid w:val="00426EA2"/>
    <w:rsid w:val="00427B7D"/>
    <w:rsid w:val="004315FE"/>
    <w:rsid w:val="0043186B"/>
    <w:rsid w:val="00431CE5"/>
    <w:rsid w:val="004331D6"/>
    <w:rsid w:val="00436F8A"/>
    <w:rsid w:val="00443658"/>
    <w:rsid w:val="00443911"/>
    <w:rsid w:val="00446B65"/>
    <w:rsid w:val="00446D41"/>
    <w:rsid w:val="00447A57"/>
    <w:rsid w:val="0045072D"/>
    <w:rsid w:val="0045131F"/>
    <w:rsid w:val="0045209A"/>
    <w:rsid w:val="004527B9"/>
    <w:rsid w:val="004558A4"/>
    <w:rsid w:val="004579A3"/>
    <w:rsid w:val="00460AD3"/>
    <w:rsid w:val="004610CD"/>
    <w:rsid w:val="00461C79"/>
    <w:rsid w:val="00462B07"/>
    <w:rsid w:val="00463F8F"/>
    <w:rsid w:val="00464614"/>
    <w:rsid w:val="0046578D"/>
    <w:rsid w:val="00467080"/>
    <w:rsid w:val="004675EF"/>
    <w:rsid w:val="00470445"/>
    <w:rsid w:val="004713A7"/>
    <w:rsid w:val="00471B42"/>
    <w:rsid w:val="00475476"/>
    <w:rsid w:val="00476CB6"/>
    <w:rsid w:val="004772A3"/>
    <w:rsid w:val="004775F7"/>
    <w:rsid w:val="00480107"/>
    <w:rsid w:val="004833C3"/>
    <w:rsid w:val="00483896"/>
    <w:rsid w:val="00485F4F"/>
    <w:rsid w:val="004863AB"/>
    <w:rsid w:val="00486A0B"/>
    <w:rsid w:val="00487D13"/>
    <w:rsid w:val="00490DC3"/>
    <w:rsid w:val="00491B6D"/>
    <w:rsid w:val="004947EA"/>
    <w:rsid w:val="004954B7"/>
    <w:rsid w:val="004968AB"/>
    <w:rsid w:val="004A1DEA"/>
    <w:rsid w:val="004A3092"/>
    <w:rsid w:val="004A35E7"/>
    <w:rsid w:val="004A527D"/>
    <w:rsid w:val="004A54D8"/>
    <w:rsid w:val="004A5EEF"/>
    <w:rsid w:val="004A6F84"/>
    <w:rsid w:val="004A7A64"/>
    <w:rsid w:val="004B214A"/>
    <w:rsid w:val="004B4DBF"/>
    <w:rsid w:val="004B5998"/>
    <w:rsid w:val="004B5F97"/>
    <w:rsid w:val="004C0DE5"/>
    <w:rsid w:val="004C1E2C"/>
    <w:rsid w:val="004C320A"/>
    <w:rsid w:val="004C5150"/>
    <w:rsid w:val="004C7C59"/>
    <w:rsid w:val="004D0B97"/>
    <w:rsid w:val="004D1B97"/>
    <w:rsid w:val="004D4E06"/>
    <w:rsid w:val="004D7036"/>
    <w:rsid w:val="004E1068"/>
    <w:rsid w:val="004E11C1"/>
    <w:rsid w:val="004E21B6"/>
    <w:rsid w:val="004E3FE6"/>
    <w:rsid w:val="004E7828"/>
    <w:rsid w:val="004E7D29"/>
    <w:rsid w:val="004F24DF"/>
    <w:rsid w:val="004F69A3"/>
    <w:rsid w:val="005004C7"/>
    <w:rsid w:val="00500B70"/>
    <w:rsid w:val="005029E1"/>
    <w:rsid w:val="00502DDC"/>
    <w:rsid w:val="005031C1"/>
    <w:rsid w:val="00503287"/>
    <w:rsid w:val="00503352"/>
    <w:rsid w:val="0050423C"/>
    <w:rsid w:val="00510081"/>
    <w:rsid w:val="0051009A"/>
    <w:rsid w:val="0051108E"/>
    <w:rsid w:val="00513648"/>
    <w:rsid w:val="005208CA"/>
    <w:rsid w:val="005208DE"/>
    <w:rsid w:val="00521564"/>
    <w:rsid w:val="00525CF5"/>
    <w:rsid w:val="00526F7F"/>
    <w:rsid w:val="005270CD"/>
    <w:rsid w:val="00531DA2"/>
    <w:rsid w:val="00533B40"/>
    <w:rsid w:val="00534366"/>
    <w:rsid w:val="00537A67"/>
    <w:rsid w:val="005411E7"/>
    <w:rsid w:val="00541B9E"/>
    <w:rsid w:val="00551A28"/>
    <w:rsid w:val="00551C8E"/>
    <w:rsid w:val="00553313"/>
    <w:rsid w:val="00553743"/>
    <w:rsid w:val="00553F0C"/>
    <w:rsid w:val="00555E50"/>
    <w:rsid w:val="00556B78"/>
    <w:rsid w:val="00556B93"/>
    <w:rsid w:val="00556C0A"/>
    <w:rsid w:val="00560291"/>
    <w:rsid w:val="00562187"/>
    <w:rsid w:val="00566447"/>
    <w:rsid w:val="00566516"/>
    <w:rsid w:val="00566C5A"/>
    <w:rsid w:val="00567426"/>
    <w:rsid w:val="00571080"/>
    <w:rsid w:val="005722DD"/>
    <w:rsid w:val="00572B75"/>
    <w:rsid w:val="005737A6"/>
    <w:rsid w:val="00573872"/>
    <w:rsid w:val="0057525D"/>
    <w:rsid w:val="0058002D"/>
    <w:rsid w:val="00580C5F"/>
    <w:rsid w:val="00580D2E"/>
    <w:rsid w:val="005813D3"/>
    <w:rsid w:val="00581427"/>
    <w:rsid w:val="0058427A"/>
    <w:rsid w:val="00585634"/>
    <w:rsid w:val="00585B37"/>
    <w:rsid w:val="00586273"/>
    <w:rsid w:val="0058672E"/>
    <w:rsid w:val="00590273"/>
    <w:rsid w:val="00591857"/>
    <w:rsid w:val="00593ADB"/>
    <w:rsid w:val="00593E57"/>
    <w:rsid w:val="0059491B"/>
    <w:rsid w:val="00595074"/>
    <w:rsid w:val="005A0087"/>
    <w:rsid w:val="005A0CD9"/>
    <w:rsid w:val="005A1560"/>
    <w:rsid w:val="005A171C"/>
    <w:rsid w:val="005A3A23"/>
    <w:rsid w:val="005A3F7C"/>
    <w:rsid w:val="005A5101"/>
    <w:rsid w:val="005A58E4"/>
    <w:rsid w:val="005A5F42"/>
    <w:rsid w:val="005A74A4"/>
    <w:rsid w:val="005A78B6"/>
    <w:rsid w:val="005B2A3D"/>
    <w:rsid w:val="005B35A2"/>
    <w:rsid w:val="005B4587"/>
    <w:rsid w:val="005B4BFA"/>
    <w:rsid w:val="005B708F"/>
    <w:rsid w:val="005C116D"/>
    <w:rsid w:val="005C2304"/>
    <w:rsid w:val="005C2574"/>
    <w:rsid w:val="005C2B74"/>
    <w:rsid w:val="005C2EA7"/>
    <w:rsid w:val="005C2EB4"/>
    <w:rsid w:val="005C30CB"/>
    <w:rsid w:val="005C47EA"/>
    <w:rsid w:val="005C6297"/>
    <w:rsid w:val="005C7DC1"/>
    <w:rsid w:val="005D23CA"/>
    <w:rsid w:val="005D2A0C"/>
    <w:rsid w:val="005D2DB0"/>
    <w:rsid w:val="005D36DE"/>
    <w:rsid w:val="005D69D8"/>
    <w:rsid w:val="005E4AC5"/>
    <w:rsid w:val="005E548A"/>
    <w:rsid w:val="005E599F"/>
    <w:rsid w:val="005E68EB"/>
    <w:rsid w:val="005E7811"/>
    <w:rsid w:val="005E7B7E"/>
    <w:rsid w:val="005E7F62"/>
    <w:rsid w:val="005F2D5E"/>
    <w:rsid w:val="005F3202"/>
    <w:rsid w:val="005F32C8"/>
    <w:rsid w:val="005F3761"/>
    <w:rsid w:val="005F3E54"/>
    <w:rsid w:val="0060140E"/>
    <w:rsid w:val="0060164A"/>
    <w:rsid w:val="00602A74"/>
    <w:rsid w:val="0060679B"/>
    <w:rsid w:val="00610E95"/>
    <w:rsid w:val="0061116C"/>
    <w:rsid w:val="00611669"/>
    <w:rsid w:val="00613552"/>
    <w:rsid w:val="00614D05"/>
    <w:rsid w:val="0061702D"/>
    <w:rsid w:val="00617557"/>
    <w:rsid w:val="00620C34"/>
    <w:rsid w:val="00620D15"/>
    <w:rsid w:val="00622650"/>
    <w:rsid w:val="006254E4"/>
    <w:rsid w:val="006267D0"/>
    <w:rsid w:val="00627C33"/>
    <w:rsid w:val="00630123"/>
    <w:rsid w:val="006317F2"/>
    <w:rsid w:val="00632B67"/>
    <w:rsid w:val="00632B6E"/>
    <w:rsid w:val="00634421"/>
    <w:rsid w:val="00634B73"/>
    <w:rsid w:val="006375A6"/>
    <w:rsid w:val="006415AE"/>
    <w:rsid w:val="00643DFE"/>
    <w:rsid w:val="006446D7"/>
    <w:rsid w:val="00644ADD"/>
    <w:rsid w:val="006463EA"/>
    <w:rsid w:val="0065100D"/>
    <w:rsid w:val="006516DD"/>
    <w:rsid w:val="00652740"/>
    <w:rsid w:val="00652B43"/>
    <w:rsid w:val="00652FE3"/>
    <w:rsid w:val="0065315D"/>
    <w:rsid w:val="00654579"/>
    <w:rsid w:val="006545EC"/>
    <w:rsid w:val="00655517"/>
    <w:rsid w:val="006574AC"/>
    <w:rsid w:val="00661DC4"/>
    <w:rsid w:val="006644B3"/>
    <w:rsid w:val="00664832"/>
    <w:rsid w:val="00665A4B"/>
    <w:rsid w:val="00665FF4"/>
    <w:rsid w:val="006668A4"/>
    <w:rsid w:val="00666C6F"/>
    <w:rsid w:val="00667311"/>
    <w:rsid w:val="00672B31"/>
    <w:rsid w:val="00676229"/>
    <w:rsid w:val="0068083D"/>
    <w:rsid w:val="0068094C"/>
    <w:rsid w:val="0068109E"/>
    <w:rsid w:val="00683152"/>
    <w:rsid w:val="0068375D"/>
    <w:rsid w:val="0068492C"/>
    <w:rsid w:val="00685F89"/>
    <w:rsid w:val="006861C5"/>
    <w:rsid w:val="00691505"/>
    <w:rsid w:val="0069184F"/>
    <w:rsid w:val="00691A1B"/>
    <w:rsid w:val="006930F6"/>
    <w:rsid w:val="00693186"/>
    <w:rsid w:val="0069336D"/>
    <w:rsid w:val="0069432F"/>
    <w:rsid w:val="006946B8"/>
    <w:rsid w:val="00695561"/>
    <w:rsid w:val="006959CB"/>
    <w:rsid w:val="0069768C"/>
    <w:rsid w:val="006A02BA"/>
    <w:rsid w:val="006A0350"/>
    <w:rsid w:val="006A126E"/>
    <w:rsid w:val="006A15FB"/>
    <w:rsid w:val="006A4D59"/>
    <w:rsid w:val="006B1E3F"/>
    <w:rsid w:val="006B2860"/>
    <w:rsid w:val="006B42BF"/>
    <w:rsid w:val="006B4953"/>
    <w:rsid w:val="006B62C5"/>
    <w:rsid w:val="006B7B98"/>
    <w:rsid w:val="006C1011"/>
    <w:rsid w:val="006C3592"/>
    <w:rsid w:val="006C4DD8"/>
    <w:rsid w:val="006C66A8"/>
    <w:rsid w:val="006D2A5D"/>
    <w:rsid w:val="006D364F"/>
    <w:rsid w:val="006D4021"/>
    <w:rsid w:val="006D7589"/>
    <w:rsid w:val="006E2E13"/>
    <w:rsid w:val="006E3343"/>
    <w:rsid w:val="006E3CEC"/>
    <w:rsid w:val="006E4AAE"/>
    <w:rsid w:val="006E5298"/>
    <w:rsid w:val="006E6562"/>
    <w:rsid w:val="006E7093"/>
    <w:rsid w:val="006E7FF3"/>
    <w:rsid w:val="006F0551"/>
    <w:rsid w:val="006F0EAC"/>
    <w:rsid w:val="006F1455"/>
    <w:rsid w:val="006F1DD3"/>
    <w:rsid w:val="006F3587"/>
    <w:rsid w:val="006F41FD"/>
    <w:rsid w:val="006F7321"/>
    <w:rsid w:val="0070269D"/>
    <w:rsid w:val="00702D5F"/>
    <w:rsid w:val="00703EB9"/>
    <w:rsid w:val="00704385"/>
    <w:rsid w:val="00705406"/>
    <w:rsid w:val="00705690"/>
    <w:rsid w:val="007067EC"/>
    <w:rsid w:val="00710613"/>
    <w:rsid w:val="007109DE"/>
    <w:rsid w:val="00710D2A"/>
    <w:rsid w:val="00711D34"/>
    <w:rsid w:val="007135FA"/>
    <w:rsid w:val="0071370C"/>
    <w:rsid w:val="00717AAC"/>
    <w:rsid w:val="00717BD9"/>
    <w:rsid w:val="0072034B"/>
    <w:rsid w:val="007208BD"/>
    <w:rsid w:val="007267B8"/>
    <w:rsid w:val="007275E1"/>
    <w:rsid w:val="00727ACC"/>
    <w:rsid w:val="00731BB1"/>
    <w:rsid w:val="007339A4"/>
    <w:rsid w:val="00733A8A"/>
    <w:rsid w:val="00733D61"/>
    <w:rsid w:val="0073641D"/>
    <w:rsid w:val="0074132E"/>
    <w:rsid w:val="007420C9"/>
    <w:rsid w:val="00742848"/>
    <w:rsid w:val="007447BD"/>
    <w:rsid w:val="0074561C"/>
    <w:rsid w:val="00746911"/>
    <w:rsid w:val="00746D9E"/>
    <w:rsid w:val="00750239"/>
    <w:rsid w:val="0075252A"/>
    <w:rsid w:val="00754D27"/>
    <w:rsid w:val="00755540"/>
    <w:rsid w:val="00756316"/>
    <w:rsid w:val="0075772B"/>
    <w:rsid w:val="00760EC7"/>
    <w:rsid w:val="00760F53"/>
    <w:rsid w:val="0076197B"/>
    <w:rsid w:val="00762FAB"/>
    <w:rsid w:val="00764444"/>
    <w:rsid w:val="00764971"/>
    <w:rsid w:val="00764A62"/>
    <w:rsid w:val="007655AA"/>
    <w:rsid w:val="00771BC0"/>
    <w:rsid w:val="00773325"/>
    <w:rsid w:val="00774785"/>
    <w:rsid w:val="00774CAF"/>
    <w:rsid w:val="00774DDE"/>
    <w:rsid w:val="00774EAD"/>
    <w:rsid w:val="007760F2"/>
    <w:rsid w:val="00777076"/>
    <w:rsid w:val="00777188"/>
    <w:rsid w:val="00777FF0"/>
    <w:rsid w:val="00780E6F"/>
    <w:rsid w:val="00781A81"/>
    <w:rsid w:val="007842E6"/>
    <w:rsid w:val="00784F70"/>
    <w:rsid w:val="00786291"/>
    <w:rsid w:val="00786C85"/>
    <w:rsid w:val="00787BC8"/>
    <w:rsid w:val="00787CEB"/>
    <w:rsid w:val="0079163F"/>
    <w:rsid w:val="00792666"/>
    <w:rsid w:val="0079430D"/>
    <w:rsid w:val="0079531D"/>
    <w:rsid w:val="007959D9"/>
    <w:rsid w:val="007A12CF"/>
    <w:rsid w:val="007A13C8"/>
    <w:rsid w:val="007A2638"/>
    <w:rsid w:val="007A2688"/>
    <w:rsid w:val="007A26B3"/>
    <w:rsid w:val="007A2876"/>
    <w:rsid w:val="007A3553"/>
    <w:rsid w:val="007A3C26"/>
    <w:rsid w:val="007A49D8"/>
    <w:rsid w:val="007A4EB5"/>
    <w:rsid w:val="007A5948"/>
    <w:rsid w:val="007A6F77"/>
    <w:rsid w:val="007B0D96"/>
    <w:rsid w:val="007B135B"/>
    <w:rsid w:val="007B147F"/>
    <w:rsid w:val="007B4F47"/>
    <w:rsid w:val="007B562B"/>
    <w:rsid w:val="007B6841"/>
    <w:rsid w:val="007B7269"/>
    <w:rsid w:val="007B7AA0"/>
    <w:rsid w:val="007C224C"/>
    <w:rsid w:val="007C3D4C"/>
    <w:rsid w:val="007C3F10"/>
    <w:rsid w:val="007C5CF5"/>
    <w:rsid w:val="007C665B"/>
    <w:rsid w:val="007C7ECE"/>
    <w:rsid w:val="007D0958"/>
    <w:rsid w:val="007D1A0E"/>
    <w:rsid w:val="007D285F"/>
    <w:rsid w:val="007D65EE"/>
    <w:rsid w:val="007D74BE"/>
    <w:rsid w:val="007E12B1"/>
    <w:rsid w:val="007E284E"/>
    <w:rsid w:val="007E3E93"/>
    <w:rsid w:val="007E5D2D"/>
    <w:rsid w:val="007E6398"/>
    <w:rsid w:val="007E69A6"/>
    <w:rsid w:val="007E6D9C"/>
    <w:rsid w:val="007F0BB9"/>
    <w:rsid w:val="007F1147"/>
    <w:rsid w:val="007F1C83"/>
    <w:rsid w:val="007F2021"/>
    <w:rsid w:val="007F3D70"/>
    <w:rsid w:val="0080120E"/>
    <w:rsid w:val="0080163F"/>
    <w:rsid w:val="0080209F"/>
    <w:rsid w:val="00804586"/>
    <w:rsid w:val="008052E8"/>
    <w:rsid w:val="00805DF1"/>
    <w:rsid w:val="0080707F"/>
    <w:rsid w:val="0080713A"/>
    <w:rsid w:val="00807188"/>
    <w:rsid w:val="00812D1A"/>
    <w:rsid w:val="00815403"/>
    <w:rsid w:val="008155F7"/>
    <w:rsid w:val="008158FC"/>
    <w:rsid w:val="00815CF7"/>
    <w:rsid w:val="00816744"/>
    <w:rsid w:val="00821250"/>
    <w:rsid w:val="0082259F"/>
    <w:rsid w:val="00827C7A"/>
    <w:rsid w:val="00830724"/>
    <w:rsid w:val="00831C20"/>
    <w:rsid w:val="00832F1F"/>
    <w:rsid w:val="00834386"/>
    <w:rsid w:val="00837590"/>
    <w:rsid w:val="00837D13"/>
    <w:rsid w:val="0084325B"/>
    <w:rsid w:val="008448D6"/>
    <w:rsid w:val="00846777"/>
    <w:rsid w:val="008519CC"/>
    <w:rsid w:val="0085476A"/>
    <w:rsid w:val="00856462"/>
    <w:rsid w:val="008570F5"/>
    <w:rsid w:val="00861B21"/>
    <w:rsid w:val="00861FB4"/>
    <w:rsid w:val="008626C4"/>
    <w:rsid w:val="00862CCA"/>
    <w:rsid w:val="00865AAD"/>
    <w:rsid w:val="0086624B"/>
    <w:rsid w:val="008662E1"/>
    <w:rsid w:val="008673F8"/>
    <w:rsid w:val="00867D98"/>
    <w:rsid w:val="0087067F"/>
    <w:rsid w:val="00870E69"/>
    <w:rsid w:val="0087429F"/>
    <w:rsid w:val="00875936"/>
    <w:rsid w:val="008766CB"/>
    <w:rsid w:val="0087704E"/>
    <w:rsid w:val="008779BF"/>
    <w:rsid w:val="008832CA"/>
    <w:rsid w:val="0088539E"/>
    <w:rsid w:val="008856CB"/>
    <w:rsid w:val="008856E6"/>
    <w:rsid w:val="00885AD5"/>
    <w:rsid w:val="00892E0B"/>
    <w:rsid w:val="0089380E"/>
    <w:rsid w:val="00894401"/>
    <w:rsid w:val="008950A3"/>
    <w:rsid w:val="008A0589"/>
    <w:rsid w:val="008A1F0B"/>
    <w:rsid w:val="008B0090"/>
    <w:rsid w:val="008B05E4"/>
    <w:rsid w:val="008B2021"/>
    <w:rsid w:val="008B2B4E"/>
    <w:rsid w:val="008B3968"/>
    <w:rsid w:val="008B4130"/>
    <w:rsid w:val="008B4EB6"/>
    <w:rsid w:val="008B6FFC"/>
    <w:rsid w:val="008B78DE"/>
    <w:rsid w:val="008C0B4C"/>
    <w:rsid w:val="008C0BA3"/>
    <w:rsid w:val="008C1FAA"/>
    <w:rsid w:val="008C2355"/>
    <w:rsid w:val="008C298D"/>
    <w:rsid w:val="008C36C3"/>
    <w:rsid w:val="008C519C"/>
    <w:rsid w:val="008C5CC5"/>
    <w:rsid w:val="008C62DD"/>
    <w:rsid w:val="008C6B01"/>
    <w:rsid w:val="008C712F"/>
    <w:rsid w:val="008C754B"/>
    <w:rsid w:val="008C7863"/>
    <w:rsid w:val="008D00AF"/>
    <w:rsid w:val="008D0AD4"/>
    <w:rsid w:val="008D0AFE"/>
    <w:rsid w:val="008D359B"/>
    <w:rsid w:val="008D3F21"/>
    <w:rsid w:val="008D627D"/>
    <w:rsid w:val="008D640C"/>
    <w:rsid w:val="008D64D8"/>
    <w:rsid w:val="008D7838"/>
    <w:rsid w:val="008E1ADC"/>
    <w:rsid w:val="008E1DC2"/>
    <w:rsid w:val="008E2B72"/>
    <w:rsid w:val="008E3F6E"/>
    <w:rsid w:val="008E40A2"/>
    <w:rsid w:val="008E43B1"/>
    <w:rsid w:val="008E590E"/>
    <w:rsid w:val="008F04F6"/>
    <w:rsid w:val="008F3BB2"/>
    <w:rsid w:val="008F6095"/>
    <w:rsid w:val="008F6C36"/>
    <w:rsid w:val="008F6CE0"/>
    <w:rsid w:val="009017D3"/>
    <w:rsid w:val="00905960"/>
    <w:rsid w:val="00906F03"/>
    <w:rsid w:val="00907234"/>
    <w:rsid w:val="00910F00"/>
    <w:rsid w:val="009130FE"/>
    <w:rsid w:val="00913680"/>
    <w:rsid w:val="009158FE"/>
    <w:rsid w:val="00915A10"/>
    <w:rsid w:val="00916A14"/>
    <w:rsid w:val="00917E22"/>
    <w:rsid w:val="00920088"/>
    <w:rsid w:val="00920C02"/>
    <w:rsid w:val="009211B3"/>
    <w:rsid w:val="00922833"/>
    <w:rsid w:val="00923D01"/>
    <w:rsid w:val="00924586"/>
    <w:rsid w:val="0092514C"/>
    <w:rsid w:val="00925787"/>
    <w:rsid w:val="00926344"/>
    <w:rsid w:val="00926D16"/>
    <w:rsid w:val="00926FA3"/>
    <w:rsid w:val="00930FBD"/>
    <w:rsid w:val="0093209F"/>
    <w:rsid w:val="00932E76"/>
    <w:rsid w:val="0093559D"/>
    <w:rsid w:val="00941540"/>
    <w:rsid w:val="00942839"/>
    <w:rsid w:val="00943658"/>
    <w:rsid w:val="00944D2C"/>
    <w:rsid w:val="009454D7"/>
    <w:rsid w:val="00945F17"/>
    <w:rsid w:val="00946311"/>
    <w:rsid w:val="009472FF"/>
    <w:rsid w:val="0094794B"/>
    <w:rsid w:val="00950327"/>
    <w:rsid w:val="00950759"/>
    <w:rsid w:val="00950AE9"/>
    <w:rsid w:val="00950FFD"/>
    <w:rsid w:val="00951E9A"/>
    <w:rsid w:val="0095260F"/>
    <w:rsid w:val="009529EB"/>
    <w:rsid w:val="0095453E"/>
    <w:rsid w:val="00955643"/>
    <w:rsid w:val="00955B33"/>
    <w:rsid w:val="0095659F"/>
    <w:rsid w:val="00961A65"/>
    <w:rsid w:val="00961A86"/>
    <w:rsid w:val="00961C19"/>
    <w:rsid w:val="009637D2"/>
    <w:rsid w:val="00965265"/>
    <w:rsid w:val="00965DE4"/>
    <w:rsid w:val="0097167B"/>
    <w:rsid w:val="00971DD5"/>
    <w:rsid w:val="00973A39"/>
    <w:rsid w:val="009743CB"/>
    <w:rsid w:val="009746D9"/>
    <w:rsid w:val="00975DE6"/>
    <w:rsid w:val="00977C36"/>
    <w:rsid w:val="009809A5"/>
    <w:rsid w:val="00981B62"/>
    <w:rsid w:val="00984657"/>
    <w:rsid w:val="00985167"/>
    <w:rsid w:val="00985BA3"/>
    <w:rsid w:val="00986678"/>
    <w:rsid w:val="00991085"/>
    <w:rsid w:val="009912B6"/>
    <w:rsid w:val="00994213"/>
    <w:rsid w:val="00996D4E"/>
    <w:rsid w:val="009A1DEE"/>
    <w:rsid w:val="009A29E9"/>
    <w:rsid w:val="009A5A6B"/>
    <w:rsid w:val="009A6915"/>
    <w:rsid w:val="009A6B8F"/>
    <w:rsid w:val="009A7301"/>
    <w:rsid w:val="009A737F"/>
    <w:rsid w:val="009A7AD9"/>
    <w:rsid w:val="009B029E"/>
    <w:rsid w:val="009B0EB8"/>
    <w:rsid w:val="009B1916"/>
    <w:rsid w:val="009B58D3"/>
    <w:rsid w:val="009B77C8"/>
    <w:rsid w:val="009C0046"/>
    <w:rsid w:val="009C0956"/>
    <w:rsid w:val="009C0A5B"/>
    <w:rsid w:val="009C2657"/>
    <w:rsid w:val="009C3172"/>
    <w:rsid w:val="009C37E6"/>
    <w:rsid w:val="009C3814"/>
    <w:rsid w:val="009C4A47"/>
    <w:rsid w:val="009C52D9"/>
    <w:rsid w:val="009D0BA2"/>
    <w:rsid w:val="009D1C35"/>
    <w:rsid w:val="009D2990"/>
    <w:rsid w:val="009D2DD6"/>
    <w:rsid w:val="009D3BF2"/>
    <w:rsid w:val="009D6EF7"/>
    <w:rsid w:val="009E1144"/>
    <w:rsid w:val="009E132A"/>
    <w:rsid w:val="009E1B99"/>
    <w:rsid w:val="009E1EAC"/>
    <w:rsid w:val="009E3910"/>
    <w:rsid w:val="009E3B8B"/>
    <w:rsid w:val="009E5324"/>
    <w:rsid w:val="009E54AE"/>
    <w:rsid w:val="009E7826"/>
    <w:rsid w:val="009F063B"/>
    <w:rsid w:val="009F1733"/>
    <w:rsid w:val="009F1F3D"/>
    <w:rsid w:val="009F20B8"/>
    <w:rsid w:val="009F476A"/>
    <w:rsid w:val="009F5CCC"/>
    <w:rsid w:val="009F61D0"/>
    <w:rsid w:val="009F6364"/>
    <w:rsid w:val="009F76C3"/>
    <w:rsid w:val="00A02E59"/>
    <w:rsid w:val="00A0383C"/>
    <w:rsid w:val="00A03F4F"/>
    <w:rsid w:val="00A0468F"/>
    <w:rsid w:val="00A05925"/>
    <w:rsid w:val="00A10CF0"/>
    <w:rsid w:val="00A11E60"/>
    <w:rsid w:val="00A12352"/>
    <w:rsid w:val="00A12895"/>
    <w:rsid w:val="00A14348"/>
    <w:rsid w:val="00A15333"/>
    <w:rsid w:val="00A16F95"/>
    <w:rsid w:val="00A20FB4"/>
    <w:rsid w:val="00A2132F"/>
    <w:rsid w:val="00A22A9D"/>
    <w:rsid w:val="00A230D9"/>
    <w:rsid w:val="00A2322D"/>
    <w:rsid w:val="00A23DF0"/>
    <w:rsid w:val="00A2447D"/>
    <w:rsid w:val="00A24E4C"/>
    <w:rsid w:val="00A266AB"/>
    <w:rsid w:val="00A278B2"/>
    <w:rsid w:val="00A3351E"/>
    <w:rsid w:val="00A36823"/>
    <w:rsid w:val="00A369CF"/>
    <w:rsid w:val="00A36F33"/>
    <w:rsid w:val="00A370CE"/>
    <w:rsid w:val="00A40DE5"/>
    <w:rsid w:val="00A41FAC"/>
    <w:rsid w:val="00A4267A"/>
    <w:rsid w:val="00A43B1D"/>
    <w:rsid w:val="00A453BA"/>
    <w:rsid w:val="00A4554C"/>
    <w:rsid w:val="00A45E5C"/>
    <w:rsid w:val="00A4650B"/>
    <w:rsid w:val="00A471D1"/>
    <w:rsid w:val="00A47750"/>
    <w:rsid w:val="00A517D7"/>
    <w:rsid w:val="00A518AA"/>
    <w:rsid w:val="00A51BF9"/>
    <w:rsid w:val="00A5222E"/>
    <w:rsid w:val="00A53E9C"/>
    <w:rsid w:val="00A53FF3"/>
    <w:rsid w:val="00A54D30"/>
    <w:rsid w:val="00A55BD5"/>
    <w:rsid w:val="00A572DD"/>
    <w:rsid w:val="00A57D65"/>
    <w:rsid w:val="00A602AA"/>
    <w:rsid w:val="00A658A0"/>
    <w:rsid w:val="00A70305"/>
    <w:rsid w:val="00A70ED1"/>
    <w:rsid w:val="00A74BBF"/>
    <w:rsid w:val="00A74E99"/>
    <w:rsid w:val="00A75869"/>
    <w:rsid w:val="00A801FA"/>
    <w:rsid w:val="00A81366"/>
    <w:rsid w:val="00A82A37"/>
    <w:rsid w:val="00A8590B"/>
    <w:rsid w:val="00A86E77"/>
    <w:rsid w:val="00A8795E"/>
    <w:rsid w:val="00A91ED6"/>
    <w:rsid w:val="00A92663"/>
    <w:rsid w:val="00A930D8"/>
    <w:rsid w:val="00A94715"/>
    <w:rsid w:val="00A95450"/>
    <w:rsid w:val="00A95DB2"/>
    <w:rsid w:val="00A971C6"/>
    <w:rsid w:val="00AA28A6"/>
    <w:rsid w:val="00AA341A"/>
    <w:rsid w:val="00AA3FF8"/>
    <w:rsid w:val="00AA4CD5"/>
    <w:rsid w:val="00AA7853"/>
    <w:rsid w:val="00AB7437"/>
    <w:rsid w:val="00AC3226"/>
    <w:rsid w:val="00AC3348"/>
    <w:rsid w:val="00AD0C77"/>
    <w:rsid w:val="00AD41F4"/>
    <w:rsid w:val="00AD6EA1"/>
    <w:rsid w:val="00AF14CE"/>
    <w:rsid w:val="00AF3878"/>
    <w:rsid w:val="00AF6BE0"/>
    <w:rsid w:val="00AF7963"/>
    <w:rsid w:val="00B03BC6"/>
    <w:rsid w:val="00B04CBD"/>
    <w:rsid w:val="00B060ED"/>
    <w:rsid w:val="00B0664E"/>
    <w:rsid w:val="00B06700"/>
    <w:rsid w:val="00B0681C"/>
    <w:rsid w:val="00B10D17"/>
    <w:rsid w:val="00B16F50"/>
    <w:rsid w:val="00B20E8F"/>
    <w:rsid w:val="00B25467"/>
    <w:rsid w:val="00B2679B"/>
    <w:rsid w:val="00B27115"/>
    <w:rsid w:val="00B30CC5"/>
    <w:rsid w:val="00B32507"/>
    <w:rsid w:val="00B33CB8"/>
    <w:rsid w:val="00B33FA9"/>
    <w:rsid w:val="00B342AB"/>
    <w:rsid w:val="00B3539D"/>
    <w:rsid w:val="00B36166"/>
    <w:rsid w:val="00B3655C"/>
    <w:rsid w:val="00B40FFF"/>
    <w:rsid w:val="00B43D6F"/>
    <w:rsid w:val="00B43F09"/>
    <w:rsid w:val="00B44F32"/>
    <w:rsid w:val="00B47E03"/>
    <w:rsid w:val="00B5078E"/>
    <w:rsid w:val="00B518B1"/>
    <w:rsid w:val="00B53302"/>
    <w:rsid w:val="00B56726"/>
    <w:rsid w:val="00B5782A"/>
    <w:rsid w:val="00B602F6"/>
    <w:rsid w:val="00B621DE"/>
    <w:rsid w:val="00B62AC0"/>
    <w:rsid w:val="00B66214"/>
    <w:rsid w:val="00B67370"/>
    <w:rsid w:val="00B71942"/>
    <w:rsid w:val="00B71FA7"/>
    <w:rsid w:val="00B7212F"/>
    <w:rsid w:val="00B750B5"/>
    <w:rsid w:val="00B75B7B"/>
    <w:rsid w:val="00B76B4C"/>
    <w:rsid w:val="00B801BD"/>
    <w:rsid w:val="00B80AA9"/>
    <w:rsid w:val="00B80B16"/>
    <w:rsid w:val="00B80EB2"/>
    <w:rsid w:val="00B81891"/>
    <w:rsid w:val="00B81AD8"/>
    <w:rsid w:val="00B81E54"/>
    <w:rsid w:val="00B82297"/>
    <w:rsid w:val="00B8250C"/>
    <w:rsid w:val="00B82A67"/>
    <w:rsid w:val="00B859C0"/>
    <w:rsid w:val="00B91A3D"/>
    <w:rsid w:val="00BA0CDB"/>
    <w:rsid w:val="00BA427D"/>
    <w:rsid w:val="00BA77FC"/>
    <w:rsid w:val="00BA794C"/>
    <w:rsid w:val="00BA7FED"/>
    <w:rsid w:val="00BB14D5"/>
    <w:rsid w:val="00BC0F6C"/>
    <w:rsid w:val="00BC347A"/>
    <w:rsid w:val="00BC3FC3"/>
    <w:rsid w:val="00BC476B"/>
    <w:rsid w:val="00BC5893"/>
    <w:rsid w:val="00BC5BC7"/>
    <w:rsid w:val="00BC7BA3"/>
    <w:rsid w:val="00BD06EA"/>
    <w:rsid w:val="00BD1556"/>
    <w:rsid w:val="00BD2017"/>
    <w:rsid w:val="00BD414C"/>
    <w:rsid w:val="00BD5721"/>
    <w:rsid w:val="00BD57B2"/>
    <w:rsid w:val="00BD5D0F"/>
    <w:rsid w:val="00BD7771"/>
    <w:rsid w:val="00BD77D4"/>
    <w:rsid w:val="00BE142C"/>
    <w:rsid w:val="00BE2190"/>
    <w:rsid w:val="00BE2BCC"/>
    <w:rsid w:val="00BE4611"/>
    <w:rsid w:val="00BE4E82"/>
    <w:rsid w:val="00BE509B"/>
    <w:rsid w:val="00BE7AF2"/>
    <w:rsid w:val="00BF040D"/>
    <w:rsid w:val="00BF0752"/>
    <w:rsid w:val="00BF0B40"/>
    <w:rsid w:val="00BF147F"/>
    <w:rsid w:val="00BF149A"/>
    <w:rsid w:val="00BF371C"/>
    <w:rsid w:val="00BF3790"/>
    <w:rsid w:val="00BF4B7C"/>
    <w:rsid w:val="00C011D5"/>
    <w:rsid w:val="00C02066"/>
    <w:rsid w:val="00C03495"/>
    <w:rsid w:val="00C06036"/>
    <w:rsid w:val="00C06EA2"/>
    <w:rsid w:val="00C07A70"/>
    <w:rsid w:val="00C1019A"/>
    <w:rsid w:val="00C10EC8"/>
    <w:rsid w:val="00C13313"/>
    <w:rsid w:val="00C13756"/>
    <w:rsid w:val="00C15BD6"/>
    <w:rsid w:val="00C1763F"/>
    <w:rsid w:val="00C17FF8"/>
    <w:rsid w:val="00C208BD"/>
    <w:rsid w:val="00C26C91"/>
    <w:rsid w:val="00C341BE"/>
    <w:rsid w:val="00C354B4"/>
    <w:rsid w:val="00C358E0"/>
    <w:rsid w:val="00C35CF8"/>
    <w:rsid w:val="00C36402"/>
    <w:rsid w:val="00C36D9A"/>
    <w:rsid w:val="00C36DEF"/>
    <w:rsid w:val="00C371FF"/>
    <w:rsid w:val="00C37B8E"/>
    <w:rsid w:val="00C40115"/>
    <w:rsid w:val="00C406E3"/>
    <w:rsid w:val="00C40C17"/>
    <w:rsid w:val="00C42E1E"/>
    <w:rsid w:val="00C439B3"/>
    <w:rsid w:val="00C43FBD"/>
    <w:rsid w:val="00C44072"/>
    <w:rsid w:val="00C46D73"/>
    <w:rsid w:val="00C47AD1"/>
    <w:rsid w:val="00C50A36"/>
    <w:rsid w:val="00C50F2B"/>
    <w:rsid w:val="00C51AC3"/>
    <w:rsid w:val="00C51FFF"/>
    <w:rsid w:val="00C54C31"/>
    <w:rsid w:val="00C55FB3"/>
    <w:rsid w:val="00C603F7"/>
    <w:rsid w:val="00C61DCE"/>
    <w:rsid w:val="00C62D5B"/>
    <w:rsid w:val="00C63625"/>
    <w:rsid w:val="00C6389B"/>
    <w:rsid w:val="00C6485B"/>
    <w:rsid w:val="00C65DDC"/>
    <w:rsid w:val="00C66258"/>
    <w:rsid w:val="00C70311"/>
    <w:rsid w:val="00C72941"/>
    <w:rsid w:val="00C72ABE"/>
    <w:rsid w:val="00C779BD"/>
    <w:rsid w:val="00C81470"/>
    <w:rsid w:val="00C81E7D"/>
    <w:rsid w:val="00C8562A"/>
    <w:rsid w:val="00C85CA7"/>
    <w:rsid w:val="00C8605B"/>
    <w:rsid w:val="00C90F89"/>
    <w:rsid w:val="00C91527"/>
    <w:rsid w:val="00C9196D"/>
    <w:rsid w:val="00C93DD8"/>
    <w:rsid w:val="00C975F3"/>
    <w:rsid w:val="00CA0729"/>
    <w:rsid w:val="00CA0C89"/>
    <w:rsid w:val="00CA19C2"/>
    <w:rsid w:val="00CA329F"/>
    <w:rsid w:val="00CA6B0C"/>
    <w:rsid w:val="00CA7576"/>
    <w:rsid w:val="00CA7D65"/>
    <w:rsid w:val="00CB1385"/>
    <w:rsid w:val="00CB1514"/>
    <w:rsid w:val="00CB4C0A"/>
    <w:rsid w:val="00CB4C63"/>
    <w:rsid w:val="00CB5DA5"/>
    <w:rsid w:val="00CB6A21"/>
    <w:rsid w:val="00CC2652"/>
    <w:rsid w:val="00CC35E5"/>
    <w:rsid w:val="00CC3DC8"/>
    <w:rsid w:val="00CC4736"/>
    <w:rsid w:val="00CC48FB"/>
    <w:rsid w:val="00CC5249"/>
    <w:rsid w:val="00CD04DE"/>
    <w:rsid w:val="00CD1685"/>
    <w:rsid w:val="00CD176A"/>
    <w:rsid w:val="00CD70D1"/>
    <w:rsid w:val="00CD7C54"/>
    <w:rsid w:val="00CE1DD3"/>
    <w:rsid w:val="00CE7345"/>
    <w:rsid w:val="00CF095F"/>
    <w:rsid w:val="00CF2363"/>
    <w:rsid w:val="00CF2D20"/>
    <w:rsid w:val="00CF3090"/>
    <w:rsid w:val="00CF48CF"/>
    <w:rsid w:val="00CF5122"/>
    <w:rsid w:val="00CF6316"/>
    <w:rsid w:val="00CF7B94"/>
    <w:rsid w:val="00CF7CC4"/>
    <w:rsid w:val="00D0030F"/>
    <w:rsid w:val="00D009AD"/>
    <w:rsid w:val="00D0168E"/>
    <w:rsid w:val="00D0191A"/>
    <w:rsid w:val="00D01AF0"/>
    <w:rsid w:val="00D01C99"/>
    <w:rsid w:val="00D0335A"/>
    <w:rsid w:val="00D03432"/>
    <w:rsid w:val="00D03F32"/>
    <w:rsid w:val="00D04315"/>
    <w:rsid w:val="00D04DAD"/>
    <w:rsid w:val="00D12E3A"/>
    <w:rsid w:val="00D14CE2"/>
    <w:rsid w:val="00D1627F"/>
    <w:rsid w:val="00D165E7"/>
    <w:rsid w:val="00D2064D"/>
    <w:rsid w:val="00D22420"/>
    <w:rsid w:val="00D2423B"/>
    <w:rsid w:val="00D25835"/>
    <w:rsid w:val="00D25896"/>
    <w:rsid w:val="00D25DF3"/>
    <w:rsid w:val="00D26B91"/>
    <w:rsid w:val="00D3041E"/>
    <w:rsid w:val="00D305C1"/>
    <w:rsid w:val="00D321C6"/>
    <w:rsid w:val="00D349E4"/>
    <w:rsid w:val="00D379BC"/>
    <w:rsid w:val="00D40454"/>
    <w:rsid w:val="00D44498"/>
    <w:rsid w:val="00D4566A"/>
    <w:rsid w:val="00D45B94"/>
    <w:rsid w:val="00D51728"/>
    <w:rsid w:val="00D51ACF"/>
    <w:rsid w:val="00D51B02"/>
    <w:rsid w:val="00D56337"/>
    <w:rsid w:val="00D5742E"/>
    <w:rsid w:val="00D605C1"/>
    <w:rsid w:val="00D63120"/>
    <w:rsid w:val="00D64A27"/>
    <w:rsid w:val="00D64B8B"/>
    <w:rsid w:val="00D64CEA"/>
    <w:rsid w:val="00D66D9D"/>
    <w:rsid w:val="00D700CC"/>
    <w:rsid w:val="00D7156E"/>
    <w:rsid w:val="00D7284B"/>
    <w:rsid w:val="00D737B2"/>
    <w:rsid w:val="00D75D27"/>
    <w:rsid w:val="00D75FCD"/>
    <w:rsid w:val="00D82580"/>
    <w:rsid w:val="00D82A92"/>
    <w:rsid w:val="00D85077"/>
    <w:rsid w:val="00D866E1"/>
    <w:rsid w:val="00D86898"/>
    <w:rsid w:val="00D86D83"/>
    <w:rsid w:val="00D91258"/>
    <w:rsid w:val="00D92088"/>
    <w:rsid w:val="00D9263A"/>
    <w:rsid w:val="00D92D10"/>
    <w:rsid w:val="00D95CA7"/>
    <w:rsid w:val="00D95F62"/>
    <w:rsid w:val="00D96E7E"/>
    <w:rsid w:val="00DA1D5A"/>
    <w:rsid w:val="00DA25EE"/>
    <w:rsid w:val="00DA2791"/>
    <w:rsid w:val="00DA36D2"/>
    <w:rsid w:val="00DA41B5"/>
    <w:rsid w:val="00DA4C66"/>
    <w:rsid w:val="00DA52F0"/>
    <w:rsid w:val="00DA5497"/>
    <w:rsid w:val="00DA65B0"/>
    <w:rsid w:val="00DB0B50"/>
    <w:rsid w:val="00DB1236"/>
    <w:rsid w:val="00DB1AEB"/>
    <w:rsid w:val="00DB440B"/>
    <w:rsid w:val="00DB449B"/>
    <w:rsid w:val="00DB5DAD"/>
    <w:rsid w:val="00DC024E"/>
    <w:rsid w:val="00DC052F"/>
    <w:rsid w:val="00DC1669"/>
    <w:rsid w:val="00DC2EEF"/>
    <w:rsid w:val="00DC3095"/>
    <w:rsid w:val="00DC38FC"/>
    <w:rsid w:val="00DD2984"/>
    <w:rsid w:val="00DD5854"/>
    <w:rsid w:val="00DD6823"/>
    <w:rsid w:val="00DD6EFA"/>
    <w:rsid w:val="00DE0A5F"/>
    <w:rsid w:val="00DE2005"/>
    <w:rsid w:val="00DE3EE8"/>
    <w:rsid w:val="00DE4BF6"/>
    <w:rsid w:val="00DE773D"/>
    <w:rsid w:val="00DF04A9"/>
    <w:rsid w:val="00DF09E6"/>
    <w:rsid w:val="00DF1FCD"/>
    <w:rsid w:val="00DF232E"/>
    <w:rsid w:val="00DF2842"/>
    <w:rsid w:val="00DF682C"/>
    <w:rsid w:val="00DF709C"/>
    <w:rsid w:val="00E0258C"/>
    <w:rsid w:val="00E0287F"/>
    <w:rsid w:val="00E02E51"/>
    <w:rsid w:val="00E0321C"/>
    <w:rsid w:val="00E05895"/>
    <w:rsid w:val="00E05D45"/>
    <w:rsid w:val="00E0608B"/>
    <w:rsid w:val="00E0682E"/>
    <w:rsid w:val="00E07CF3"/>
    <w:rsid w:val="00E112E0"/>
    <w:rsid w:val="00E121E7"/>
    <w:rsid w:val="00E12C45"/>
    <w:rsid w:val="00E15450"/>
    <w:rsid w:val="00E16C4A"/>
    <w:rsid w:val="00E16DF0"/>
    <w:rsid w:val="00E17062"/>
    <w:rsid w:val="00E17A94"/>
    <w:rsid w:val="00E17B7F"/>
    <w:rsid w:val="00E20F74"/>
    <w:rsid w:val="00E22421"/>
    <w:rsid w:val="00E270C8"/>
    <w:rsid w:val="00E27880"/>
    <w:rsid w:val="00E31FD6"/>
    <w:rsid w:val="00E32F1C"/>
    <w:rsid w:val="00E371B0"/>
    <w:rsid w:val="00E40064"/>
    <w:rsid w:val="00E43F89"/>
    <w:rsid w:val="00E45597"/>
    <w:rsid w:val="00E477DF"/>
    <w:rsid w:val="00E508D4"/>
    <w:rsid w:val="00E54D75"/>
    <w:rsid w:val="00E556AB"/>
    <w:rsid w:val="00E55DB8"/>
    <w:rsid w:val="00E57D41"/>
    <w:rsid w:val="00E6003B"/>
    <w:rsid w:val="00E604A6"/>
    <w:rsid w:val="00E60EBC"/>
    <w:rsid w:val="00E627F3"/>
    <w:rsid w:val="00E631C9"/>
    <w:rsid w:val="00E6762A"/>
    <w:rsid w:val="00E717D0"/>
    <w:rsid w:val="00E7234F"/>
    <w:rsid w:val="00E72AA6"/>
    <w:rsid w:val="00E73F47"/>
    <w:rsid w:val="00E74FB8"/>
    <w:rsid w:val="00E7508E"/>
    <w:rsid w:val="00E76463"/>
    <w:rsid w:val="00E77912"/>
    <w:rsid w:val="00E812CA"/>
    <w:rsid w:val="00E82929"/>
    <w:rsid w:val="00E82B11"/>
    <w:rsid w:val="00E9049B"/>
    <w:rsid w:val="00E90BAF"/>
    <w:rsid w:val="00E9134B"/>
    <w:rsid w:val="00E91E50"/>
    <w:rsid w:val="00E927E7"/>
    <w:rsid w:val="00E9343E"/>
    <w:rsid w:val="00E947E0"/>
    <w:rsid w:val="00E960E6"/>
    <w:rsid w:val="00EA173C"/>
    <w:rsid w:val="00EA17DF"/>
    <w:rsid w:val="00EA20FF"/>
    <w:rsid w:val="00EA241C"/>
    <w:rsid w:val="00EA2A36"/>
    <w:rsid w:val="00EA3936"/>
    <w:rsid w:val="00EA49D5"/>
    <w:rsid w:val="00EA4D7E"/>
    <w:rsid w:val="00EA582B"/>
    <w:rsid w:val="00EA6797"/>
    <w:rsid w:val="00EA7163"/>
    <w:rsid w:val="00EA7D88"/>
    <w:rsid w:val="00EB100E"/>
    <w:rsid w:val="00EB1672"/>
    <w:rsid w:val="00EB21A7"/>
    <w:rsid w:val="00EB42BC"/>
    <w:rsid w:val="00EB51C6"/>
    <w:rsid w:val="00EB5283"/>
    <w:rsid w:val="00EB64D0"/>
    <w:rsid w:val="00EB67D6"/>
    <w:rsid w:val="00EC1698"/>
    <w:rsid w:val="00EC1BD2"/>
    <w:rsid w:val="00EC3F6E"/>
    <w:rsid w:val="00EC403A"/>
    <w:rsid w:val="00EC46BB"/>
    <w:rsid w:val="00ED037C"/>
    <w:rsid w:val="00ED0BBA"/>
    <w:rsid w:val="00ED21C6"/>
    <w:rsid w:val="00ED28D5"/>
    <w:rsid w:val="00ED394C"/>
    <w:rsid w:val="00ED56A0"/>
    <w:rsid w:val="00ED5E6C"/>
    <w:rsid w:val="00EE04DB"/>
    <w:rsid w:val="00EE32E5"/>
    <w:rsid w:val="00EE62D6"/>
    <w:rsid w:val="00EF2450"/>
    <w:rsid w:val="00EF30A3"/>
    <w:rsid w:val="00EF4C42"/>
    <w:rsid w:val="00EF4E40"/>
    <w:rsid w:val="00EF516C"/>
    <w:rsid w:val="00EF5232"/>
    <w:rsid w:val="00EF53B2"/>
    <w:rsid w:val="00EF55F3"/>
    <w:rsid w:val="00F023CE"/>
    <w:rsid w:val="00F05802"/>
    <w:rsid w:val="00F063F3"/>
    <w:rsid w:val="00F0770D"/>
    <w:rsid w:val="00F11A1C"/>
    <w:rsid w:val="00F141D4"/>
    <w:rsid w:val="00F1486A"/>
    <w:rsid w:val="00F15404"/>
    <w:rsid w:val="00F20820"/>
    <w:rsid w:val="00F20BC3"/>
    <w:rsid w:val="00F217D3"/>
    <w:rsid w:val="00F21FCA"/>
    <w:rsid w:val="00F22156"/>
    <w:rsid w:val="00F22682"/>
    <w:rsid w:val="00F22C7E"/>
    <w:rsid w:val="00F2303B"/>
    <w:rsid w:val="00F23193"/>
    <w:rsid w:val="00F238AD"/>
    <w:rsid w:val="00F23F9F"/>
    <w:rsid w:val="00F25B39"/>
    <w:rsid w:val="00F25B8D"/>
    <w:rsid w:val="00F262C2"/>
    <w:rsid w:val="00F26EA8"/>
    <w:rsid w:val="00F317B2"/>
    <w:rsid w:val="00F327C6"/>
    <w:rsid w:val="00F32C93"/>
    <w:rsid w:val="00F33471"/>
    <w:rsid w:val="00F37775"/>
    <w:rsid w:val="00F415FD"/>
    <w:rsid w:val="00F41C31"/>
    <w:rsid w:val="00F41CD7"/>
    <w:rsid w:val="00F432DE"/>
    <w:rsid w:val="00F4420E"/>
    <w:rsid w:val="00F44DB3"/>
    <w:rsid w:val="00F473DE"/>
    <w:rsid w:val="00F51952"/>
    <w:rsid w:val="00F538DC"/>
    <w:rsid w:val="00F54533"/>
    <w:rsid w:val="00F54D72"/>
    <w:rsid w:val="00F57E59"/>
    <w:rsid w:val="00F617FB"/>
    <w:rsid w:val="00F644FF"/>
    <w:rsid w:val="00F6465E"/>
    <w:rsid w:val="00F64AD3"/>
    <w:rsid w:val="00F65C7D"/>
    <w:rsid w:val="00F65F6C"/>
    <w:rsid w:val="00F66A51"/>
    <w:rsid w:val="00F70578"/>
    <w:rsid w:val="00F71C2A"/>
    <w:rsid w:val="00F71D55"/>
    <w:rsid w:val="00F81422"/>
    <w:rsid w:val="00F8255E"/>
    <w:rsid w:val="00F83AF9"/>
    <w:rsid w:val="00F8449B"/>
    <w:rsid w:val="00F84A53"/>
    <w:rsid w:val="00F87330"/>
    <w:rsid w:val="00F87A21"/>
    <w:rsid w:val="00F87B1C"/>
    <w:rsid w:val="00F90593"/>
    <w:rsid w:val="00F91B68"/>
    <w:rsid w:val="00F9223C"/>
    <w:rsid w:val="00F929A3"/>
    <w:rsid w:val="00F97BA5"/>
    <w:rsid w:val="00FA10A3"/>
    <w:rsid w:val="00FA1B55"/>
    <w:rsid w:val="00FA5C5F"/>
    <w:rsid w:val="00FA6E67"/>
    <w:rsid w:val="00FB2471"/>
    <w:rsid w:val="00FB6644"/>
    <w:rsid w:val="00FC385A"/>
    <w:rsid w:val="00FC3CB0"/>
    <w:rsid w:val="00FC40A5"/>
    <w:rsid w:val="00FC7FC4"/>
    <w:rsid w:val="00FD0D6B"/>
    <w:rsid w:val="00FD19E9"/>
    <w:rsid w:val="00FD7F88"/>
    <w:rsid w:val="00FE1BC2"/>
    <w:rsid w:val="00FE269C"/>
    <w:rsid w:val="00FE40C6"/>
    <w:rsid w:val="00FE5E53"/>
    <w:rsid w:val="00FE71C2"/>
    <w:rsid w:val="00FE73B4"/>
    <w:rsid w:val="00FF4759"/>
    <w:rsid w:val="00FF50C7"/>
    <w:rsid w:val="00FF6DFA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35DD03"/>
  <w14:defaultImageDpi w14:val="330"/>
  <w15:chartTrackingRefBased/>
  <w15:docId w15:val="{FDA13F59-ABE5-43F5-B7F2-DAE4AFCE9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NormalIndent"/>
    <w:qFormat/>
    <w:rsid w:val="0084325B"/>
    <w:pPr>
      <w:suppressAutoHyphens/>
      <w:autoSpaceDE w:val="0"/>
      <w:jc w:val="both"/>
    </w:pPr>
    <w:rPr>
      <w:rFonts w:ascii="Times New Roman" w:eastAsia="Times New Roman" w:hAnsi="Times New Roman"/>
      <w:lang w:val="en-US" w:eastAsia="ar-SA"/>
    </w:rPr>
  </w:style>
  <w:style w:type="paragraph" w:styleId="Heading1">
    <w:name w:val="heading 1"/>
    <w:basedOn w:val="Normal"/>
    <w:next w:val="Normal"/>
    <w:link w:val="Heading1Char"/>
    <w:qFormat/>
    <w:rsid w:val="00DD6EFA"/>
    <w:pPr>
      <w:keepNext/>
      <w:numPr>
        <w:numId w:val="1"/>
      </w:numPr>
      <w:spacing w:before="180" w:after="80"/>
      <w:outlineLvl w:val="0"/>
    </w:pPr>
    <w:rPr>
      <w:caps/>
      <w:kern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D6EFA"/>
    <w:pPr>
      <w:keepNext/>
      <w:numPr>
        <w:ilvl w:val="1"/>
        <w:numId w:val="1"/>
      </w:numPr>
      <w:spacing w:before="120" w:after="80"/>
      <w:outlineLvl w:val="1"/>
    </w:pPr>
    <w:rPr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DD6EFA"/>
    <w:pPr>
      <w:keepNext/>
      <w:numPr>
        <w:ilvl w:val="2"/>
        <w:numId w:val="1"/>
      </w:numPr>
      <w:spacing w:before="120" w:after="80"/>
      <w:outlineLvl w:val="2"/>
    </w:pPr>
    <w:rPr>
      <w:rFonts w:cs="Arial"/>
      <w:bCs/>
      <w:szCs w:val="26"/>
    </w:rPr>
  </w:style>
  <w:style w:type="paragraph" w:styleId="Heading4">
    <w:name w:val="heading 4"/>
    <w:basedOn w:val="Normal"/>
    <w:next w:val="Normal"/>
    <w:qFormat/>
    <w:rsid w:val="00DD6EFA"/>
    <w:pPr>
      <w:keepNext/>
      <w:numPr>
        <w:ilvl w:val="3"/>
        <w:numId w:val="1"/>
      </w:numPr>
      <w:spacing w:before="120" w:after="80"/>
      <w:outlineLvl w:val="3"/>
    </w:pPr>
    <w:rPr>
      <w:bCs/>
      <w:szCs w:val="28"/>
    </w:rPr>
  </w:style>
  <w:style w:type="paragraph" w:styleId="Heading5">
    <w:name w:val="heading 5"/>
    <w:basedOn w:val="Normal"/>
    <w:next w:val="Normal"/>
    <w:qFormat/>
    <w:rsid w:val="00DD6EF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DD6EF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DD6EFA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DD6EFA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DD6EF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D96E7E"/>
    <w:pPr>
      <w:spacing w:after="240"/>
      <w:jc w:val="center"/>
    </w:pPr>
    <w:rPr>
      <w:b/>
      <w:kern w:val="32"/>
      <w:sz w:val="28"/>
      <w:szCs w:val="48"/>
    </w:rPr>
  </w:style>
  <w:style w:type="character" w:customStyle="1" w:styleId="TitleChar">
    <w:name w:val="Title Char"/>
    <w:link w:val="Title"/>
    <w:rsid w:val="00D96E7E"/>
    <w:rPr>
      <w:rFonts w:ascii="Times New Roman" w:eastAsia="Times New Roman" w:hAnsi="Times New Roman" w:cs="Times New Roman"/>
      <w:b/>
      <w:kern w:val="32"/>
      <w:sz w:val="28"/>
      <w:szCs w:val="48"/>
      <w:lang w:eastAsia="ar-SA"/>
    </w:rPr>
  </w:style>
  <w:style w:type="paragraph" w:customStyle="1" w:styleId="Authors">
    <w:name w:val="Authors"/>
    <w:basedOn w:val="Normal"/>
    <w:link w:val="AuthorsChar"/>
    <w:qFormat/>
    <w:rsid w:val="00D96E7E"/>
    <w:pPr>
      <w:jc w:val="center"/>
    </w:pPr>
    <w:rPr>
      <w:lang w:val="fr-FR"/>
    </w:rPr>
  </w:style>
  <w:style w:type="character" w:customStyle="1" w:styleId="AuthorsChar">
    <w:name w:val="Authors Char"/>
    <w:link w:val="Authors"/>
    <w:rsid w:val="00D96E7E"/>
    <w:rPr>
      <w:rFonts w:ascii="Times New Roman" w:eastAsia="Times New Roman" w:hAnsi="Times New Roman" w:cs="Times New Roman"/>
      <w:sz w:val="20"/>
      <w:szCs w:val="20"/>
      <w:lang w:val="fr-FR" w:eastAsia="ar-SA"/>
    </w:rPr>
  </w:style>
  <w:style w:type="character" w:customStyle="1" w:styleId="Heading1Char">
    <w:name w:val="Heading 1 Char"/>
    <w:link w:val="Heading1"/>
    <w:rsid w:val="00DD6EFA"/>
    <w:rPr>
      <w:caps/>
      <w:kern w:val="20"/>
      <w:lang w:val="en-US" w:eastAsia="ar-SA" w:bidi="ar-SA"/>
    </w:rPr>
  </w:style>
  <w:style w:type="paragraph" w:customStyle="1" w:styleId="KeyWords">
    <w:name w:val="Key Words"/>
    <w:basedOn w:val="Normal"/>
    <w:link w:val="KeyWordsChar"/>
    <w:qFormat/>
    <w:rsid w:val="00D96E7E"/>
    <w:pPr>
      <w:spacing w:before="240" w:after="240"/>
    </w:pPr>
  </w:style>
  <w:style w:type="character" w:customStyle="1" w:styleId="Heading2Char">
    <w:name w:val="Heading 2 Char"/>
    <w:link w:val="Heading2"/>
    <w:uiPriority w:val="9"/>
    <w:semiHidden/>
    <w:rsid w:val="00DD6EFA"/>
    <w:rPr>
      <w:bCs/>
      <w:i/>
      <w:iCs/>
      <w:szCs w:val="28"/>
      <w:lang w:val="en-US" w:eastAsia="ar-SA" w:bidi="ar-SA"/>
    </w:rPr>
  </w:style>
  <w:style w:type="character" w:customStyle="1" w:styleId="KeyWordsChar">
    <w:name w:val="Key Words Char"/>
    <w:link w:val="KeyWords"/>
    <w:rsid w:val="00D96E7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Indent">
    <w:name w:val="Normal Indent"/>
    <w:basedOn w:val="Normal"/>
    <w:link w:val="NormalIndentChar"/>
    <w:uiPriority w:val="99"/>
    <w:unhideWhenUsed/>
    <w:qFormat/>
    <w:rsid w:val="0084325B"/>
    <w:pPr>
      <w:ind w:firstLine="170"/>
    </w:pPr>
  </w:style>
  <w:style w:type="paragraph" w:customStyle="1" w:styleId="Equation">
    <w:name w:val="Equation"/>
    <w:basedOn w:val="Normal"/>
    <w:next w:val="Normal"/>
    <w:rsid w:val="008155F7"/>
    <w:pPr>
      <w:tabs>
        <w:tab w:val="center" w:pos="2509"/>
        <w:tab w:val="right" w:pos="5018"/>
      </w:tabs>
      <w:spacing w:before="120" w:after="120"/>
    </w:pPr>
  </w:style>
  <w:style w:type="paragraph" w:styleId="ListBullet">
    <w:name w:val="List Bullet"/>
    <w:basedOn w:val="Normal"/>
    <w:autoRedefine/>
    <w:rsid w:val="00B3539D"/>
    <w:pPr>
      <w:numPr>
        <w:numId w:val="2"/>
      </w:numPr>
    </w:pPr>
  </w:style>
  <w:style w:type="paragraph" w:styleId="Caption">
    <w:name w:val="caption"/>
    <w:basedOn w:val="Normal"/>
    <w:next w:val="NormalIndent"/>
    <w:qFormat/>
    <w:rsid w:val="0087067F"/>
    <w:pPr>
      <w:spacing w:before="120" w:after="120"/>
      <w:jc w:val="center"/>
    </w:pPr>
    <w:rPr>
      <w:bCs/>
    </w:rPr>
  </w:style>
  <w:style w:type="paragraph" w:customStyle="1" w:styleId="Figure">
    <w:name w:val="Figure"/>
    <w:basedOn w:val="Normal"/>
    <w:next w:val="Caption"/>
    <w:qFormat/>
    <w:rsid w:val="00436F8A"/>
    <w:pPr>
      <w:jc w:val="center"/>
    </w:pPr>
  </w:style>
  <w:style w:type="paragraph" w:customStyle="1" w:styleId="References">
    <w:name w:val="References"/>
    <w:basedOn w:val="ListNumber"/>
    <w:rsid w:val="00153248"/>
    <w:pPr>
      <w:numPr>
        <w:numId w:val="26"/>
      </w:numPr>
    </w:pPr>
    <w:rPr>
      <w:sz w:val="16"/>
    </w:rPr>
  </w:style>
  <w:style w:type="table" w:styleId="TableGrid">
    <w:name w:val="Table Grid"/>
    <w:basedOn w:val="TableNormal"/>
    <w:rsid w:val="007D65EE"/>
    <w:pPr>
      <w:suppressAutoHyphens/>
      <w:autoSpaceDE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basedOn w:val="Normal"/>
    <w:rsid w:val="00153248"/>
    <w:pPr>
      <w:numPr>
        <w:numId w:val="7"/>
      </w:numPr>
    </w:pPr>
  </w:style>
  <w:style w:type="character" w:styleId="Hyperlink">
    <w:name w:val="Hyperlink"/>
    <w:rsid w:val="006317F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531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DA2"/>
    <w:rPr>
      <w:rFonts w:ascii="Times New Roman" w:eastAsia="Times New Roman" w:hAnsi="Times New Roman"/>
      <w:lang w:val="en-US" w:eastAsia="ar-SA"/>
    </w:rPr>
  </w:style>
  <w:style w:type="paragraph" w:styleId="Footer">
    <w:name w:val="footer"/>
    <w:basedOn w:val="Normal"/>
    <w:link w:val="FooterChar"/>
    <w:uiPriority w:val="99"/>
    <w:rsid w:val="00531D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DA2"/>
    <w:rPr>
      <w:rFonts w:ascii="Times New Roman" w:eastAsia="Times New Roman" w:hAnsi="Times New Roman"/>
      <w:lang w:val="en-US" w:eastAsia="ar-SA"/>
    </w:rPr>
  </w:style>
  <w:style w:type="paragraph" w:customStyle="1" w:styleId="a">
    <w:name w:val="바탕글"/>
    <w:basedOn w:val="Normal"/>
    <w:rsid w:val="002D14AF"/>
    <w:pPr>
      <w:widowControl w:val="0"/>
      <w:suppressAutoHyphens w:val="0"/>
      <w:wordWrap w:val="0"/>
      <w:autoSpaceDN w:val="0"/>
      <w:snapToGrid w:val="0"/>
      <w:spacing w:line="384" w:lineRule="auto"/>
      <w:textAlignment w:val="baseline"/>
    </w:pPr>
    <w:rPr>
      <w:rFonts w:ascii="Gulim" w:eastAsia="Gulim" w:hAnsi="Gulim" w:cs="Gulim"/>
      <w:color w:val="000000"/>
      <w:lang w:eastAsia="ko-K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14AF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21404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7A3C26"/>
    <w:rPr>
      <w:sz w:val="16"/>
      <w:szCs w:val="16"/>
    </w:rPr>
  </w:style>
  <w:style w:type="paragraph" w:styleId="CommentText">
    <w:name w:val="annotation text"/>
    <w:basedOn w:val="Normal"/>
    <w:link w:val="CommentTextChar"/>
    <w:rsid w:val="007A3C26"/>
  </w:style>
  <w:style w:type="character" w:customStyle="1" w:styleId="CommentTextChar">
    <w:name w:val="Comment Text Char"/>
    <w:basedOn w:val="DefaultParagraphFont"/>
    <w:link w:val="CommentText"/>
    <w:rsid w:val="007A3C26"/>
    <w:rPr>
      <w:rFonts w:ascii="Times New Roman" w:eastAsia="Times New Roman" w:hAnsi="Times New Roman"/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7A3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A3C26"/>
    <w:rPr>
      <w:rFonts w:ascii="Times New Roman" w:eastAsia="Times New Roman" w:hAnsi="Times New Roman"/>
      <w:b/>
      <w:bCs/>
      <w:lang w:val="en-US" w:eastAsia="ar-SA"/>
    </w:rPr>
  </w:style>
  <w:style w:type="paragraph" w:customStyle="1" w:styleId="EndNoteBibliographyTitle">
    <w:name w:val="EndNote Bibliography Title"/>
    <w:basedOn w:val="Normal"/>
    <w:link w:val="EndNoteBibliographyTitleChar"/>
    <w:rsid w:val="00CD04DE"/>
    <w:pPr>
      <w:jc w:val="center"/>
    </w:pPr>
    <w:rPr>
      <w:noProof/>
      <w:sz w:val="16"/>
    </w:rPr>
  </w:style>
  <w:style w:type="character" w:customStyle="1" w:styleId="NormalIndentChar">
    <w:name w:val="Normal Indent Char"/>
    <w:basedOn w:val="DefaultParagraphFont"/>
    <w:link w:val="NormalIndent"/>
    <w:uiPriority w:val="99"/>
    <w:rsid w:val="00CD04DE"/>
    <w:rPr>
      <w:rFonts w:ascii="Times New Roman" w:eastAsia="Times New Roman" w:hAnsi="Times New Roman"/>
      <w:lang w:val="en-US" w:eastAsia="ar-SA"/>
    </w:rPr>
  </w:style>
  <w:style w:type="character" w:customStyle="1" w:styleId="EndNoteBibliographyTitleChar">
    <w:name w:val="EndNote Bibliography Title Char"/>
    <w:basedOn w:val="NormalIndentChar"/>
    <w:link w:val="EndNoteBibliographyTitle"/>
    <w:rsid w:val="00CD04DE"/>
    <w:rPr>
      <w:rFonts w:ascii="Times New Roman" w:eastAsia="Times New Roman" w:hAnsi="Times New Roman"/>
      <w:noProof/>
      <w:sz w:val="16"/>
      <w:lang w:val="en-US" w:eastAsia="ar-SA"/>
    </w:rPr>
  </w:style>
  <w:style w:type="paragraph" w:customStyle="1" w:styleId="EndNoteBibliography">
    <w:name w:val="EndNote Bibliography"/>
    <w:basedOn w:val="Normal"/>
    <w:link w:val="EndNoteBibliographyChar"/>
    <w:rsid w:val="00CD04DE"/>
    <w:rPr>
      <w:noProof/>
      <w:sz w:val="16"/>
    </w:rPr>
  </w:style>
  <w:style w:type="character" w:customStyle="1" w:styleId="EndNoteBibliographyChar">
    <w:name w:val="EndNote Bibliography Char"/>
    <w:basedOn w:val="NormalIndentChar"/>
    <w:link w:val="EndNoteBibliography"/>
    <w:rsid w:val="00CD04DE"/>
    <w:rPr>
      <w:rFonts w:ascii="Times New Roman" w:eastAsia="Times New Roman" w:hAnsi="Times New Roman"/>
      <w:noProof/>
      <w:sz w:val="16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g.a.hamill@qub.ac.uk" TargetMode="External"/><Relationship Id="rId18" Type="http://schemas.openxmlformats.org/officeDocument/2006/relationships/hyperlink" Target="mailto:des.robinson@qub.ac.uk" TargetMode="External"/><Relationship Id="rId26" Type="http://schemas.openxmlformats.org/officeDocument/2006/relationships/chart" Target="charts/chart3.xml"/><Relationship Id="rId39" Type="http://schemas.openxmlformats.org/officeDocument/2006/relationships/theme" Target="theme/theme1.xml"/><Relationship Id="rId21" Type="http://schemas.openxmlformats.org/officeDocument/2006/relationships/header" Target="header2.xml"/><Relationship Id="rId34" Type="http://schemas.openxmlformats.org/officeDocument/2006/relationships/hyperlink" Target="https://sdgs.un.org/goals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s.e.taylor@qub.ac.uk" TargetMode="External"/><Relationship Id="rId17" Type="http://schemas.openxmlformats.org/officeDocument/2006/relationships/hyperlink" Target="mailto:g.a.hamill@qub.ac.uk" TargetMode="External"/><Relationship Id="rId25" Type="http://schemas.openxmlformats.org/officeDocument/2006/relationships/chart" Target="charts/chart2.xml"/><Relationship Id="rId33" Type="http://schemas.openxmlformats.org/officeDocument/2006/relationships/image" Target="media/image8.jp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.e.taylor@qub.ac.uk" TargetMode="External"/><Relationship Id="rId20" Type="http://schemas.openxmlformats.org/officeDocument/2006/relationships/footer" Target="footer1.xml"/><Relationship Id="rId29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pedram01@qub.ac.uk" TargetMode="External"/><Relationship Id="rId24" Type="http://schemas.openxmlformats.org/officeDocument/2006/relationships/chart" Target="charts/chart1.xml"/><Relationship Id="rId32" Type="http://schemas.openxmlformats.org/officeDocument/2006/relationships/image" Target="media/image7.jpg"/><Relationship Id="rId37" Type="http://schemas.openxmlformats.org/officeDocument/2006/relationships/hyperlink" Target="https://doi.org/10.1016/j.conbuildmat.2015.10.156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mpedram01@qub.ac.uk" TargetMode="External"/><Relationship Id="rId23" Type="http://schemas.openxmlformats.org/officeDocument/2006/relationships/image" Target="media/image2.tif"/><Relationship Id="rId28" Type="http://schemas.openxmlformats.org/officeDocument/2006/relationships/image" Target="media/image3.jpg"/><Relationship Id="rId36" Type="http://schemas.openxmlformats.org/officeDocument/2006/relationships/hyperlink" Target="https://doi.org/10.1002/stc.2506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es.robinson@qub.ac.uk" TargetMode="External"/><Relationship Id="rId22" Type="http://schemas.openxmlformats.org/officeDocument/2006/relationships/footer" Target="footer2.xml"/><Relationship Id="rId27" Type="http://schemas.openxmlformats.org/officeDocument/2006/relationships/chart" Target="charts/chart4.xml"/><Relationship Id="rId30" Type="http://schemas.openxmlformats.org/officeDocument/2006/relationships/image" Target="media/image5.jpg"/><Relationship Id="rId35" Type="http://schemas.openxmlformats.org/officeDocument/2006/relationships/hyperlink" Target="https://doi.org/10.1016/j.conbuildmat.2015.12.011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https://qubstudentcloud-my.sharepoint.com/personal/40246940_ads_qub_ac_uk/Documents/QUB%20booklet_Masoud%20Pedram/Activities/tests/IR%20thermographies/New_tests/Phase%203/IR%20heater/Thirtyminheat/Summary%20results_Halfhour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https://qubstudentcloud-my.sharepoint.com/personal/40246940_ads_qub_ac_uk/Documents/QUB%20booklet_Masoud%20Pedram/Activities/tests/IR%20thermographies/New_tests/Phase%202/Convection_Horizontal/T-20/Summary%20results_-20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https://qubstudentcloud-my.sharepoint.com/personal/40246940_ads_qub_ac_uk/Documents/QUB%20booklet_Masoud%20Pedram/Activities/tests/IR%20thermographies/New_tests/Phase%203/Sunshine/29062021/Summary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https://qubstudentcloud-my.sharepoint.com/personal/40246940_ads_qub_ac_uk/Documents/QUB%20booklet_Masoud%20Pedram/Activities/tests/IR%20thermographies/New_tests/Phase%203/Summary%20results-IT0.xlsx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'Comparison diagrams'!$C$3</c:f>
              <c:strCache>
                <c:ptCount val="1"/>
                <c:pt idx="0">
                  <c:v>CS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</c:marker>
          <c:xVal>
            <c:numRef>
              <c:f>'Comparison diagrams'!$A$4:$A$36</c:f>
              <c:numCache>
                <c:formatCode>General</c:formatCode>
                <c:ptCount val="33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10</c:v>
                </c:pt>
                <c:pt idx="4">
                  <c:v>15</c:v>
                </c:pt>
                <c:pt idx="5">
                  <c:v>20</c:v>
                </c:pt>
                <c:pt idx="6">
                  <c:v>25</c:v>
                </c:pt>
                <c:pt idx="7">
                  <c:v>30</c:v>
                </c:pt>
                <c:pt idx="8">
                  <c:v>31</c:v>
                </c:pt>
                <c:pt idx="9">
                  <c:v>35</c:v>
                </c:pt>
                <c:pt idx="10">
                  <c:v>40</c:v>
                </c:pt>
                <c:pt idx="11">
                  <c:v>45</c:v>
                </c:pt>
                <c:pt idx="12">
                  <c:v>50</c:v>
                </c:pt>
                <c:pt idx="13">
                  <c:v>55</c:v>
                </c:pt>
                <c:pt idx="14">
                  <c:v>60</c:v>
                </c:pt>
                <c:pt idx="15">
                  <c:v>65</c:v>
                </c:pt>
                <c:pt idx="16">
                  <c:v>70</c:v>
                </c:pt>
                <c:pt idx="17">
                  <c:v>75</c:v>
                </c:pt>
                <c:pt idx="18">
                  <c:v>80</c:v>
                </c:pt>
                <c:pt idx="19">
                  <c:v>85</c:v>
                </c:pt>
                <c:pt idx="20">
                  <c:v>90</c:v>
                </c:pt>
                <c:pt idx="21">
                  <c:v>95</c:v>
                </c:pt>
                <c:pt idx="22">
                  <c:v>100</c:v>
                </c:pt>
                <c:pt idx="23">
                  <c:v>105</c:v>
                </c:pt>
                <c:pt idx="24">
                  <c:v>110</c:v>
                </c:pt>
                <c:pt idx="25">
                  <c:v>115</c:v>
                </c:pt>
                <c:pt idx="26">
                  <c:v>120</c:v>
                </c:pt>
                <c:pt idx="27">
                  <c:v>125</c:v>
                </c:pt>
                <c:pt idx="28">
                  <c:v>130</c:v>
                </c:pt>
                <c:pt idx="29">
                  <c:v>135</c:v>
                </c:pt>
                <c:pt idx="30">
                  <c:v>140</c:v>
                </c:pt>
                <c:pt idx="31">
                  <c:v>145</c:v>
                </c:pt>
                <c:pt idx="32">
                  <c:v>150</c:v>
                </c:pt>
              </c:numCache>
            </c:numRef>
          </c:xVal>
          <c:yVal>
            <c:numRef>
              <c:f>'Comparison diagrams'!$C$4:$C$36</c:f>
              <c:numCache>
                <c:formatCode>General</c:formatCode>
                <c:ptCount val="33"/>
                <c:pt idx="0">
                  <c:v>1.0414175971035888E-2</c:v>
                </c:pt>
                <c:pt idx="1">
                  <c:v>4.0753639782657558E-2</c:v>
                </c:pt>
                <c:pt idx="2">
                  <c:v>-4.345554097742621E-3</c:v>
                </c:pt>
                <c:pt idx="3">
                  <c:v>3.0715548648633018E-2</c:v>
                </c:pt>
                <c:pt idx="4">
                  <c:v>-4.3923105734684498E-2</c:v>
                </c:pt>
                <c:pt idx="5">
                  <c:v>-1.3051297975124498E-2</c:v>
                </c:pt>
                <c:pt idx="6">
                  <c:v>-5.3659717260146067E-2</c:v>
                </c:pt>
                <c:pt idx="7">
                  <c:v>-0.12720793654216322</c:v>
                </c:pt>
                <c:pt idx="8">
                  <c:v>-0.19392472413711204</c:v>
                </c:pt>
                <c:pt idx="9">
                  <c:v>-0.18136520117067079</c:v>
                </c:pt>
                <c:pt idx="10">
                  <c:v>-0.26628788629418665</c:v>
                </c:pt>
                <c:pt idx="11">
                  <c:v>-0.22875509611926148</c:v>
                </c:pt>
                <c:pt idx="12">
                  <c:v>-0.22348840561265249</c:v>
                </c:pt>
                <c:pt idx="13">
                  <c:v>-0.22781316075254665</c:v>
                </c:pt>
                <c:pt idx="14">
                  <c:v>-0.19454965971021565</c:v>
                </c:pt>
                <c:pt idx="15">
                  <c:v>-0.15930931113211955</c:v>
                </c:pt>
                <c:pt idx="16">
                  <c:v>-0.14522655371822424</c:v>
                </c:pt>
                <c:pt idx="17">
                  <c:v>-0.12114735348459149</c:v>
                </c:pt>
                <c:pt idx="18">
                  <c:v>-0.11772601770985602</c:v>
                </c:pt>
                <c:pt idx="19">
                  <c:v>-9.6405225706266862E-2</c:v>
                </c:pt>
                <c:pt idx="20">
                  <c:v>-8.5359178249813539E-2</c:v>
                </c:pt>
                <c:pt idx="21">
                  <c:v>-7.1345285964049765E-2</c:v>
                </c:pt>
                <c:pt idx="22">
                  <c:v>-7.7991063630655333E-2</c:v>
                </c:pt>
                <c:pt idx="23">
                  <c:v>-8.4914615335389243E-2</c:v>
                </c:pt>
                <c:pt idx="24">
                  <c:v>-8.0430111944785665E-2</c:v>
                </c:pt>
                <c:pt idx="25">
                  <c:v>-7.0103207878254636E-2</c:v>
                </c:pt>
                <c:pt idx="26">
                  <c:v>-7.0755547442491462E-2</c:v>
                </c:pt>
                <c:pt idx="27">
                  <c:v>-5.6763480036405412E-2</c:v>
                </c:pt>
                <c:pt idx="28">
                  <c:v>-3.9395404598913331E-2</c:v>
                </c:pt>
                <c:pt idx="29">
                  <c:v>-1.8380561989324917E-2</c:v>
                </c:pt>
                <c:pt idx="30">
                  <c:v>-2.6017793345417317E-2</c:v>
                </c:pt>
                <c:pt idx="31">
                  <c:v>-3.2016906643114851E-2</c:v>
                </c:pt>
                <c:pt idx="32">
                  <c:v>-1.0529546972190218E-2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62D-4745-AFCA-14CDD5C84920}"/>
            </c:ext>
          </c:extLst>
        </c:ser>
        <c:ser>
          <c:idx val="1"/>
          <c:order val="1"/>
          <c:tx>
            <c:strRef>
              <c:f>'Comparison diagrams'!$L$3</c:f>
              <c:strCache>
                <c:ptCount val="1"/>
                <c:pt idx="0">
                  <c:v>D5</c:v>
                </c:pt>
              </c:strCache>
            </c:strRef>
          </c:tx>
          <c:spPr>
            <a:ln w="19050" cap="rnd">
              <a:solidFill>
                <a:schemeClr val="accent2">
                  <a:alpha val="95000"/>
                </a:schemeClr>
              </a:solidFill>
              <a:round/>
            </a:ln>
            <a:effectLst/>
          </c:spPr>
          <c:marker>
            <c:symbol val="square"/>
            <c:size val="5"/>
          </c:marker>
          <c:xVal>
            <c:numRef>
              <c:f>'Comparison diagrams'!$J$4:$J$38</c:f>
              <c:numCache>
                <c:formatCode>General</c:formatCode>
                <c:ptCount val="35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10</c:v>
                </c:pt>
                <c:pt idx="4">
                  <c:v>15</c:v>
                </c:pt>
                <c:pt idx="5">
                  <c:v>20</c:v>
                </c:pt>
                <c:pt idx="6">
                  <c:v>25</c:v>
                </c:pt>
                <c:pt idx="7">
                  <c:v>30</c:v>
                </c:pt>
                <c:pt idx="8">
                  <c:v>31</c:v>
                </c:pt>
                <c:pt idx="9">
                  <c:v>35</c:v>
                </c:pt>
                <c:pt idx="10">
                  <c:v>40</c:v>
                </c:pt>
                <c:pt idx="11">
                  <c:v>45</c:v>
                </c:pt>
                <c:pt idx="12">
                  <c:v>50</c:v>
                </c:pt>
                <c:pt idx="13">
                  <c:v>55</c:v>
                </c:pt>
                <c:pt idx="14">
                  <c:v>60</c:v>
                </c:pt>
                <c:pt idx="15">
                  <c:v>65</c:v>
                </c:pt>
                <c:pt idx="16">
                  <c:v>70</c:v>
                </c:pt>
                <c:pt idx="17">
                  <c:v>75</c:v>
                </c:pt>
                <c:pt idx="18">
                  <c:v>80</c:v>
                </c:pt>
                <c:pt idx="19">
                  <c:v>85</c:v>
                </c:pt>
                <c:pt idx="20">
                  <c:v>90</c:v>
                </c:pt>
                <c:pt idx="21">
                  <c:v>95</c:v>
                </c:pt>
                <c:pt idx="22">
                  <c:v>100</c:v>
                </c:pt>
                <c:pt idx="23">
                  <c:v>105</c:v>
                </c:pt>
                <c:pt idx="24">
                  <c:v>110</c:v>
                </c:pt>
                <c:pt idx="25">
                  <c:v>115</c:v>
                </c:pt>
                <c:pt idx="26">
                  <c:v>120</c:v>
                </c:pt>
                <c:pt idx="27">
                  <c:v>125</c:v>
                </c:pt>
                <c:pt idx="28">
                  <c:v>130</c:v>
                </c:pt>
                <c:pt idx="29">
                  <c:v>135</c:v>
                </c:pt>
                <c:pt idx="30">
                  <c:v>140</c:v>
                </c:pt>
                <c:pt idx="31">
                  <c:v>145</c:v>
                </c:pt>
                <c:pt idx="32">
                  <c:v>150</c:v>
                </c:pt>
                <c:pt idx="33">
                  <c:v>345</c:v>
                </c:pt>
                <c:pt idx="34">
                  <c:v>360</c:v>
                </c:pt>
              </c:numCache>
            </c:numRef>
          </c:xVal>
          <c:yVal>
            <c:numRef>
              <c:f>'Comparison diagrams'!$L$4:$L$38</c:f>
              <c:numCache>
                <c:formatCode>General</c:formatCode>
                <c:ptCount val="35"/>
                <c:pt idx="0">
                  <c:v>0.15227421627191617</c:v>
                </c:pt>
                <c:pt idx="1">
                  <c:v>0.18464771323564122</c:v>
                </c:pt>
                <c:pt idx="2">
                  <c:v>2.4366436555171553</c:v>
                </c:pt>
                <c:pt idx="3">
                  <c:v>5.9726553988517423</c:v>
                </c:pt>
                <c:pt idx="4">
                  <c:v>9.2706823796776447</c:v>
                </c:pt>
                <c:pt idx="5">
                  <c:v>11.465016161042115</c:v>
                </c:pt>
                <c:pt idx="6">
                  <c:v>12.970177103627655</c:v>
                </c:pt>
                <c:pt idx="7">
                  <c:v>13.94817342361447</c:v>
                </c:pt>
                <c:pt idx="8">
                  <c:v>14.141562589234518</c:v>
                </c:pt>
                <c:pt idx="9">
                  <c:v>13.339489015503716</c:v>
                </c:pt>
                <c:pt idx="10">
                  <c:v>10.045374916108351</c:v>
                </c:pt>
                <c:pt idx="11">
                  <c:v>7.0220347469847297</c:v>
                </c:pt>
                <c:pt idx="12">
                  <c:v>4.8729705453260657</c:v>
                </c:pt>
                <c:pt idx="13">
                  <c:v>3.5329359945042249</c:v>
                </c:pt>
                <c:pt idx="14">
                  <c:v>2.401406863924457</c:v>
                </c:pt>
                <c:pt idx="15">
                  <c:v>1.6109020934102602</c:v>
                </c:pt>
                <c:pt idx="16">
                  <c:v>1.1022094462869063</c:v>
                </c:pt>
                <c:pt idx="17">
                  <c:v>0.63057945778807678</c:v>
                </c:pt>
                <c:pt idx="18">
                  <c:v>0.30740783747913625</c:v>
                </c:pt>
                <c:pt idx="19">
                  <c:v>0.12673360289961266</c:v>
                </c:pt>
                <c:pt idx="20">
                  <c:v>-6.8712229488440357E-2</c:v>
                </c:pt>
                <c:pt idx="21">
                  <c:v>-0.19296035137391954</c:v>
                </c:pt>
                <c:pt idx="22">
                  <c:v>-0.28661808108372355</c:v>
                </c:pt>
                <c:pt idx="23">
                  <c:v>-0.35512897564086288</c:v>
                </c:pt>
                <c:pt idx="24">
                  <c:v>-0.43561026817990722</c:v>
                </c:pt>
                <c:pt idx="25">
                  <c:v>-0.42286482543844173</c:v>
                </c:pt>
                <c:pt idx="26">
                  <c:v>-0.46031782030848589</c:v>
                </c:pt>
                <c:pt idx="27">
                  <c:v>-0.47803077543883887</c:v>
                </c:pt>
                <c:pt idx="28">
                  <c:v>-0.48358299064174304</c:v>
                </c:pt>
                <c:pt idx="29">
                  <c:v>-0.50564624117812329</c:v>
                </c:pt>
                <c:pt idx="30">
                  <c:v>-0.49405635008554327</c:v>
                </c:pt>
                <c:pt idx="31">
                  <c:v>-0.50997417286067304</c:v>
                </c:pt>
                <c:pt idx="32">
                  <c:v>-0.47794024836397142</c:v>
                </c:pt>
                <c:pt idx="33">
                  <c:v>-0.16672254877265047</c:v>
                </c:pt>
                <c:pt idx="34">
                  <c:v>-0.16712069901281623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62D-4745-AFCA-14CDD5C84920}"/>
            </c:ext>
          </c:extLst>
        </c:ser>
        <c:ser>
          <c:idx val="2"/>
          <c:order val="2"/>
          <c:tx>
            <c:strRef>
              <c:f>'Comparison diagrams'!$U$3</c:f>
              <c:strCache>
                <c:ptCount val="1"/>
                <c:pt idx="0">
                  <c:v>D10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5"/>
          </c:marker>
          <c:xVal>
            <c:numRef>
              <c:f>'Comparison diagrams'!$S$4:$S$42</c:f>
              <c:numCache>
                <c:formatCode>General</c:formatCode>
                <c:ptCount val="39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10</c:v>
                </c:pt>
                <c:pt idx="4">
                  <c:v>15</c:v>
                </c:pt>
                <c:pt idx="5">
                  <c:v>20</c:v>
                </c:pt>
                <c:pt idx="6">
                  <c:v>25</c:v>
                </c:pt>
                <c:pt idx="7">
                  <c:v>30</c:v>
                </c:pt>
                <c:pt idx="8">
                  <c:v>31</c:v>
                </c:pt>
                <c:pt idx="9">
                  <c:v>35</c:v>
                </c:pt>
                <c:pt idx="10">
                  <c:v>38</c:v>
                </c:pt>
                <c:pt idx="11">
                  <c:v>40</c:v>
                </c:pt>
                <c:pt idx="12">
                  <c:v>45</c:v>
                </c:pt>
                <c:pt idx="13">
                  <c:v>50</c:v>
                </c:pt>
                <c:pt idx="14">
                  <c:v>55</c:v>
                </c:pt>
                <c:pt idx="15">
                  <c:v>60</c:v>
                </c:pt>
                <c:pt idx="16">
                  <c:v>65</c:v>
                </c:pt>
                <c:pt idx="17">
                  <c:v>70</c:v>
                </c:pt>
                <c:pt idx="18">
                  <c:v>75</c:v>
                </c:pt>
                <c:pt idx="19">
                  <c:v>80</c:v>
                </c:pt>
                <c:pt idx="20">
                  <c:v>85</c:v>
                </c:pt>
                <c:pt idx="21">
                  <c:v>90</c:v>
                </c:pt>
                <c:pt idx="22">
                  <c:v>95</c:v>
                </c:pt>
                <c:pt idx="23">
                  <c:v>100</c:v>
                </c:pt>
                <c:pt idx="24">
                  <c:v>105</c:v>
                </c:pt>
                <c:pt idx="25">
                  <c:v>110</c:v>
                </c:pt>
                <c:pt idx="26">
                  <c:v>115</c:v>
                </c:pt>
                <c:pt idx="27">
                  <c:v>120</c:v>
                </c:pt>
                <c:pt idx="28">
                  <c:v>125</c:v>
                </c:pt>
                <c:pt idx="29">
                  <c:v>130</c:v>
                </c:pt>
                <c:pt idx="30">
                  <c:v>135</c:v>
                </c:pt>
                <c:pt idx="31">
                  <c:v>140</c:v>
                </c:pt>
                <c:pt idx="32">
                  <c:v>145</c:v>
                </c:pt>
                <c:pt idx="33">
                  <c:v>150</c:v>
                </c:pt>
                <c:pt idx="34">
                  <c:v>155</c:v>
                </c:pt>
                <c:pt idx="35">
                  <c:v>160</c:v>
                </c:pt>
                <c:pt idx="36">
                  <c:v>165</c:v>
                </c:pt>
                <c:pt idx="37">
                  <c:v>170</c:v>
                </c:pt>
                <c:pt idx="38">
                  <c:v>175</c:v>
                </c:pt>
              </c:numCache>
            </c:numRef>
          </c:xVal>
          <c:yVal>
            <c:numRef>
              <c:f>'Comparison diagrams'!$U$4:$U$42</c:f>
              <c:numCache>
                <c:formatCode>General</c:formatCode>
                <c:ptCount val="39"/>
                <c:pt idx="0">
                  <c:v>3.5784926220355118E-2</c:v>
                </c:pt>
                <c:pt idx="1">
                  <c:v>-7.1204587935945085E-2</c:v>
                </c:pt>
                <c:pt idx="2">
                  <c:v>4.0977810878992216E-2</c:v>
                </c:pt>
                <c:pt idx="3">
                  <c:v>1.8507652562406065</c:v>
                </c:pt>
                <c:pt idx="4">
                  <c:v>3.7691260997682292</c:v>
                </c:pt>
                <c:pt idx="5">
                  <c:v>5.4519755142271507</c:v>
                </c:pt>
                <c:pt idx="6">
                  <c:v>6.5599763178705928</c:v>
                </c:pt>
                <c:pt idx="7">
                  <c:v>7.5544572049948115</c:v>
                </c:pt>
                <c:pt idx="8">
                  <c:v>7.9593970534614442</c:v>
                </c:pt>
                <c:pt idx="9">
                  <c:v>7.7731100930017902</c:v>
                </c:pt>
                <c:pt idx="10">
                  <c:v>7.6333948726570497</c:v>
                </c:pt>
                <c:pt idx="11">
                  <c:v>7.0450346954201422</c:v>
                </c:pt>
                <c:pt idx="12">
                  <c:v>5.7849099112702334</c:v>
                </c:pt>
                <c:pt idx="13">
                  <c:v>4.5306514624411705</c:v>
                </c:pt>
                <c:pt idx="14">
                  <c:v>3.5470415352502727</c:v>
                </c:pt>
                <c:pt idx="15">
                  <c:v>2.7341008126149973</c:v>
                </c:pt>
                <c:pt idx="16">
                  <c:v>2.0145485398411651</c:v>
                </c:pt>
                <c:pt idx="17">
                  <c:v>1.5731169613718166</c:v>
                </c:pt>
                <c:pt idx="18">
                  <c:v>1.1701686216536942</c:v>
                </c:pt>
                <c:pt idx="19">
                  <c:v>0.87315728949574378</c:v>
                </c:pt>
                <c:pt idx="20">
                  <c:v>0.60576156780829038</c:v>
                </c:pt>
                <c:pt idx="21">
                  <c:v>0.44051572840307784</c:v>
                </c:pt>
                <c:pt idx="22">
                  <c:v>0.25344455413740619</c:v>
                </c:pt>
                <c:pt idx="23">
                  <c:v>0.17170751374481696</c:v>
                </c:pt>
                <c:pt idx="24">
                  <c:v>9.3942535681954098E-2</c:v>
                </c:pt>
                <c:pt idx="25">
                  <c:v>2.7205369716057248E-2</c:v>
                </c:pt>
                <c:pt idx="26">
                  <c:v>-2.4560136000076227E-2</c:v>
                </c:pt>
                <c:pt idx="27">
                  <c:v>-5.716655863597353E-2</c:v>
                </c:pt>
                <c:pt idx="28">
                  <c:v>-9.9088928693237932E-2</c:v>
                </c:pt>
                <c:pt idx="29">
                  <c:v>-0.12400104925943367</c:v>
                </c:pt>
                <c:pt idx="30">
                  <c:v>-0.13642745465503126</c:v>
                </c:pt>
                <c:pt idx="31">
                  <c:v>-0.14052259125760003</c:v>
                </c:pt>
                <c:pt idx="32">
                  <c:v>-0.20914757534375639</c:v>
                </c:pt>
                <c:pt idx="33">
                  <c:v>-0.19142565590627925</c:v>
                </c:pt>
                <c:pt idx="34">
                  <c:v>-0.2140640289149367</c:v>
                </c:pt>
                <c:pt idx="35">
                  <c:v>-0.17936604917214893</c:v>
                </c:pt>
                <c:pt idx="36">
                  <c:v>-0.20374167677532995</c:v>
                </c:pt>
                <c:pt idx="37">
                  <c:v>-0.22045508836222893</c:v>
                </c:pt>
                <c:pt idx="38">
                  <c:v>-0.23267103027381353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62D-4745-AFCA-14CDD5C84920}"/>
            </c:ext>
          </c:extLst>
        </c:ser>
        <c:ser>
          <c:idx val="3"/>
          <c:order val="3"/>
          <c:tx>
            <c:strRef>
              <c:f>'Comparison diagrams'!$AC$3</c:f>
              <c:strCache>
                <c:ptCount val="1"/>
                <c:pt idx="0">
                  <c:v>D15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5"/>
          </c:marker>
          <c:xVal>
            <c:numRef>
              <c:f>'Comparison diagrams'!$AA$4:$AA$44</c:f>
              <c:numCache>
                <c:formatCode>General</c:formatCode>
                <c:ptCount val="41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10</c:v>
                </c:pt>
                <c:pt idx="4">
                  <c:v>15</c:v>
                </c:pt>
                <c:pt idx="5">
                  <c:v>20</c:v>
                </c:pt>
                <c:pt idx="6">
                  <c:v>25</c:v>
                </c:pt>
                <c:pt idx="7">
                  <c:v>30</c:v>
                </c:pt>
                <c:pt idx="8">
                  <c:v>31</c:v>
                </c:pt>
                <c:pt idx="9">
                  <c:v>35</c:v>
                </c:pt>
                <c:pt idx="10">
                  <c:v>40</c:v>
                </c:pt>
                <c:pt idx="11">
                  <c:v>45</c:v>
                </c:pt>
                <c:pt idx="12">
                  <c:v>50</c:v>
                </c:pt>
                <c:pt idx="13">
                  <c:v>55</c:v>
                </c:pt>
                <c:pt idx="14">
                  <c:v>60</c:v>
                </c:pt>
                <c:pt idx="15">
                  <c:v>65</c:v>
                </c:pt>
                <c:pt idx="16">
                  <c:v>70</c:v>
                </c:pt>
                <c:pt idx="17">
                  <c:v>75</c:v>
                </c:pt>
                <c:pt idx="18">
                  <c:v>80</c:v>
                </c:pt>
                <c:pt idx="19">
                  <c:v>85</c:v>
                </c:pt>
                <c:pt idx="20">
                  <c:v>90</c:v>
                </c:pt>
                <c:pt idx="21">
                  <c:v>95</c:v>
                </c:pt>
                <c:pt idx="22">
                  <c:v>100</c:v>
                </c:pt>
                <c:pt idx="23">
                  <c:v>105</c:v>
                </c:pt>
                <c:pt idx="24">
                  <c:v>110</c:v>
                </c:pt>
                <c:pt idx="25">
                  <c:v>115</c:v>
                </c:pt>
                <c:pt idx="26">
                  <c:v>120</c:v>
                </c:pt>
                <c:pt idx="27">
                  <c:v>125</c:v>
                </c:pt>
                <c:pt idx="28">
                  <c:v>130</c:v>
                </c:pt>
                <c:pt idx="29">
                  <c:v>135</c:v>
                </c:pt>
                <c:pt idx="30">
                  <c:v>140</c:v>
                </c:pt>
                <c:pt idx="31">
                  <c:v>145</c:v>
                </c:pt>
                <c:pt idx="32">
                  <c:v>150</c:v>
                </c:pt>
                <c:pt idx="33">
                  <c:v>155</c:v>
                </c:pt>
                <c:pt idx="34">
                  <c:v>160</c:v>
                </c:pt>
                <c:pt idx="35">
                  <c:v>165</c:v>
                </c:pt>
                <c:pt idx="36">
                  <c:v>170</c:v>
                </c:pt>
                <c:pt idx="37">
                  <c:v>175</c:v>
                </c:pt>
                <c:pt idx="38">
                  <c:v>200</c:v>
                </c:pt>
                <c:pt idx="39">
                  <c:v>340</c:v>
                </c:pt>
                <c:pt idx="40">
                  <c:v>355</c:v>
                </c:pt>
              </c:numCache>
            </c:numRef>
          </c:xVal>
          <c:yVal>
            <c:numRef>
              <c:f>'Comparison diagrams'!$AC$4:$AC$44</c:f>
              <c:numCache>
                <c:formatCode>General</c:formatCode>
                <c:ptCount val="41"/>
                <c:pt idx="0">
                  <c:v>8.5628124607168843E-2</c:v>
                </c:pt>
                <c:pt idx="1">
                  <c:v>8.2760409001885193E-2</c:v>
                </c:pt>
                <c:pt idx="2">
                  <c:v>-0.13678214806179767</c:v>
                </c:pt>
                <c:pt idx="3">
                  <c:v>0.85646265709716829</c:v>
                </c:pt>
                <c:pt idx="4">
                  <c:v>2.250187866164822</c:v>
                </c:pt>
                <c:pt idx="5">
                  <c:v>3.3664495483944279</c:v>
                </c:pt>
                <c:pt idx="6">
                  <c:v>4.1894649866491918</c:v>
                </c:pt>
                <c:pt idx="7">
                  <c:v>5.0546099553979857</c:v>
                </c:pt>
                <c:pt idx="8">
                  <c:v>5.3289884947185584</c:v>
                </c:pt>
                <c:pt idx="9">
                  <c:v>5.8795064972566635</c:v>
                </c:pt>
                <c:pt idx="10">
                  <c:v>5.3401026568467955</c:v>
                </c:pt>
                <c:pt idx="11">
                  <c:v>4.5659769628858804</c:v>
                </c:pt>
                <c:pt idx="12">
                  <c:v>3.7583559669917754</c:v>
                </c:pt>
                <c:pt idx="13">
                  <c:v>3.0177587650933297</c:v>
                </c:pt>
                <c:pt idx="14">
                  <c:v>2.4171108477025776</c:v>
                </c:pt>
                <c:pt idx="15">
                  <c:v>2.0001749291619006</c:v>
                </c:pt>
                <c:pt idx="16">
                  <c:v>1.586992027265925</c:v>
                </c:pt>
                <c:pt idx="17">
                  <c:v>1.3384603105436703</c:v>
                </c:pt>
                <c:pt idx="18">
                  <c:v>1.0301309801461436</c:v>
                </c:pt>
                <c:pt idx="19">
                  <c:v>0.83677644208665924</c:v>
                </c:pt>
                <c:pt idx="20">
                  <c:v>0.64949480210368904</c:v>
                </c:pt>
                <c:pt idx="21">
                  <c:v>0.50455016236198702</c:v>
                </c:pt>
                <c:pt idx="22">
                  <c:v>0.40469900098557332</c:v>
                </c:pt>
                <c:pt idx="23">
                  <c:v>0.25938986974176004</c:v>
                </c:pt>
                <c:pt idx="24">
                  <c:v>0.19944838809271204</c:v>
                </c:pt>
                <c:pt idx="25">
                  <c:v>0.12597994324321604</c:v>
                </c:pt>
                <c:pt idx="26">
                  <c:v>6.6182517291743181E-2</c:v>
                </c:pt>
                <c:pt idx="27">
                  <c:v>-7.2197601347490092E-3</c:v>
                </c:pt>
                <c:pt idx="28">
                  <c:v>-2.7268961680242398E-2</c:v>
                </c:pt>
                <c:pt idx="29">
                  <c:v>-4.0541941787758162E-2</c:v>
                </c:pt>
                <c:pt idx="30">
                  <c:v>-4.4699947021019426E-2</c:v>
                </c:pt>
                <c:pt idx="31">
                  <c:v>-9.537998449085805E-2</c:v>
                </c:pt>
                <c:pt idx="32">
                  <c:v>-0.13135264145855174</c:v>
                </c:pt>
                <c:pt idx="33">
                  <c:v>-0.1616127772136231</c:v>
                </c:pt>
                <c:pt idx="34">
                  <c:v>-0.17691392524058003</c:v>
                </c:pt>
                <c:pt idx="35">
                  <c:v>-0.17297513308725243</c:v>
                </c:pt>
                <c:pt idx="36">
                  <c:v>-0.16299366349914379</c:v>
                </c:pt>
                <c:pt idx="37">
                  <c:v>-0.17616696055377545</c:v>
                </c:pt>
                <c:pt idx="38">
                  <c:v>-0.21237617036937806</c:v>
                </c:pt>
                <c:pt idx="39">
                  <c:v>-6.356416268200249E-2</c:v>
                </c:pt>
                <c:pt idx="40">
                  <c:v>-7.7779600331268739E-2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62D-4745-AFCA-14CDD5C84920}"/>
            </c:ext>
          </c:extLst>
        </c:ser>
        <c:ser>
          <c:idx val="4"/>
          <c:order val="4"/>
          <c:tx>
            <c:strRef>
              <c:f>'Comparison diagrams'!$AJ$3</c:f>
              <c:strCache>
                <c:ptCount val="1"/>
                <c:pt idx="0">
                  <c:v>D20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star"/>
            <c:size val="5"/>
          </c:marker>
          <c:xVal>
            <c:numRef>
              <c:f>'Comparison diagrams'!$AH$4:$AH$52</c:f>
              <c:numCache>
                <c:formatCode>General</c:formatCode>
                <c:ptCount val="49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10</c:v>
                </c:pt>
                <c:pt idx="4">
                  <c:v>15</c:v>
                </c:pt>
                <c:pt idx="5">
                  <c:v>20</c:v>
                </c:pt>
                <c:pt idx="6">
                  <c:v>25</c:v>
                </c:pt>
                <c:pt idx="7">
                  <c:v>30</c:v>
                </c:pt>
                <c:pt idx="8">
                  <c:v>31</c:v>
                </c:pt>
                <c:pt idx="9">
                  <c:v>35</c:v>
                </c:pt>
                <c:pt idx="10">
                  <c:v>40</c:v>
                </c:pt>
                <c:pt idx="11">
                  <c:v>45</c:v>
                </c:pt>
                <c:pt idx="12">
                  <c:v>50</c:v>
                </c:pt>
                <c:pt idx="13">
                  <c:v>55</c:v>
                </c:pt>
                <c:pt idx="14">
                  <c:v>60</c:v>
                </c:pt>
                <c:pt idx="15">
                  <c:v>65</c:v>
                </c:pt>
                <c:pt idx="16">
                  <c:v>70</c:v>
                </c:pt>
                <c:pt idx="17">
                  <c:v>75</c:v>
                </c:pt>
                <c:pt idx="18">
                  <c:v>80</c:v>
                </c:pt>
                <c:pt idx="19">
                  <c:v>85</c:v>
                </c:pt>
                <c:pt idx="20">
                  <c:v>90</c:v>
                </c:pt>
                <c:pt idx="21">
                  <c:v>95</c:v>
                </c:pt>
                <c:pt idx="22">
                  <c:v>100</c:v>
                </c:pt>
                <c:pt idx="23">
                  <c:v>105</c:v>
                </c:pt>
                <c:pt idx="24">
                  <c:v>110</c:v>
                </c:pt>
                <c:pt idx="25">
                  <c:v>115</c:v>
                </c:pt>
                <c:pt idx="26">
                  <c:v>120</c:v>
                </c:pt>
                <c:pt idx="27">
                  <c:v>125</c:v>
                </c:pt>
                <c:pt idx="28">
                  <c:v>130</c:v>
                </c:pt>
                <c:pt idx="29">
                  <c:v>135</c:v>
                </c:pt>
                <c:pt idx="30">
                  <c:v>140</c:v>
                </c:pt>
                <c:pt idx="31">
                  <c:v>145</c:v>
                </c:pt>
                <c:pt idx="32">
                  <c:v>150</c:v>
                </c:pt>
                <c:pt idx="33">
                  <c:v>155</c:v>
                </c:pt>
                <c:pt idx="34">
                  <c:v>160</c:v>
                </c:pt>
                <c:pt idx="35">
                  <c:v>165</c:v>
                </c:pt>
                <c:pt idx="36">
                  <c:v>170</c:v>
                </c:pt>
                <c:pt idx="37">
                  <c:v>175</c:v>
                </c:pt>
                <c:pt idx="38">
                  <c:v>180</c:v>
                </c:pt>
                <c:pt idx="39">
                  <c:v>185</c:v>
                </c:pt>
                <c:pt idx="40">
                  <c:v>190</c:v>
                </c:pt>
                <c:pt idx="41">
                  <c:v>195</c:v>
                </c:pt>
                <c:pt idx="42">
                  <c:v>200</c:v>
                </c:pt>
                <c:pt idx="43">
                  <c:v>205</c:v>
                </c:pt>
                <c:pt idx="44">
                  <c:v>210</c:v>
                </c:pt>
                <c:pt idx="45">
                  <c:v>215</c:v>
                </c:pt>
                <c:pt idx="46">
                  <c:v>220</c:v>
                </c:pt>
                <c:pt idx="47">
                  <c:v>225</c:v>
                </c:pt>
                <c:pt idx="48">
                  <c:v>230</c:v>
                </c:pt>
              </c:numCache>
            </c:numRef>
          </c:xVal>
          <c:yVal>
            <c:numRef>
              <c:f>'Comparison diagrams'!$AJ$4:$AJ$52</c:f>
              <c:numCache>
                <c:formatCode>General</c:formatCode>
                <c:ptCount val="49"/>
                <c:pt idx="0">
                  <c:v>0.13172908651538506</c:v>
                </c:pt>
                <c:pt idx="1">
                  <c:v>0.26916740308091036</c:v>
                </c:pt>
                <c:pt idx="2">
                  <c:v>-0.24294879350781429</c:v>
                </c:pt>
                <c:pt idx="3">
                  <c:v>0.22535880474289627</c:v>
                </c:pt>
                <c:pt idx="4">
                  <c:v>1.0974731693792208</c:v>
                </c:pt>
                <c:pt idx="5">
                  <c:v>2.0322616810468617</c:v>
                </c:pt>
                <c:pt idx="6">
                  <c:v>2.7652737117599386</c:v>
                </c:pt>
                <c:pt idx="7">
                  <c:v>3.324024528849236</c:v>
                </c:pt>
                <c:pt idx="8">
                  <c:v>3.400187959354227</c:v>
                </c:pt>
                <c:pt idx="9">
                  <c:v>4.3231422901518997</c:v>
                </c:pt>
                <c:pt idx="10">
                  <c:v>4.3608312907352342</c:v>
                </c:pt>
                <c:pt idx="11">
                  <c:v>3.9420329228271811</c:v>
                </c:pt>
                <c:pt idx="12">
                  <c:v>3.3352566360020504</c:v>
                </c:pt>
                <c:pt idx="13">
                  <c:v>2.7800583396144631</c:v>
                </c:pt>
                <c:pt idx="14">
                  <c:v>2.3163249408362532</c:v>
                </c:pt>
                <c:pt idx="15">
                  <c:v>1.9496798274902396</c:v>
                </c:pt>
                <c:pt idx="16">
                  <c:v>1.5739108401815542</c:v>
                </c:pt>
                <c:pt idx="17">
                  <c:v>1.2725191009251304</c:v>
                </c:pt>
                <c:pt idx="18">
                  <c:v>1.0124831759198223</c:v>
                </c:pt>
                <c:pt idx="19">
                  <c:v>0.82449901375907331</c:v>
                </c:pt>
                <c:pt idx="20">
                  <c:v>0.65713793845165469</c:v>
                </c:pt>
                <c:pt idx="21">
                  <c:v>0.52021142298932332</c:v>
                </c:pt>
                <c:pt idx="22">
                  <c:v>0.35055858362433412</c:v>
                </c:pt>
                <c:pt idx="23">
                  <c:v>0.25574810713946405</c:v>
                </c:pt>
                <c:pt idx="24">
                  <c:v>0.17130410261780682</c:v>
                </c:pt>
                <c:pt idx="25">
                  <c:v>0.10537308333521622</c:v>
                </c:pt>
                <c:pt idx="26">
                  <c:v>4.3639424020309292E-2</c:v>
                </c:pt>
                <c:pt idx="27">
                  <c:v>-1.0470639833549455E-2</c:v>
                </c:pt>
                <c:pt idx="28">
                  <c:v>-2.1825505455858263E-2</c:v>
                </c:pt>
                <c:pt idx="29">
                  <c:v>-3.5003757501581134E-2</c:v>
                </c:pt>
                <c:pt idx="30">
                  <c:v>-8.4113287848705198E-2</c:v>
                </c:pt>
                <c:pt idx="31">
                  <c:v>-0.1184536260696305</c:v>
                </c:pt>
                <c:pt idx="32">
                  <c:v>-0.1508107788741988</c:v>
                </c:pt>
                <c:pt idx="33">
                  <c:v>-0.12288946741976403</c:v>
                </c:pt>
                <c:pt idx="34">
                  <c:v>-0.14496392796945301</c:v>
                </c:pt>
                <c:pt idx="35">
                  <c:v>-0.16451831646751103</c:v>
                </c:pt>
                <c:pt idx="36">
                  <c:v>-0.17563051182196432</c:v>
                </c:pt>
                <c:pt idx="37">
                  <c:v>-0.20392492377325766</c:v>
                </c:pt>
                <c:pt idx="38">
                  <c:v>-0.23515026713729625</c:v>
                </c:pt>
                <c:pt idx="39">
                  <c:v>-0.23056931955428084</c:v>
                </c:pt>
                <c:pt idx="40">
                  <c:v>-0.21881267383819036</c:v>
                </c:pt>
                <c:pt idx="41">
                  <c:v>-0.22260621129204949</c:v>
                </c:pt>
                <c:pt idx="42">
                  <c:v>-0.21220944435483702</c:v>
                </c:pt>
                <c:pt idx="43">
                  <c:v>-0.22225872754742682</c:v>
                </c:pt>
                <c:pt idx="44">
                  <c:v>-0.23792196384568598</c:v>
                </c:pt>
                <c:pt idx="45">
                  <c:v>-0.22493637841242275</c:v>
                </c:pt>
                <c:pt idx="46">
                  <c:v>-0.21937410697455206</c:v>
                </c:pt>
                <c:pt idx="47">
                  <c:v>-0.2145801250203192</c:v>
                </c:pt>
                <c:pt idx="48">
                  <c:v>-0.22020727249354621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262D-4745-AFCA-14CDD5C84920}"/>
            </c:ext>
          </c:extLst>
        </c:ser>
        <c:ser>
          <c:idx val="5"/>
          <c:order val="5"/>
          <c:tx>
            <c:strRef>
              <c:f>'Comparison diagrams'!$AQ$3</c:f>
              <c:strCache>
                <c:ptCount val="1"/>
                <c:pt idx="0">
                  <c:v>D25</c:v>
                </c:pt>
              </c:strCache>
            </c:strRef>
          </c:tx>
          <c:marker>
            <c:symbol val="circle"/>
            <c:size val="5"/>
          </c:marker>
          <c:xVal>
            <c:numRef>
              <c:f>'Comparison diagrams'!$AO$4:$AO$45</c:f>
              <c:numCache>
                <c:formatCode>General</c:formatCode>
                <c:ptCount val="42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10</c:v>
                </c:pt>
                <c:pt idx="4">
                  <c:v>15</c:v>
                </c:pt>
                <c:pt idx="5">
                  <c:v>20</c:v>
                </c:pt>
                <c:pt idx="6">
                  <c:v>25</c:v>
                </c:pt>
                <c:pt idx="7">
                  <c:v>30</c:v>
                </c:pt>
                <c:pt idx="8">
                  <c:v>31</c:v>
                </c:pt>
                <c:pt idx="9">
                  <c:v>35</c:v>
                </c:pt>
                <c:pt idx="10">
                  <c:v>40</c:v>
                </c:pt>
                <c:pt idx="11">
                  <c:v>45</c:v>
                </c:pt>
                <c:pt idx="12">
                  <c:v>50</c:v>
                </c:pt>
                <c:pt idx="13">
                  <c:v>55</c:v>
                </c:pt>
                <c:pt idx="14">
                  <c:v>60</c:v>
                </c:pt>
                <c:pt idx="15">
                  <c:v>65</c:v>
                </c:pt>
                <c:pt idx="16">
                  <c:v>70</c:v>
                </c:pt>
                <c:pt idx="17">
                  <c:v>75</c:v>
                </c:pt>
                <c:pt idx="18">
                  <c:v>80</c:v>
                </c:pt>
                <c:pt idx="19">
                  <c:v>85</c:v>
                </c:pt>
                <c:pt idx="20">
                  <c:v>90</c:v>
                </c:pt>
                <c:pt idx="21">
                  <c:v>95</c:v>
                </c:pt>
                <c:pt idx="22">
                  <c:v>100</c:v>
                </c:pt>
                <c:pt idx="23">
                  <c:v>105</c:v>
                </c:pt>
                <c:pt idx="24">
                  <c:v>110</c:v>
                </c:pt>
                <c:pt idx="25">
                  <c:v>115</c:v>
                </c:pt>
                <c:pt idx="26">
                  <c:v>120</c:v>
                </c:pt>
                <c:pt idx="27">
                  <c:v>125</c:v>
                </c:pt>
                <c:pt idx="28">
                  <c:v>130</c:v>
                </c:pt>
                <c:pt idx="29">
                  <c:v>135</c:v>
                </c:pt>
                <c:pt idx="30">
                  <c:v>140</c:v>
                </c:pt>
                <c:pt idx="31">
                  <c:v>145</c:v>
                </c:pt>
                <c:pt idx="32">
                  <c:v>150</c:v>
                </c:pt>
                <c:pt idx="33">
                  <c:v>155</c:v>
                </c:pt>
                <c:pt idx="34">
                  <c:v>160</c:v>
                </c:pt>
                <c:pt idx="35">
                  <c:v>165</c:v>
                </c:pt>
                <c:pt idx="36">
                  <c:v>170</c:v>
                </c:pt>
                <c:pt idx="37">
                  <c:v>175</c:v>
                </c:pt>
                <c:pt idx="38">
                  <c:v>180</c:v>
                </c:pt>
                <c:pt idx="39">
                  <c:v>320</c:v>
                </c:pt>
                <c:pt idx="40">
                  <c:v>415</c:v>
                </c:pt>
                <c:pt idx="41">
                  <c:v>425</c:v>
                </c:pt>
              </c:numCache>
            </c:numRef>
          </c:xVal>
          <c:yVal>
            <c:numRef>
              <c:f>'Comparison diagrams'!$AQ$4:$AQ$45</c:f>
              <c:numCache>
                <c:formatCode>General</c:formatCode>
                <c:ptCount val="42"/>
                <c:pt idx="0">
                  <c:v>3.3890838532236955E-2</c:v>
                </c:pt>
                <c:pt idx="1">
                  <c:v>0.13116451909329285</c:v>
                </c:pt>
                <c:pt idx="2">
                  <c:v>0.10013710758425987</c:v>
                </c:pt>
                <c:pt idx="3">
                  <c:v>0.26984024041122723</c:v>
                </c:pt>
                <c:pt idx="4">
                  <c:v>0.80670399966029294</c:v>
                </c:pt>
                <c:pt idx="5">
                  <c:v>1.3554048456129593</c:v>
                </c:pt>
                <c:pt idx="6">
                  <c:v>1.814286180122636</c:v>
                </c:pt>
                <c:pt idx="7">
                  <c:v>2.2082400805061155</c:v>
                </c:pt>
                <c:pt idx="8">
                  <c:v>2.1974184549432678</c:v>
                </c:pt>
                <c:pt idx="9">
                  <c:v>2.6149141077486959</c:v>
                </c:pt>
                <c:pt idx="10">
                  <c:v>2.8954118027256044</c:v>
                </c:pt>
                <c:pt idx="11">
                  <c:v>2.7989167642595305</c:v>
                </c:pt>
                <c:pt idx="12">
                  <c:v>2.5372385387255321</c:v>
                </c:pt>
                <c:pt idx="13">
                  <c:v>2.2193002885234954</c:v>
                </c:pt>
                <c:pt idx="14">
                  <c:v>1.9034032353727319</c:v>
                </c:pt>
                <c:pt idx="15">
                  <c:v>1.6281026432697523</c:v>
                </c:pt>
                <c:pt idx="16">
                  <c:v>1.3874164425460016</c:v>
                </c:pt>
                <c:pt idx="17">
                  <c:v>1.1230436766557048</c:v>
                </c:pt>
                <c:pt idx="18">
                  <c:v>0.90115532537538456</c:v>
                </c:pt>
                <c:pt idx="19">
                  <c:v>0.7386346420845058</c:v>
                </c:pt>
                <c:pt idx="20">
                  <c:v>0.60820911700832525</c:v>
                </c:pt>
                <c:pt idx="21">
                  <c:v>0.45312492086634748</c:v>
                </c:pt>
                <c:pt idx="22">
                  <c:v>0.40461374703000175</c:v>
                </c:pt>
                <c:pt idx="23">
                  <c:v>0.27921634396752637</c:v>
                </c:pt>
                <c:pt idx="24">
                  <c:v>0.20981333180260364</c:v>
                </c:pt>
                <c:pt idx="25">
                  <c:v>0.13809949173386116</c:v>
                </c:pt>
                <c:pt idx="26">
                  <c:v>9.4571992692461748E-2</c:v>
                </c:pt>
                <c:pt idx="27">
                  <c:v>2.1357492690839308E-2</c:v>
                </c:pt>
                <c:pt idx="28">
                  <c:v>-1.6312767636119219E-2</c:v>
                </c:pt>
                <c:pt idx="29">
                  <c:v>-6.5899730193830663E-2</c:v>
                </c:pt>
                <c:pt idx="30">
                  <c:v>-9.1536725961169907E-2</c:v>
                </c:pt>
                <c:pt idx="31">
                  <c:v>-0.11353165257042264</c:v>
                </c:pt>
                <c:pt idx="32">
                  <c:v>-0.11702108140585921</c:v>
                </c:pt>
                <c:pt idx="33">
                  <c:v>-0.12613934814115169</c:v>
                </c:pt>
                <c:pt idx="34">
                  <c:v>-0.16844325897809043</c:v>
                </c:pt>
                <c:pt idx="35">
                  <c:v>-0.17103265505855703</c:v>
                </c:pt>
                <c:pt idx="36">
                  <c:v>-0.20681085206351213</c:v>
                </c:pt>
                <c:pt idx="37">
                  <c:v>-0.18259139107378175</c:v>
                </c:pt>
                <c:pt idx="38">
                  <c:v>-0.19447901935742706</c:v>
                </c:pt>
                <c:pt idx="39">
                  <c:v>-5.2549607369481777E-2</c:v>
                </c:pt>
                <c:pt idx="40">
                  <c:v>-7.6684441955173099E-2</c:v>
                </c:pt>
                <c:pt idx="41">
                  <c:v>-4.3822914056100615E-2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262D-4745-AFCA-14CDD5C849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70366271"/>
        <c:axId val="1"/>
      </c:scatterChart>
      <c:valAx>
        <c:axId val="1370366271"/>
        <c:scaling>
          <c:orientation val="minMax"/>
          <c:max val="200"/>
        </c:scaling>
        <c:delete val="0"/>
        <c:axPos val="b"/>
        <c:title>
          <c:tx>
            <c:rich>
              <a:bodyPr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000" b="1" i="0" baseline="0">
                    <a:effectLst/>
                  </a:rPr>
                  <a:t>Time (Minute)</a:t>
                </a:r>
                <a:endParaRPr lang="en-GB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0.42992866777579897"/>
              <c:y val="0.76013142908292874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"/>
        <c:crosses val="autoZero"/>
        <c:crossBetween val="midCat"/>
        <c:majorUnit val="40"/>
      </c:valAx>
      <c:valAx>
        <c:axId val="1"/>
        <c:scaling>
          <c:orientation val="minMax"/>
          <c:max val="15"/>
          <c:min val="-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000" b="1" i="0" baseline="0">
                    <a:effectLst/>
                  </a:rPr>
                  <a:t>ΔT (°C)</a:t>
                </a:r>
                <a:endParaRPr lang="en-GB" sz="1000">
                  <a:effectLst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70366271"/>
        <c:crosses val="autoZero"/>
        <c:crossBetween val="midCat"/>
        <c:majorUnit val="2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6.0958413822182561E-2"/>
          <c:y val="0.82875062282705136"/>
          <c:w val="0.89468757252167874"/>
          <c:h val="0.14302072509108557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092497306907588"/>
          <c:y val="4.9150873781350649E-2"/>
          <c:w val="0.7299687940810613"/>
          <c:h val="0.60562935696984954"/>
        </c:manualLayout>
      </c:layout>
      <c:scatterChart>
        <c:scatterStyle val="lineMarker"/>
        <c:varyColors val="0"/>
        <c:ser>
          <c:idx val="0"/>
          <c:order val="0"/>
          <c:tx>
            <c:strRef>
              <c:f>'Comparison diagrams'!$B$3</c:f>
              <c:strCache>
                <c:ptCount val="1"/>
                <c:pt idx="0">
                  <c:v>CS_-20H19.6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</c:marker>
          <c:xVal>
            <c:numRef>
              <c:f>'Comparison diagrams'!$A$4:$A$53</c:f>
              <c:numCache>
                <c:formatCode>General</c:formatCode>
                <c:ptCount val="50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  <c:pt idx="41">
                  <c:v>205</c:v>
                </c:pt>
                <c:pt idx="42">
                  <c:v>210</c:v>
                </c:pt>
                <c:pt idx="43">
                  <c:v>215</c:v>
                </c:pt>
                <c:pt idx="44">
                  <c:v>220</c:v>
                </c:pt>
                <c:pt idx="45">
                  <c:v>225</c:v>
                </c:pt>
                <c:pt idx="46">
                  <c:v>230</c:v>
                </c:pt>
                <c:pt idx="47">
                  <c:v>235</c:v>
                </c:pt>
                <c:pt idx="48">
                  <c:v>240</c:v>
                </c:pt>
                <c:pt idx="49">
                  <c:v>245</c:v>
                </c:pt>
              </c:numCache>
            </c:numRef>
          </c:xVal>
          <c:yVal>
            <c:numRef>
              <c:f>'Comparison diagrams'!$B$4:$B$53</c:f>
              <c:numCache>
                <c:formatCode>General</c:formatCode>
                <c:ptCount val="50"/>
                <c:pt idx="0">
                  <c:v>-0.43406901955261468</c:v>
                </c:pt>
                <c:pt idx="1">
                  <c:v>-0.45992974086795524</c:v>
                </c:pt>
                <c:pt idx="2">
                  <c:v>-0.51308797219775393</c:v>
                </c:pt>
                <c:pt idx="3">
                  <c:v>-0.51299568142487706</c:v>
                </c:pt>
                <c:pt idx="4">
                  <c:v>-0.60474713926784895</c:v>
                </c:pt>
                <c:pt idx="5">
                  <c:v>-0.63978681677018856</c:v>
                </c:pt>
                <c:pt idx="6">
                  <c:v>-0.6741025344424505</c:v>
                </c:pt>
                <c:pt idx="7">
                  <c:v>-0.67008134566909683</c:v>
                </c:pt>
                <c:pt idx="8">
                  <c:v>-0.69594469431397887</c:v>
                </c:pt>
                <c:pt idx="9">
                  <c:v>-0.71009776116986623</c:v>
                </c:pt>
                <c:pt idx="10">
                  <c:v>-0.79181468281535161</c:v>
                </c:pt>
                <c:pt idx="11">
                  <c:v>-0.80142270247254044</c:v>
                </c:pt>
                <c:pt idx="12">
                  <c:v>-0.8275418861617827</c:v>
                </c:pt>
                <c:pt idx="13">
                  <c:v>-0.85334757271482808</c:v>
                </c:pt>
                <c:pt idx="14">
                  <c:v>-0.83405705134217745</c:v>
                </c:pt>
                <c:pt idx="15">
                  <c:v>-0.90195717261831598</c:v>
                </c:pt>
                <c:pt idx="16">
                  <c:v>-0.88087645053228547</c:v>
                </c:pt>
                <c:pt idx="17">
                  <c:v>-0.92075340286640073</c:v>
                </c:pt>
                <c:pt idx="18">
                  <c:v>-0.93241960230627252</c:v>
                </c:pt>
                <c:pt idx="19">
                  <c:v>-0.92240379486675839</c:v>
                </c:pt>
                <c:pt idx="20">
                  <c:v>-0.93859253745125382</c:v>
                </c:pt>
                <c:pt idx="21">
                  <c:v>-0.94449976101008026</c:v>
                </c:pt>
                <c:pt idx="22">
                  <c:v>-0.91796812695052543</c:v>
                </c:pt>
                <c:pt idx="23">
                  <c:v>-0.92825864700309835</c:v>
                </c:pt>
                <c:pt idx="24">
                  <c:v>-0.96117190658165552</c:v>
                </c:pt>
                <c:pt idx="25">
                  <c:v>-0.99468702732206848</c:v>
                </c:pt>
                <c:pt idx="26">
                  <c:v>-0.94784852257957297</c:v>
                </c:pt>
                <c:pt idx="27">
                  <c:v>-0.94242513611580125</c:v>
                </c:pt>
                <c:pt idx="28">
                  <c:v>-0.87906167894768827</c:v>
                </c:pt>
                <c:pt idx="29">
                  <c:v>-0.89708350741347354</c:v>
                </c:pt>
                <c:pt idx="30">
                  <c:v>-0.89780844696299456</c:v>
                </c:pt>
                <c:pt idx="31">
                  <c:v>-0.81661593667855448</c:v>
                </c:pt>
                <c:pt idx="32">
                  <c:v>-0.8470537699246985</c:v>
                </c:pt>
                <c:pt idx="33">
                  <c:v>-0.84141378587552296</c:v>
                </c:pt>
                <c:pt idx="34">
                  <c:v>-0.81173870687690264</c:v>
                </c:pt>
                <c:pt idx="35">
                  <c:v>-0.81829983817857743</c:v>
                </c:pt>
                <c:pt idx="36">
                  <c:v>-0.82463786314868148</c:v>
                </c:pt>
                <c:pt idx="37">
                  <c:v>-0.84073250009851197</c:v>
                </c:pt>
                <c:pt idx="38">
                  <c:v>-0.85571997670471456</c:v>
                </c:pt>
                <c:pt idx="39">
                  <c:v>-0.79653137027719123</c:v>
                </c:pt>
                <c:pt idx="40">
                  <c:v>-0.80419364356194167</c:v>
                </c:pt>
                <c:pt idx="41">
                  <c:v>-0.80903270167035324</c:v>
                </c:pt>
                <c:pt idx="42">
                  <c:v>-0.79563222335086126</c:v>
                </c:pt>
                <c:pt idx="43">
                  <c:v>-0.71293207623707355</c:v>
                </c:pt>
                <c:pt idx="44">
                  <c:v>-0.60865043275706066</c:v>
                </c:pt>
                <c:pt idx="45">
                  <c:v>-0.44792838054624129</c:v>
                </c:pt>
                <c:pt idx="46">
                  <c:v>-0.35859954035203623</c:v>
                </c:pt>
                <c:pt idx="47">
                  <c:v>-0.33461019343598192</c:v>
                </c:pt>
                <c:pt idx="48">
                  <c:v>-0.46396246253231083</c:v>
                </c:pt>
                <c:pt idx="49">
                  <c:v>-0.73093285694716104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CD7-4F92-A15E-638274DAE12A}"/>
            </c:ext>
          </c:extLst>
        </c:ser>
        <c:ser>
          <c:idx val="1"/>
          <c:order val="1"/>
          <c:tx>
            <c:strRef>
              <c:f>'Comparison diagrams'!$G$3</c:f>
              <c:strCache>
                <c:ptCount val="1"/>
                <c:pt idx="0">
                  <c:v>D5_-20H19.9</c:v>
                </c:pt>
              </c:strCache>
            </c:strRef>
          </c:tx>
          <c:spPr>
            <a:ln w="19050" cap="rnd">
              <a:solidFill>
                <a:schemeClr val="accent2">
                  <a:alpha val="95000"/>
                </a:schemeClr>
              </a:solidFill>
              <a:round/>
            </a:ln>
            <a:effectLst/>
          </c:spPr>
          <c:marker>
            <c:symbol val="square"/>
            <c:size val="5"/>
          </c:marker>
          <c:xVal>
            <c:numRef>
              <c:f>'Comparison diagrams'!$F$4:$F$53</c:f>
              <c:numCache>
                <c:formatCode>General</c:formatCode>
                <c:ptCount val="50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  <c:pt idx="41">
                  <c:v>205</c:v>
                </c:pt>
                <c:pt idx="42">
                  <c:v>210</c:v>
                </c:pt>
                <c:pt idx="43">
                  <c:v>215</c:v>
                </c:pt>
                <c:pt idx="44">
                  <c:v>220</c:v>
                </c:pt>
                <c:pt idx="45">
                  <c:v>225</c:v>
                </c:pt>
                <c:pt idx="46">
                  <c:v>230</c:v>
                </c:pt>
                <c:pt idx="47">
                  <c:v>235</c:v>
                </c:pt>
                <c:pt idx="48">
                  <c:v>240</c:v>
                </c:pt>
                <c:pt idx="49">
                  <c:v>245</c:v>
                </c:pt>
              </c:numCache>
            </c:numRef>
          </c:xVal>
          <c:yVal>
            <c:numRef>
              <c:f>'Comparison diagrams'!$G$4:$G$53</c:f>
              <c:numCache>
                <c:formatCode>General</c:formatCode>
                <c:ptCount val="50"/>
                <c:pt idx="0">
                  <c:v>0.14943324607245057</c:v>
                </c:pt>
                <c:pt idx="1">
                  <c:v>1.8026411941279994</c:v>
                </c:pt>
                <c:pt idx="2">
                  <c:v>3.907114543797821</c:v>
                </c:pt>
                <c:pt idx="3">
                  <c:v>5.3926656743323838</c:v>
                </c:pt>
                <c:pt idx="4">
                  <c:v>6.4990613084066799</c:v>
                </c:pt>
                <c:pt idx="5">
                  <c:v>7.116760924572306</c:v>
                </c:pt>
                <c:pt idx="6">
                  <c:v>7.5352362994502382</c:v>
                </c:pt>
                <c:pt idx="7">
                  <c:v>7.7649045675001886</c:v>
                </c:pt>
                <c:pt idx="8">
                  <c:v>7.8892735937491638</c:v>
                </c:pt>
                <c:pt idx="9">
                  <c:v>7.9349442106086228</c:v>
                </c:pt>
                <c:pt idx="10">
                  <c:v>7.9457360542781847</c:v>
                </c:pt>
                <c:pt idx="11">
                  <c:v>7.9646954317206964</c:v>
                </c:pt>
                <c:pt idx="12">
                  <c:v>7.8806657886739551</c:v>
                </c:pt>
                <c:pt idx="13">
                  <c:v>7.7726899234355429</c:v>
                </c:pt>
                <c:pt idx="14">
                  <c:v>7.6854507670385743</c:v>
                </c:pt>
                <c:pt idx="15">
                  <c:v>7.5483304904587802</c:v>
                </c:pt>
                <c:pt idx="16">
                  <c:v>7.6179522844697285</c:v>
                </c:pt>
                <c:pt idx="17">
                  <c:v>7.7261140295991124</c:v>
                </c:pt>
                <c:pt idx="18">
                  <c:v>7.5821111729576112</c:v>
                </c:pt>
                <c:pt idx="19">
                  <c:v>7.4500975092214015</c:v>
                </c:pt>
                <c:pt idx="20">
                  <c:v>7.5197062674191031</c:v>
                </c:pt>
                <c:pt idx="21">
                  <c:v>7.3532540219584055</c:v>
                </c:pt>
                <c:pt idx="22">
                  <c:v>7.2565723400700097</c:v>
                </c:pt>
                <c:pt idx="23">
                  <c:v>7.1269206683526125</c:v>
                </c:pt>
                <c:pt idx="24">
                  <c:v>6.9763261395144438</c:v>
                </c:pt>
                <c:pt idx="25">
                  <c:v>6.8612448485477451</c:v>
                </c:pt>
                <c:pt idx="26">
                  <c:v>6.794863534135124</c:v>
                </c:pt>
                <c:pt idx="27">
                  <c:v>6.6571722855033988</c:v>
                </c:pt>
                <c:pt idx="28">
                  <c:v>6.5454512503250157</c:v>
                </c:pt>
                <c:pt idx="29">
                  <c:v>6.4308364173932357</c:v>
                </c:pt>
                <c:pt idx="30">
                  <c:v>6.3282830851929095</c:v>
                </c:pt>
                <c:pt idx="31">
                  <c:v>6.2492465429679269</c:v>
                </c:pt>
                <c:pt idx="32">
                  <c:v>6.1371986295355976</c:v>
                </c:pt>
                <c:pt idx="33">
                  <c:v>6.039416686604012</c:v>
                </c:pt>
                <c:pt idx="34">
                  <c:v>5.9018728765067987</c:v>
                </c:pt>
                <c:pt idx="35">
                  <c:v>5.8599244860188691</c:v>
                </c:pt>
                <c:pt idx="36">
                  <c:v>5.7879672891795568</c:v>
                </c:pt>
                <c:pt idx="37">
                  <c:v>5.7105907952867518</c:v>
                </c:pt>
                <c:pt idx="38">
                  <c:v>5.6678950702639641</c:v>
                </c:pt>
                <c:pt idx="39">
                  <c:v>5.5207891785912144</c:v>
                </c:pt>
                <c:pt idx="40">
                  <c:v>5.4083522329345586</c:v>
                </c:pt>
                <c:pt idx="41">
                  <c:v>5.1028374557573244</c:v>
                </c:pt>
                <c:pt idx="42">
                  <c:v>4.7715298492723281</c:v>
                </c:pt>
                <c:pt idx="43">
                  <c:v>4.5537449594301469</c:v>
                </c:pt>
                <c:pt idx="44">
                  <c:v>4.3996280552076286</c:v>
                </c:pt>
                <c:pt idx="45">
                  <c:v>4.3405924046852151</c:v>
                </c:pt>
                <c:pt idx="46">
                  <c:v>4.2279859806670395</c:v>
                </c:pt>
                <c:pt idx="47">
                  <c:v>4.1490289699147329</c:v>
                </c:pt>
                <c:pt idx="48">
                  <c:v>4.0991972729229538</c:v>
                </c:pt>
                <c:pt idx="49">
                  <c:v>4.0093097490931964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CD7-4F92-A15E-638274DAE12A}"/>
            </c:ext>
          </c:extLst>
        </c:ser>
        <c:ser>
          <c:idx val="2"/>
          <c:order val="2"/>
          <c:tx>
            <c:strRef>
              <c:f>'Comparison diagrams'!$L$3</c:f>
              <c:strCache>
                <c:ptCount val="1"/>
                <c:pt idx="0">
                  <c:v>D10_-20H20.1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5"/>
          </c:marker>
          <c:xVal>
            <c:numRef>
              <c:f>'Comparison diagrams'!$K$4:$K$54</c:f>
              <c:numCache>
                <c:formatCode>General</c:formatCode>
                <c:ptCount val="5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  <c:pt idx="41">
                  <c:v>205</c:v>
                </c:pt>
                <c:pt idx="42">
                  <c:v>210</c:v>
                </c:pt>
                <c:pt idx="43">
                  <c:v>215</c:v>
                </c:pt>
                <c:pt idx="44">
                  <c:v>220</c:v>
                </c:pt>
                <c:pt idx="45">
                  <c:v>225</c:v>
                </c:pt>
                <c:pt idx="46">
                  <c:v>230</c:v>
                </c:pt>
                <c:pt idx="47">
                  <c:v>235</c:v>
                </c:pt>
                <c:pt idx="48">
                  <c:v>240</c:v>
                </c:pt>
              </c:numCache>
            </c:numRef>
          </c:xVal>
          <c:yVal>
            <c:numRef>
              <c:f>'Comparison diagrams'!$L$4:$L$54</c:f>
              <c:numCache>
                <c:formatCode>General</c:formatCode>
                <c:ptCount val="51"/>
                <c:pt idx="0">
                  <c:v>-5.7754622645848741E-2</c:v>
                </c:pt>
                <c:pt idx="1">
                  <c:v>0.58748607580769896</c:v>
                </c:pt>
                <c:pt idx="2">
                  <c:v>1.689563513527828</c:v>
                </c:pt>
                <c:pt idx="3">
                  <c:v>2.6079882943451729</c:v>
                </c:pt>
                <c:pt idx="4">
                  <c:v>3.303434158511946</c:v>
                </c:pt>
                <c:pt idx="5">
                  <c:v>3.7517452486608227</c:v>
                </c:pt>
                <c:pt idx="6">
                  <c:v>4.1008018308224639</c:v>
                </c:pt>
                <c:pt idx="7">
                  <c:v>4.3765257504074668</c:v>
                </c:pt>
                <c:pt idx="8">
                  <c:v>4.6116122620445417</c:v>
                </c:pt>
                <c:pt idx="9">
                  <c:v>4.6888234111174452</c:v>
                </c:pt>
                <c:pt idx="10">
                  <c:v>4.8517316518899154</c:v>
                </c:pt>
                <c:pt idx="11">
                  <c:v>4.9136234877973006</c:v>
                </c:pt>
                <c:pt idx="12">
                  <c:v>4.9518903906579066</c:v>
                </c:pt>
                <c:pt idx="13">
                  <c:v>4.9644137838711142</c:v>
                </c:pt>
                <c:pt idx="14">
                  <c:v>4.9744942650546156</c:v>
                </c:pt>
                <c:pt idx="15">
                  <c:v>4.8322529100120599</c:v>
                </c:pt>
                <c:pt idx="16">
                  <c:v>4.8400919304950447</c:v>
                </c:pt>
                <c:pt idx="17">
                  <c:v>4.7600558744945536</c:v>
                </c:pt>
                <c:pt idx="18">
                  <c:v>4.7067743112778624</c:v>
                </c:pt>
                <c:pt idx="19">
                  <c:v>4.5717594333672533</c:v>
                </c:pt>
                <c:pt idx="20">
                  <c:v>4.4927702052907463</c:v>
                </c:pt>
                <c:pt idx="21">
                  <c:v>4.4960001214739629</c:v>
                </c:pt>
                <c:pt idx="22">
                  <c:v>4.3732847917227211</c:v>
                </c:pt>
                <c:pt idx="23">
                  <c:v>4.2447474685076152</c:v>
                </c:pt>
                <c:pt idx="24">
                  <c:v>4.0134707875823388</c:v>
                </c:pt>
                <c:pt idx="25">
                  <c:v>4.0656979921530487</c:v>
                </c:pt>
                <c:pt idx="26">
                  <c:v>4.2256177806899657</c:v>
                </c:pt>
                <c:pt idx="27">
                  <c:v>4.3133632517458746</c:v>
                </c:pt>
                <c:pt idx="28">
                  <c:v>4.1771722252061085</c:v>
                </c:pt>
                <c:pt idx="29">
                  <c:v>4.1197645856587899</c:v>
                </c:pt>
                <c:pt idx="30">
                  <c:v>4.0177973139801644</c:v>
                </c:pt>
                <c:pt idx="31">
                  <c:v>3.9704441902499004</c:v>
                </c:pt>
                <c:pt idx="32">
                  <c:v>3.8638893020943619</c:v>
                </c:pt>
                <c:pt idx="33">
                  <c:v>3.8463169558557677</c:v>
                </c:pt>
                <c:pt idx="34">
                  <c:v>3.7699178359546588</c:v>
                </c:pt>
                <c:pt idx="35">
                  <c:v>3.7875312841366671</c:v>
                </c:pt>
                <c:pt idx="36">
                  <c:v>3.8399451596213909</c:v>
                </c:pt>
                <c:pt idx="37">
                  <c:v>3.8733032214474812</c:v>
                </c:pt>
                <c:pt idx="38">
                  <c:v>4.0132050343675285</c:v>
                </c:pt>
                <c:pt idx="39">
                  <c:v>3.9095714441999312</c:v>
                </c:pt>
                <c:pt idx="40">
                  <c:v>3.6433309081505199</c:v>
                </c:pt>
                <c:pt idx="41">
                  <c:v>3.5119313925920652</c:v>
                </c:pt>
                <c:pt idx="42">
                  <c:v>3.0988976739849035</c:v>
                </c:pt>
                <c:pt idx="43">
                  <c:v>2.9844047829602802</c:v>
                </c:pt>
                <c:pt idx="44">
                  <c:v>2.8298475623526365</c:v>
                </c:pt>
                <c:pt idx="45">
                  <c:v>2.7560022183761239</c:v>
                </c:pt>
                <c:pt idx="46">
                  <c:v>2.7303619190974815</c:v>
                </c:pt>
                <c:pt idx="47">
                  <c:v>2.6794902138327128</c:v>
                </c:pt>
                <c:pt idx="48">
                  <c:v>2.591168247754625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1CD7-4F92-A15E-638274DAE12A}"/>
            </c:ext>
          </c:extLst>
        </c:ser>
        <c:ser>
          <c:idx val="3"/>
          <c:order val="3"/>
          <c:tx>
            <c:strRef>
              <c:f>'Comparison diagrams'!$Q$3</c:f>
              <c:strCache>
                <c:ptCount val="1"/>
                <c:pt idx="0">
                  <c:v>D15_-20H20.1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7"/>
          </c:marker>
          <c:xVal>
            <c:numRef>
              <c:f>'Comparison diagrams'!$P$4:$P$54</c:f>
              <c:numCache>
                <c:formatCode>General</c:formatCode>
                <c:ptCount val="5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  <c:pt idx="41">
                  <c:v>205</c:v>
                </c:pt>
                <c:pt idx="42">
                  <c:v>210</c:v>
                </c:pt>
                <c:pt idx="43">
                  <c:v>215</c:v>
                </c:pt>
                <c:pt idx="44">
                  <c:v>220</c:v>
                </c:pt>
                <c:pt idx="45">
                  <c:v>225</c:v>
                </c:pt>
                <c:pt idx="46">
                  <c:v>230</c:v>
                </c:pt>
                <c:pt idx="47">
                  <c:v>235</c:v>
                </c:pt>
                <c:pt idx="48">
                  <c:v>240</c:v>
                </c:pt>
                <c:pt idx="49">
                  <c:v>245</c:v>
                </c:pt>
                <c:pt idx="50">
                  <c:v>250</c:v>
                </c:pt>
              </c:numCache>
            </c:numRef>
          </c:xVal>
          <c:yVal>
            <c:numRef>
              <c:f>'Comparison diagrams'!$Q$4:$Q$54</c:f>
              <c:numCache>
                <c:formatCode>General</c:formatCode>
                <c:ptCount val="51"/>
                <c:pt idx="0">
                  <c:v>2.5331443486362737E-2</c:v>
                </c:pt>
                <c:pt idx="1">
                  <c:v>0.22283491418910994</c:v>
                </c:pt>
                <c:pt idx="2">
                  <c:v>0.8768522939605683</c:v>
                </c:pt>
                <c:pt idx="3">
                  <c:v>1.4796229959334437</c:v>
                </c:pt>
                <c:pt idx="4">
                  <c:v>2.1099273732369777</c:v>
                </c:pt>
                <c:pt idx="5">
                  <c:v>2.6039186612050091</c:v>
                </c:pt>
                <c:pt idx="6">
                  <c:v>2.8202886620905909</c:v>
                </c:pt>
                <c:pt idx="7">
                  <c:v>3.1217976194050459</c:v>
                </c:pt>
                <c:pt idx="8">
                  <c:v>3.3067966897491958</c:v>
                </c:pt>
                <c:pt idx="9">
                  <c:v>3.435107267124959</c:v>
                </c:pt>
                <c:pt idx="10">
                  <c:v>3.5424441106750493</c:v>
                </c:pt>
                <c:pt idx="11">
                  <c:v>3.6403701378898186</c:v>
                </c:pt>
                <c:pt idx="12">
                  <c:v>3.6856439441995801</c:v>
                </c:pt>
                <c:pt idx="13">
                  <c:v>3.7310587925385614</c:v>
                </c:pt>
                <c:pt idx="14">
                  <c:v>3.6880726721905739</c:v>
                </c:pt>
                <c:pt idx="15">
                  <c:v>3.6997274388421215</c:v>
                </c:pt>
                <c:pt idx="16">
                  <c:v>3.7347928376166002</c:v>
                </c:pt>
                <c:pt idx="17">
                  <c:v>3.6804481647651128</c:v>
                </c:pt>
                <c:pt idx="18">
                  <c:v>3.6147445216607923</c:v>
                </c:pt>
                <c:pt idx="19">
                  <c:v>3.5929346999641694</c:v>
                </c:pt>
                <c:pt idx="20">
                  <c:v>3.5076764851579627</c:v>
                </c:pt>
                <c:pt idx="21">
                  <c:v>3.4530002519636174</c:v>
                </c:pt>
                <c:pt idx="22">
                  <c:v>3.3365176389665816</c:v>
                </c:pt>
                <c:pt idx="23">
                  <c:v>3.249853704497395</c:v>
                </c:pt>
                <c:pt idx="24">
                  <c:v>3.2193064556362243</c:v>
                </c:pt>
                <c:pt idx="25">
                  <c:v>3.1522057390913725</c:v>
                </c:pt>
                <c:pt idx="26">
                  <c:v>3.0447875144910506</c:v>
                </c:pt>
                <c:pt idx="27">
                  <c:v>2.9437833730192713</c:v>
                </c:pt>
                <c:pt idx="28">
                  <c:v>2.8784148554031694</c:v>
                </c:pt>
                <c:pt idx="29">
                  <c:v>2.8479601384145297</c:v>
                </c:pt>
                <c:pt idx="30">
                  <c:v>2.8297487818242044</c:v>
                </c:pt>
                <c:pt idx="31">
                  <c:v>2.8273869668301943</c:v>
                </c:pt>
                <c:pt idx="32">
                  <c:v>2.7698245067509029</c:v>
                </c:pt>
                <c:pt idx="33">
                  <c:v>2.8058304462643981</c:v>
                </c:pt>
                <c:pt idx="34">
                  <c:v>2.8473078079957377</c:v>
                </c:pt>
                <c:pt idx="35">
                  <c:v>2.8310038491371854</c:v>
                </c:pt>
                <c:pt idx="36">
                  <c:v>2.8243664978460505</c:v>
                </c:pt>
                <c:pt idx="37">
                  <c:v>2.8512125229794343</c:v>
                </c:pt>
                <c:pt idx="38">
                  <c:v>2.9416988239698116</c:v>
                </c:pt>
                <c:pt idx="39">
                  <c:v>2.9605675278194692</c:v>
                </c:pt>
                <c:pt idx="40">
                  <c:v>2.9410618349185715</c:v>
                </c:pt>
                <c:pt idx="41">
                  <c:v>2.919593914795918</c:v>
                </c:pt>
                <c:pt idx="42">
                  <c:v>2.7721498190679874</c:v>
                </c:pt>
                <c:pt idx="43">
                  <c:v>2.405322243375855</c:v>
                </c:pt>
                <c:pt idx="44">
                  <c:v>2.1475475819614811</c:v>
                </c:pt>
                <c:pt idx="45">
                  <c:v>1.9951647060889972</c:v>
                </c:pt>
                <c:pt idx="46">
                  <c:v>2.0008564813388303</c:v>
                </c:pt>
                <c:pt idx="47">
                  <c:v>1.9789367116889294</c:v>
                </c:pt>
                <c:pt idx="48">
                  <c:v>1.9091628745498175</c:v>
                </c:pt>
                <c:pt idx="49">
                  <c:v>1.8375252557943311</c:v>
                </c:pt>
                <c:pt idx="50">
                  <c:v>1.8086251612842972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1CD7-4F92-A15E-638274DAE12A}"/>
            </c:ext>
          </c:extLst>
        </c:ser>
        <c:ser>
          <c:idx val="4"/>
          <c:order val="4"/>
          <c:tx>
            <c:strRef>
              <c:f>'Comparison diagrams'!$V$3</c:f>
              <c:strCache>
                <c:ptCount val="1"/>
                <c:pt idx="0">
                  <c:v>D20_-20H19.8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star"/>
            <c:size val="7"/>
          </c:marker>
          <c:xVal>
            <c:numRef>
              <c:f>'Comparison diagrams'!$U$4:$U$56</c:f>
              <c:numCache>
                <c:formatCode>General</c:formatCode>
                <c:ptCount val="53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  <c:pt idx="41">
                  <c:v>205</c:v>
                </c:pt>
                <c:pt idx="42">
                  <c:v>210</c:v>
                </c:pt>
                <c:pt idx="43">
                  <c:v>215</c:v>
                </c:pt>
                <c:pt idx="44">
                  <c:v>220</c:v>
                </c:pt>
                <c:pt idx="45">
                  <c:v>225</c:v>
                </c:pt>
                <c:pt idx="46">
                  <c:v>230</c:v>
                </c:pt>
                <c:pt idx="47">
                  <c:v>235</c:v>
                </c:pt>
                <c:pt idx="48">
                  <c:v>240</c:v>
                </c:pt>
                <c:pt idx="49">
                  <c:v>245</c:v>
                </c:pt>
                <c:pt idx="50">
                  <c:v>250</c:v>
                </c:pt>
                <c:pt idx="51">
                  <c:v>255</c:v>
                </c:pt>
                <c:pt idx="52">
                  <c:v>260</c:v>
                </c:pt>
              </c:numCache>
            </c:numRef>
          </c:xVal>
          <c:yVal>
            <c:numRef>
              <c:f>'Comparison diagrams'!$V$4:$V$56</c:f>
              <c:numCache>
                <c:formatCode>General</c:formatCode>
                <c:ptCount val="53"/>
                <c:pt idx="0">
                  <c:v>1.006790082656206E-2</c:v>
                </c:pt>
                <c:pt idx="1">
                  <c:v>0.10209708969974551</c:v>
                </c:pt>
                <c:pt idx="2">
                  <c:v>0.46490868218279768</c:v>
                </c:pt>
                <c:pt idx="3">
                  <c:v>0.89285872415474743</c:v>
                </c:pt>
                <c:pt idx="4">
                  <c:v>1.2280162834762132</c:v>
                </c:pt>
                <c:pt idx="5">
                  <c:v>1.4813761101666563</c:v>
                </c:pt>
                <c:pt idx="6">
                  <c:v>1.7873806916723174</c:v>
                </c:pt>
                <c:pt idx="7">
                  <c:v>1.946338031507816</c:v>
                </c:pt>
                <c:pt idx="8">
                  <c:v>2.1627249252546838</c:v>
                </c:pt>
                <c:pt idx="9">
                  <c:v>2.3092813517814275</c:v>
                </c:pt>
                <c:pt idx="10">
                  <c:v>2.3899356924929971</c:v>
                </c:pt>
                <c:pt idx="11">
                  <c:v>2.5149941842302672</c:v>
                </c:pt>
                <c:pt idx="12">
                  <c:v>2.5722287649848923</c:v>
                </c:pt>
                <c:pt idx="13">
                  <c:v>2.530892317172063</c:v>
                </c:pt>
                <c:pt idx="14">
                  <c:v>2.5770224323653417</c:v>
                </c:pt>
                <c:pt idx="15">
                  <c:v>2.5958435320803006</c:v>
                </c:pt>
                <c:pt idx="16">
                  <c:v>2.5620988930941233</c:v>
                </c:pt>
                <c:pt idx="17">
                  <c:v>2.5641684355260814</c:v>
                </c:pt>
                <c:pt idx="18">
                  <c:v>2.5323493544389808</c:v>
                </c:pt>
                <c:pt idx="19">
                  <c:v>2.52214784134229</c:v>
                </c:pt>
                <c:pt idx="20">
                  <c:v>2.4366121025526644</c:v>
                </c:pt>
                <c:pt idx="21">
                  <c:v>2.3720927633555053</c:v>
                </c:pt>
                <c:pt idx="22">
                  <c:v>2.3433316598597553</c:v>
                </c:pt>
                <c:pt idx="23">
                  <c:v>2.299391473354663</c:v>
                </c:pt>
                <c:pt idx="24">
                  <c:v>2.2577570976430428</c:v>
                </c:pt>
                <c:pt idx="25">
                  <c:v>2.2218033168227422</c:v>
                </c:pt>
                <c:pt idx="26">
                  <c:v>2.1826117128775748</c:v>
                </c:pt>
                <c:pt idx="27">
                  <c:v>2.0364570629500993</c:v>
                </c:pt>
                <c:pt idx="28">
                  <c:v>1.966921487544421</c:v>
                </c:pt>
                <c:pt idx="29">
                  <c:v>1.9442271010917491</c:v>
                </c:pt>
                <c:pt idx="30">
                  <c:v>2.0020579019345028</c:v>
                </c:pt>
                <c:pt idx="31">
                  <c:v>2.0493135201737012</c:v>
                </c:pt>
                <c:pt idx="32">
                  <c:v>2.115901770889792</c:v>
                </c:pt>
                <c:pt idx="33">
                  <c:v>2.1800779611699252</c:v>
                </c:pt>
                <c:pt idx="34">
                  <c:v>2.2592522995416648</c:v>
                </c:pt>
                <c:pt idx="35">
                  <c:v>2.3256800181374304</c:v>
                </c:pt>
                <c:pt idx="36">
                  <c:v>2.4003672557883</c:v>
                </c:pt>
                <c:pt idx="37">
                  <c:v>2.5192123371021338</c:v>
                </c:pt>
                <c:pt idx="38">
                  <c:v>2.5009893473794822</c:v>
                </c:pt>
                <c:pt idx="39">
                  <c:v>2.2670929371069333</c:v>
                </c:pt>
                <c:pt idx="40">
                  <c:v>2.0055342693961737</c:v>
                </c:pt>
                <c:pt idx="41">
                  <c:v>1.8447208272869138</c:v>
                </c:pt>
                <c:pt idx="42">
                  <c:v>1.7463481110489703</c:v>
                </c:pt>
                <c:pt idx="43">
                  <c:v>1.7231675232195043</c:v>
                </c:pt>
                <c:pt idx="44">
                  <c:v>1.6686706151708823</c:v>
                </c:pt>
                <c:pt idx="45">
                  <c:v>1.6810404248531228</c:v>
                </c:pt>
                <c:pt idx="46">
                  <c:v>1.6623951390563407</c:v>
                </c:pt>
                <c:pt idx="47">
                  <c:v>1.6039304854434047</c:v>
                </c:pt>
                <c:pt idx="48">
                  <c:v>1.6100346780638339</c:v>
                </c:pt>
                <c:pt idx="49">
                  <c:v>1.6213142709660895</c:v>
                </c:pt>
                <c:pt idx="50">
                  <c:v>1.5707001145960171</c:v>
                </c:pt>
                <c:pt idx="51">
                  <c:v>1.5389335844858167</c:v>
                </c:pt>
                <c:pt idx="52">
                  <c:v>1.5240844523978385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1CD7-4F92-A15E-638274DAE12A}"/>
            </c:ext>
          </c:extLst>
        </c:ser>
        <c:ser>
          <c:idx val="5"/>
          <c:order val="5"/>
          <c:tx>
            <c:strRef>
              <c:f>'Comparison diagrams'!$AA$3</c:f>
              <c:strCache>
                <c:ptCount val="1"/>
                <c:pt idx="0">
                  <c:v>D25_-20H19.4</c:v>
                </c:pt>
              </c:strCache>
            </c:strRef>
          </c:tx>
          <c:marker>
            <c:symbol val="circle"/>
            <c:size val="7"/>
          </c:marker>
          <c:xVal>
            <c:numRef>
              <c:f>'Comparison diagrams'!$Z$4:$Z$53</c:f>
              <c:numCache>
                <c:formatCode>General</c:formatCode>
                <c:ptCount val="50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  <c:pt idx="41">
                  <c:v>205</c:v>
                </c:pt>
                <c:pt idx="42">
                  <c:v>210</c:v>
                </c:pt>
                <c:pt idx="43">
                  <c:v>215</c:v>
                </c:pt>
                <c:pt idx="44">
                  <c:v>220</c:v>
                </c:pt>
                <c:pt idx="45">
                  <c:v>225</c:v>
                </c:pt>
                <c:pt idx="46">
                  <c:v>230</c:v>
                </c:pt>
                <c:pt idx="47">
                  <c:v>235</c:v>
                </c:pt>
                <c:pt idx="48">
                  <c:v>240</c:v>
                </c:pt>
              </c:numCache>
            </c:numRef>
          </c:xVal>
          <c:yVal>
            <c:numRef>
              <c:f>'Comparison diagrams'!$AA$4:$AA$53</c:f>
              <c:numCache>
                <c:formatCode>General</c:formatCode>
                <c:ptCount val="50"/>
                <c:pt idx="0">
                  <c:v>3.7496864316711509E-2</c:v>
                </c:pt>
                <c:pt idx="1">
                  <c:v>-8.6426342097390307E-2</c:v>
                </c:pt>
                <c:pt idx="2">
                  <c:v>1.8825016073744205E-2</c:v>
                </c:pt>
                <c:pt idx="3">
                  <c:v>0.25586890016115116</c:v>
                </c:pt>
                <c:pt idx="4">
                  <c:v>0.4232095081894609</c:v>
                </c:pt>
                <c:pt idx="5">
                  <c:v>0.71659880435509371</c:v>
                </c:pt>
                <c:pt idx="6">
                  <c:v>0.85433573470875079</c:v>
                </c:pt>
                <c:pt idx="7">
                  <c:v>1.085532805886837</c:v>
                </c:pt>
                <c:pt idx="8">
                  <c:v>1.1853703181045918</c:v>
                </c:pt>
                <c:pt idx="9">
                  <c:v>1.3242004221980694</c:v>
                </c:pt>
                <c:pt idx="10">
                  <c:v>1.4076236045169677</c:v>
                </c:pt>
                <c:pt idx="11">
                  <c:v>1.4812921253981124</c:v>
                </c:pt>
                <c:pt idx="12">
                  <c:v>1.577743942217765</c:v>
                </c:pt>
                <c:pt idx="13">
                  <c:v>1.5406173686793576</c:v>
                </c:pt>
                <c:pt idx="14">
                  <c:v>1.5908586014586754</c:v>
                </c:pt>
                <c:pt idx="15">
                  <c:v>1.6180596350610847</c:v>
                </c:pt>
                <c:pt idx="16">
                  <c:v>1.6080559164571189</c:v>
                </c:pt>
                <c:pt idx="17">
                  <c:v>1.5859742589317785</c:v>
                </c:pt>
                <c:pt idx="18">
                  <c:v>1.5971207904035494</c:v>
                </c:pt>
                <c:pt idx="19">
                  <c:v>1.5502995008006337</c:v>
                </c:pt>
                <c:pt idx="20">
                  <c:v>1.5503611468335814</c:v>
                </c:pt>
                <c:pt idx="21">
                  <c:v>1.502589217546821</c:v>
                </c:pt>
                <c:pt idx="22">
                  <c:v>1.4970220433403465</c:v>
                </c:pt>
                <c:pt idx="23">
                  <c:v>1.4289440595017855</c:v>
                </c:pt>
                <c:pt idx="24">
                  <c:v>1.4254102252916416</c:v>
                </c:pt>
                <c:pt idx="25">
                  <c:v>1.4296709254120372</c:v>
                </c:pt>
                <c:pt idx="26">
                  <c:v>1.3735018629562736</c:v>
                </c:pt>
                <c:pt idx="27">
                  <c:v>1.3680064395810259</c:v>
                </c:pt>
                <c:pt idx="28">
                  <c:v>1.3405069965549194</c:v>
                </c:pt>
                <c:pt idx="29">
                  <c:v>1.2990177440226187</c:v>
                </c:pt>
                <c:pt idx="30">
                  <c:v>1.2526236633565326</c:v>
                </c:pt>
                <c:pt idx="31">
                  <c:v>1.2873536026201295</c:v>
                </c:pt>
                <c:pt idx="32">
                  <c:v>1.2770990213178004</c:v>
                </c:pt>
                <c:pt idx="33">
                  <c:v>1.1945677870022915</c:v>
                </c:pt>
                <c:pt idx="34">
                  <c:v>1.1523366094070837</c:v>
                </c:pt>
                <c:pt idx="35">
                  <c:v>1.2043479926229073</c:v>
                </c:pt>
                <c:pt idx="36">
                  <c:v>1.1330289570247942</c:v>
                </c:pt>
                <c:pt idx="37">
                  <c:v>1.3196812979288839</c:v>
                </c:pt>
                <c:pt idx="38">
                  <c:v>1.4754703143843433</c:v>
                </c:pt>
                <c:pt idx="39">
                  <c:v>1.5894166120974713</c:v>
                </c:pt>
                <c:pt idx="40">
                  <c:v>1.6104766460863853</c:v>
                </c:pt>
                <c:pt idx="41">
                  <c:v>1.6606920634263584</c:v>
                </c:pt>
                <c:pt idx="42">
                  <c:v>1.5811872948618901</c:v>
                </c:pt>
                <c:pt idx="43">
                  <c:v>1.3544489280966885</c:v>
                </c:pt>
                <c:pt idx="44">
                  <c:v>1.2081677177363968</c:v>
                </c:pt>
                <c:pt idx="45">
                  <c:v>1.1248557476385286</c:v>
                </c:pt>
                <c:pt idx="46">
                  <c:v>1.0482219775817168</c:v>
                </c:pt>
                <c:pt idx="47">
                  <c:v>1.0126287054246632</c:v>
                </c:pt>
                <c:pt idx="48">
                  <c:v>0.96243081956086796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1CD7-4F92-A15E-638274DAE1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70366271"/>
        <c:axId val="1"/>
      </c:scatterChart>
      <c:valAx>
        <c:axId val="1370366271"/>
        <c:scaling>
          <c:orientation val="minMax"/>
          <c:max val="25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en-US" sz="1000" b="1" i="0" baseline="0">
                    <a:effectLst/>
                  </a:rPr>
                  <a:t>Time (Minute)</a:t>
                </a:r>
                <a:endParaRPr lang="en-GB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0.36883142939159252"/>
              <c:y val="0.73281789059719249"/>
            </c:manualLayout>
          </c:layout>
          <c:overlay val="0"/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"/>
        <c:crosses val="autoZero"/>
        <c:crossBetween val="midCat"/>
        <c:majorUnit val="50"/>
      </c:valAx>
      <c:valAx>
        <c:axId val="1"/>
        <c:scaling>
          <c:orientation val="minMax"/>
          <c:max val="8"/>
          <c:min val="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000" b="1" i="0" baseline="0">
                    <a:effectLst/>
                  </a:rPr>
                  <a:t>ΔT (°C)</a:t>
                </a:r>
                <a:endParaRPr lang="en-GB" sz="1000">
                  <a:effectLst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70366271"/>
        <c:crosses val="autoZero"/>
        <c:crossBetween val="midCat"/>
        <c:majorUnit val="2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7.0481546529537586E-2"/>
          <c:y val="0.80153903584543651"/>
          <c:w val="0.8629569383011757"/>
          <c:h val="0.16317981751729763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Sheet1!$B$146</c:f>
              <c:strCache>
                <c:ptCount val="1"/>
                <c:pt idx="0">
                  <c:v>CS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</c:marker>
          <c:xVal>
            <c:numRef>
              <c:f>Sheet1!$A$147:$A$159</c:f>
              <c:numCache>
                <c:formatCode>General</c:formatCode>
                <c:ptCount val="13"/>
                <c:pt idx="0">
                  <c:v>0</c:v>
                </c:pt>
                <c:pt idx="1">
                  <c:v>19</c:v>
                </c:pt>
                <c:pt idx="2">
                  <c:v>30</c:v>
                </c:pt>
                <c:pt idx="3">
                  <c:v>40</c:v>
                </c:pt>
                <c:pt idx="4">
                  <c:v>48</c:v>
                </c:pt>
                <c:pt idx="5">
                  <c:v>57</c:v>
                </c:pt>
                <c:pt idx="6">
                  <c:v>66</c:v>
                </c:pt>
                <c:pt idx="7">
                  <c:v>75</c:v>
                </c:pt>
                <c:pt idx="8">
                  <c:v>84</c:v>
                </c:pt>
                <c:pt idx="9">
                  <c:v>93</c:v>
                </c:pt>
                <c:pt idx="10">
                  <c:v>104</c:v>
                </c:pt>
                <c:pt idx="11">
                  <c:v>117</c:v>
                </c:pt>
                <c:pt idx="12">
                  <c:v>128</c:v>
                </c:pt>
              </c:numCache>
            </c:numRef>
          </c:xVal>
          <c:yVal>
            <c:numRef>
              <c:f>Sheet1!$B$147:$B$159</c:f>
              <c:numCache>
                <c:formatCode>General</c:formatCode>
                <c:ptCount val="13"/>
                <c:pt idx="0">
                  <c:v>-2.4598932507410964E-2</c:v>
                </c:pt>
                <c:pt idx="1">
                  <c:v>0.19096924889805766</c:v>
                </c:pt>
                <c:pt idx="2">
                  <c:v>0.26711558905846422</c:v>
                </c:pt>
                <c:pt idx="3">
                  <c:v>0.32359329747849097</c:v>
                </c:pt>
                <c:pt idx="4">
                  <c:v>0.36726090123898469</c:v>
                </c:pt>
                <c:pt idx="5">
                  <c:v>0.34879429483056379</c:v>
                </c:pt>
                <c:pt idx="6">
                  <c:v>0.20887345501252819</c:v>
                </c:pt>
                <c:pt idx="7">
                  <c:v>0.27775090927257606</c:v>
                </c:pt>
                <c:pt idx="8">
                  <c:v>0.32366849677691256</c:v>
                </c:pt>
                <c:pt idx="9">
                  <c:v>0.30871968981906495</c:v>
                </c:pt>
                <c:pt idx="10">
                  <c:v>0.18008451416924753</c:v>
                </c:pt>
                <c:pt idx="11">
                  <c:v>0.33748387831117643</c:v>
                </c:pt>
                <c:pt idx="12">
                  <c:v>0.24376387615576167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AAD-4A45-AAE4-BFAC65DEEC5F}"/>
            </c:ext>
          </c:extLst>
        </c:ser>
        <c:ser>
          <c:idx val="1"/>
          <c:order val="1"/>
          <c:tx>
            <c:strRef>
              <c:f>Sheet1!$E$146</c:f>
              <c:strCache>
                <c:ptCount val="1"/>
                <c:pt idx="0">
                  <c:v>D5</c:v>
                </c:pt>
              </c:strCache>
            </c:strRef>
          </c:tx>
          <c:spPr>
            <a:ln w="19050" cap="rnd">
              <a:solidFill>
                <a:schemeClr val="accent2">
                  <a:alpha val="95000"/>
                </a:schemeClr>
              </a:solidFill>
              <a:round/>
            </a:ln>
            <a:effectLst/>
          </c:spPr>
          <c:marker>
            <c:symbol val="square"/>
            <c:size val="5"/>
          </c:marker>
          <c:xVal>
            <c:numRef>
              <c:f>Sheet1!$D$147:$D$159</c:f>
              <c:numCache>
                <c:formatCode>General</c:formatCode>
                <c:ptCount val="13"/>
                <c:pt idx="0">
                  <c:v>0</c:v>
                </c:pt>
                <c:pt idx="1">
                  <c:v>19</c:v>
                </c:pt>
                <c:pt idx="2">
                  <c:v>30</c:v>
                </c:pt>
                <c:pt idx="3">
                  <c:v>40</c:v>
                </c:pt>
                <c:pt idx="4">
                  <c:v>48</c:v>
                </c:pt>
                <c:pt idx="5">
                  <c:v>57</c:v>
                </c:pt>
                <c:pt idx="6">
                  <c:v>66</c:v>
                </c:pt>
                <c:pt idx="7">
                  <c:v>75</c:v>
                </c:pt>
                <c:pt idx="8">
                  <c:v>85</c:v>
                </c:pt>
                <c:pt idx="9">
                  <c:v>93</c:v>
                </c:pt>
                <c:pt idx="10">
                  <c:v>105</c:v>
                </c:pt>
                <c:pt idx="11">
                  <c:v>117</c:v>
                </c:pt>
                <c:pt idx="12">
                  <c:v>129</c:v>
                </c:pt>
              </c:numCache>
            </c:numRef>
          </c:xVal>
          <c:yVal>
            <c:numRef>
              <c:f>Sheet1!$E$147:$E$159</c:f>
              <c:numCache>
                <c:formatCode>General</c:formatCode>
                <c:ptCount val="13"/>
                <c:pt idx="0">
                  <c:v>0.11617350525401493</c:v>
                </c:pt>
                <c:pt idx="1">
                  <c:v>1.5659937294663311</c:v>
                </c:pt>
                <c:pt idx="2">
                  <c:v>5.8540623614912413</c:v>
                </c:pt>
                <c:pt idx="3">
                  <c:v>6.8880876852122768</c:v>
                </c:pt>
                <c:pt idx="4">
                  <c:v>7.3019298584633603</c:v>
                </c:pt>
                <c:pt idx="5">
                  <c:v>7.5939156117158744</c:v>
                </c:pt>
                <c:pt idx="6">
                  <c:v>7.2668981777091464</c:v>
                </c:pt>
                <c:pt idx="7">
                  <c:v>6.8359527123962005</c:v>
                </c:pt>
                <c:pt idx="8">
                  <c:v>6.3388185925854588</c:v>
                </c:pt>
                <c:pt idx="9">
                  <c:v>6.1993359002065551</c:v>
                </c:pt>
                <c:pt idx="10">
                  <c:v>5.5998821683162952</c:v>
                </c:pt>
                <c:pt idx="11">
                  <c:v>4.7089115462487818</c:v>
                </c:pt>
                <c:pt idx="12">
                  <c:v>4.0219990326092603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AAD-4A45-AAE4-BFAC65DEEC5F}"/>
            </c:ext>
          </c:extLst>
        </c:ser>
        <c:ser>
          <c:idx val="2"/>
          <c:order val="2"/>
          <c:tx>
            <c:strRef>
              <c:f>Sheet1!$H$146</c:f>
              <c:strCache>
                <c:ptCount val="1"/>
                <c:pt idx="0">
                  <c:v>D10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5"/>
          </c:marker>
          <c:xVal>
            <c:numRef>
              <c:f>Sheet1!$G$147:$G$159</c:f>
              <c:numCache>
                <c:formatCode>General</c:formatCode>
                <c:ptCount val="13"/>
                <c:pt idx="0">
                  <c:v>0</c:v>
                </c:pt>
                <c:pt idx="1">
                  <c:v>19</c:v>
                </c:pt>
                <c:pt idx="2">
                  <c:v>31</c:v>
                </c:pt>
                <c:pt idx="3">
                  <c:v>41</c:v>
                </c:pt>
                <c:pt idx="4">
                  <c:v>49</c:v>
                </c:pt>
                <c:pt idx="5">
                  <c:v>58</c:v>
                </c:pt>
                <c:pt idx="6">
                  <c:v>67</c:v>
                </c:pt>
                <c:pt idx="7">
                  <c:v>75</c:v>
                </c:pt>
                <c:pt idx="8">
                  <c:v>85</c:v>
                </c:pt>
                <c:pt idx="9">
                  <c:v>94</c:v>
                </c:pt>
                <c:pt idx="10">
                  <c:v>105</c:v>
                </c:pt>
                <c:pt idx="11">
                  <c:v>118</c:v>
                </c:pt>
                <c:pt idx="12">
                  <c:v>129</c:v>
                </c:pt>
              </c:numCache>
            </c:numRef>
          </c:xVal>
          <c:yVal>
            <c:numRef>
              <c:f>Sheet1!$H$147:$H$159</c:f>
              <c:numCache>
                <c:formatCode>General</c:formatCode>
                <c:ptCount val="13"/>
                <c:pt idx="0">
                  <c:v>0.11377866780516266</c:v>
                </c:pt>
                <c:pt idx="1">
                  <c:v>0.97867136684733858</c:v>
                </c:pt>
                <c:pt idx="2">
                  <c:v>3.6867531870793631</c:v>
                </c:pt>
                <c:pt idx="3">
                  <c:v>4.5942011064003712</c:v>
                </c:pt>
                <c:pt idx="4">
                  <c:v>5.115325511509047</c:v>
                </c:pt>
                <c:pt idx="5">
                  <c:v>5.3088568108854464</c:v>
                </c:pt>
                <c:pt idx="6">
                  <c:v>5.2601383376510036</c:v>
                </c:pt>
                <c:pt idx="7">
                  <c:v>5.0723320528470115</c:v>
                </c:pt>
                <c:pt idx="8">
                  <c:v>4.8788891678973592</c:v>
                </c:pt>
                <c:pt idx="9">
                  <c:v>4.8315975915996496</c:v>
                </c:pt>
                <c:pt idx="10">
                  <c:v>4.4264708043889689</c:v>
                </c:pt>
                <c:pt idx="11">
                  <c:v>3.8301274353879409</c:v>
                </c:pt>
                <c:pt idx="12">
                  <c:v>3.4495765123601956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AAD-4A45-AAE4-BFAC65DEEC5F}"/>
            </c:ext>
          </c:extLst>
        </c:ser>
        <c:ser>
          <c:idx val="3"/>
          <c:order val="3"/>
          <c:tx>
            <c:strRef>
              <c:f>Sheet1!$K$146</c:f>
              <c:strCache>
                <c:ptCount val="1"/>
                <c:pt idx="0">
                  <c:v>D15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5"/>
          </c:marker>
          <c:xVal>
            <c:numRef>
              <c:f>Sheet1!$J$147:$J$159</c:f>
              <c:numCache>
                <c:formatCode>General</c:formatCode>
                <c:ptCount val="13"/>
                <c:pt idx="0">
                  <c:v>0</c:v>
                </c:pt>
                <c:pt idx="1">
                  <c:v>19</c:v>
                </c:pt>
                <c:pt idx="2">
                  <c:v>31</c:v>
                </c:pt>
                <c:pt idx="3">
                  <c:v>40</c:v>
                </c:pt>
                <c:pt idx="4">
                  <c:v>49</c:v>
                </c:pt>
                <c:pt idx="5">
                  <c:v>57</c:v>
                </c:pt>
                <c:pt idx="6">
                  <c:v>67</c:v>
                </c:pt>
                <c:pt idx="7">
                  <c:v>75</c:v>
                </c:pt>
                <c:pt idx="8">
                  <c:v>85</c:v>
                </c:pt>
                <c:pt idx="9">
                  <c:v>94</c:v>
                </c:pt>
                <c:pt idx="10">
                  <c:v>106</c:v>
                </c:pt>
                <c:pt idx="11">
                  <c:v>118</c:v>
                </c:pt>
                <c:pt idx="12">
                  <c:v>129</c:v>
                </c:pt>
              </c:numCache>
            </c:numRef>
          </c:xVal>
          <c:yVal>
            <c:numRef>
              <c:f>Sheet1!$K$147:$K$159</c:f>
              <c:numCache>
                <c:formatCode>General</c:formatCode>
                <c:ptCount val="13"/>
                <c:pt idx="0">
                  <c:v>5.737243535607206E-2</c:v>
                </c:pt>
                <c:pt idx="1">
                  <c:v>0.46975059910165928</c:v>
                </c:pt>
                <c:pt idx="2">
                  <c:v>2.3774703303904685</c:v>
                </c:pt>
                <c:pt idx="3">
                  <c:v>3.2983968578928047</c:v>
                </c:pt>
                <c:pt idx="4">
                  <c:v>3.5544241012854259</c:v>
                </c:pt>
                <c:pt idx="5">
                  <c:v>3.9159710993373031</c:v>
                </c:pt>
                <c:pt idx="6">
                  <c:v>4.2097777695227911</c:v>
                </c:pt>
                <c:pt idx="7">
                  <c:v>4.0407016210699158</c:v>
                </c:pt>
                <c:pt idx="8">
                  <c:v>3.9287228682857265</c:v>
                </c:pt>
                <c:pt idx="9">
                  <c:v>3.7552350279443951</c:v>
                </c:pt>
                <c:pt idx="10">
                  <c:v>3.4980751665509109</c:v>
                </c:pt>
                <c:pt idx="11">
                  <c:v>3.0778702145607015</c:v>
                </c:pt>
                <c:pt idx="12">
                  <c:v>2.8826131824955636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FAAD-4A45-AAE4-BFAC65DEEC5F}"/>
            </c:ext>
          </c:extLst>
        </c:ser>
        <c:ser>
          <c:idx val="4"/>
          <c:order val="4"/>
          <c:tx>
            <c:strRef>
              <c:f>Sheet1!$N$146</c:f>
              <c:strCache>
                <c:ptCount val="1"/>
                <c:pt idx="0">
                  <c:v>D20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star"/>
            <c:size val="5"/>
          </c:marker>
          <c:xVal>
            <c:numRef>
              <c:f>Sheet1!$M$147:$M$159</c:f>
              <c:numCache>
                <c:formatCode>General</c:formatCode>
                <c:ptCount val="13"/>
                <c:pt idx="0">
                  <c:v>0</c:v>
                </c:pt>
                <c:pt idx="1">
                  <c:v>20</c:v>
                </c:pt>
                <c:pt idx="2">
                  <c:v>31</c:v>
                </c:pt>
                <c:pt idx="3">
                  <c:v>41</c:v>
                </c:pt>
                <c:pt idx="4">
                  <c:v>49</c:v>
                </c:pt>
                <c:pt idx="5">
                  <c:v>58</c:v>
                </c:pt>
                <c:pt idx="6">
                  <c:v>67</c:v>
                </c:pt>
                <c:pt idx="7">
                  <c:v>76</c:v>
                </c:pt>
                <c:pt idx="8">
                  <c:v>85</c:v>
                </c:pt>
                <c:pt idx="9">
                  <c:v>95</c:v>
                </c:pt>
                <c:pt idx="10">
                  <c:v>106</c:v>
                </c:pt>
                <c:pt idx="11">
                  <c:v>119</c:v>
                </c:pt>
                <c:pt idx="12">
                  <c:v>129</c:v>
                </c:pt>
              </c:numCache>
            </c:numRef>
          </c:xVal>
          <c:yVal>
            <c:numRef>
              <c:f>Sheet1!$N$147:$N$159</c:f>
              <c:numCache>
                <c:formatCode>General</c:formatCode>
                <c:ptCount val="13"/>
                <c:pt idx="0">
                  <c:v>6.6724745225749338E-2</c:v>
                </c:pt>
                <c:pt idx="1">
                  <c:v>0.18123690673789605</c:v>
                </c:pt>
                <c:pt idx="2">
                  <c:v>1.1143310759681064</c:v>
                </c:pt>
                <c:pt idx="3">
                  <c:v>1.877443151379905</c:v>
                </c:pt>
                <c:pt idx="4">
                  <c:v>1.9820680815549823</c:v>
                </c:pt>
                <c:pt idx="5">
                  <c:v>2.4381909969505529</c:v>
                </c:pt>
                <c:pt idx="6">
                  <c:v>2.3426805505393484</c:v>
                </c:pt>
                <c:pt idx="7">
                  <c:v>2.3117917559217775</c:v>
                </c:pt>
                <c:pt idx="8">
                  <c:v>2.2893332755973819</c:v>
                </c:pt>
                <c:pt idx="9">
                  <c:v>2.0508658864261498</c:v>
                </c:pt>
                <c:pt idx="10">
                  <c:v>1.7512293212705341</c:v>
                </c:pt>
                <c:pt idx="11">
                  <c:v>1.6207624312819098</c:v>
                </c:pt>
                <c:pt idx="12">
                  <c:v>1.4970029806132543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FAAD-4A45-AAE4-BFAC65DEEC5F}"/>
            </c:ext>
          </c:extLst>
        </c:ser>
        <c:ser>
          <c:idx val="5"/>
          <c:order val="5"/>
          <c:tx>
            <c:strRef>
              <c:f>Sheet1!$Q$146</c:f>
              <c:strCache>
                <c:ptCount val="1"/>
                <c:pt idx="0">
                  <c:v>D25</c:v>
                </c:pt>
              </c:strCache>
            </c:strRef>
          </c:tx>
          <c:marker>
            <c:symbol val="circle"/>
            <c:size val="5"/>
          </c:marker>
          <c:xVal>
            <c:numRef>
              <c:f>Sheet1!$P$147:$P$159</c:f>
              <c:numCache>
                <c:formatCode>General</c:formatCode>
                <c:ptCount val="13"/>
                <c:pt idx="0">
                  <c:v>0</c:v>
                </c:pt>
                <c:pt idx="1">
                  <c:v>20</c:v>
                </c:pt>
                <c:pt idx="2">
                  <c:v>32</c:v>
                </c:pt>
                <c:pt idx="3">
                  <c:v>40</c:v>
                </c:pt>
                <c:pt idx="4">
                  <c:v>49</c:v>
                </c:pt>
                <c:pt idx="5">
                  <c:v>58</c:v>
                </c:pt>
                <c:pt idx="6">
                  <c:v>67</c:v>
                </c:pt>
                <c:pt idx="7">
                  <c:v>76</c:v>
                </c:pt>
                <c:pt idx="8">
                  <c:v>85</c:v>
                </c:pt>
                <c:pt idx="9">
                  <c:v>95</c:v>
                </c:pt>
                <c:pt idx="10">
                  <c:v>106</c:v>
                </c:pt>
                <c:pt idx="11">
                  <c:v>119</c:v>
                </c:pt>
                <c:pt idx="12">
                  <c:v>129</c:v>
                </c:pt>
              </c:numCache>
            </c:numRef>
          </c:xVal>
          <c:yVal>
            <c:numRef>
              <c:f>Sheet1!$Q$147:$Q$159</c:f>
              <c:numCache>
                <c:formatCode>General</c:formatCode>
                <c:ptCount val="13"/>
                <c:pt idx="0">
                  <c:v>2.8995691112599697E-2</c:v>
                </c:pt>
                <c:pt idx="1">
                  <c:v>8.0889525717914079E-2</c:v>
                </c:pt>
                <c:pt idx="2">
                  <c:v>0.67046878761360373</c:v>
                </c:pt>
                <c:pt idx="3">
                  <c:v>1.079956822000125</c:v>
                </c:pt>
                <c:pt idx="4">
                  <c:v>1.2678014208197146</c:v>
                </c:pt>
                <c:pt idx="5">
                  <c:v>1.9032692637567297</c:v>
                </c:pt>
                <c:pt idx="6">
                  <c:v>2.3355703748892753</c:v>
                </c:pt>
                <c:pt idx="7">
                  <c:v>2.1303872197613885</c:v>
                </c:pt>
                <c:pt idx="8">
                  <c:v>2.4516948196746506</c:v>
                </c:pt>
                <c:pt idx="9">
                  <c:v>2.0261295623909454</c:v>
                </c:pt>
                <c:pt idx="10">
                  <c:v>1.9377494805033812</c:v>
                </c:pt>
                <c:pt idx="11">
                  <c:v>1.8021467576653976</c:v>
                </c:pt>
                <c:pt idx="12">
                  <c:v>1.7317095275610113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FAAD-4A45-AAE4-BFAC65DEEC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70366271"/>
        <c:axId val="1"/>
      </c:scatterChart>
      <c:valAx>
        <c:axId val="1370366271"/>
        <c:scaling>
          <c:orientation val="minMax"/>
          <c:max val="14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Time (Minute)</a:t>
                </a:r>
              </a:p>
            </c:rich>
          </c:tx>
          <c:layout>
            <c:manualLayout>
              <c:xMode val="edge"/>
              <c:yMode val="edge"/>
              <c:x val="0.41963627047599056"/>
              <c:y val="0.72300511580888915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"/>
        <c:crosses val="autoZero"/>
        <c:crossBetween val="midCat"/>
        <c:majorUnit val="20"/>
      </c:valAx>
      <c:valAx>
        <c:axId val="1"/>
        <c:scaling>
          <c:orientation val="minMax"/>
          <c:max val="8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 algn="ctr" rtl="0">
                  <a:defRPr/>
                </a:pPr>
                <a:r>
                  <a:rPr lang="en-GB"/>
                  <a:t>ΔT (°C)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70366271"/>
        <c:crosses val="autoZero"/>
        <c:crossBetween val="midCat"/>
        <c:maj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7212281541904256"/>
          <c:y val="0.81650106465294614"/>
          <c:w val="0.67384128419624678"/>
          <c:h val="0.15911463883400823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392522974571117"/>
          <c:y val="3.2539565153083864E-2"/>
          <c:w val="0.78895840587686883"/>
          <c:h val="0.47164190345772"/>
        </c:manualLayout>
      </c:layout>
      <c:scatterChart>
        <c:scatterStyle val="lineMarker"/>
        <c:varyColors val="0"/>
        <c:ser>
          <c:idx val="0"/>
          <c:order val="0"/>
          <c:tx>
            <c:strRef>
              <c:f>'Comparison of all data '!$B$2</c:f>
              <c:strCache>
                <c:ptCount val="1"/>
                <c:pt idx="0">
                  <c:v>Convection (IT=0°C)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name>Convection 0 (ΔT = 14.76*D^-0.863; R² = 0.9978)</c:name>
            <c:spPr>
              <a:ln w="6350" cap="rnd">
                <a:solidFill>
                  <a:srgbClr val="5B9BD5"/>
                </a:solidFill>
                <a:prstDash val="sysDot"/>
              </a:ln>
              <a:effectLst/>
            </c:spPr>
            <c:trendlineType val="power"/>
            <c:dispRSqr val="0"/>
            <c:dispEq val="0"/>
          </c:trendline>
          <c:xVal>
            <c:numRef>
              <c:f>'Comparison of all data '!$A$3:$A$7</c:f>
              <c:numCache>
                <c:formatCode>General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</c:numCache>
            </c:numRef>
          </c:xVal>
          <c:yVal>
            <c:numRef>
              <c:f>'Comparison of all data '!$B$3:$B$7</c:f>
              <c:numCache>
                <c:formatCode>General</c:formatCode>
                <c:ptCount val="5"/>
                <c:pt idx="0">
                  <c:v>3.62</c:v>
                </c:pt>
                <c:pt idx="1">
                  <c:v>2.02</c:v>
                </c:pt>
                <c:pt idx="2">
                  <c:v>1.52</c:v>
                </c:pt>
                <c:pt idx="3">
                  <c:v>1.1000000000000001</c:v>
                </c:pt>
                <c:pt idx="4">
                  <c:v>0.89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93A-431C-8DA7-717DF6F29109}"/>
            </c:ext>
          </c:extLst>
        </c:ser>
        <c:ser>
          <c:idx val="1"/>
          <c:order val="1"/>
          <c:tx>
            <c:strRef>
              <c:f>'Comparison of all data '!$C$2</c:f>
              <c:strCache>
                <c:ptCount val="1"/>
                <c:pt idx="0">
                  <c:v>Convection (IT=40°C) </c:v>
                </c:pt>
              </c:strCache>
            </c:strRef>
          </c:tx>
          <c:spPr>
            <a:ln>
              <a:noFill/>
            </a:ln>
          </c:spPr>
          <c:trendline>
            <c:name>Convection 40 (ΔT = 14.947*D^-0.809; R² = 0.9809)</c:name>
            <c:spPr>
              <a:ln w="6350">
                <a:solidFill>
                  <a:srgbClr val="ED7D31"/>
                </a:solidFill>
                <a:prstDash val="lgDash"/>
              </a:ln>
            </c:spPr>
            <c:trendlineType val="power"/>
            <c:dispRSqr val="0"/>
            <c:dispEq val="0"/>
          </c:trendline>
          <c:xVal>
            <c:numRef>
              <c:f>'Comparison of all data '!$A$3:$A$7</c:f>
              <c:numCache>
                <c:formatCode>General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</c:numCache>
            </c:numRef>
          </c:xVal>
          <c:yVal>
            <c:numRef>
              <c:f>'Comparison of all data '!$C$3:$C$7</c:f>
              <c:numCache>
                <c:formatCode>General</c:formatCode>
                <c:ptCount val="5"/>
                <c:pt idx="0">
                  <c:v>3.93</c:v>
                </c:pt>
                <c:pt idx="1">
                  <c:v>2.2400000000000002</c:v>
                </c:pt>
                <c:pt idx="2">
                  <c:v>1.9</c:v>
                </c:pt>
                <c:pt idx="3">
                  <c:v>1.45</c:v>
                </c:pt>
                <c:pt idx="4">
                  <c:v>0.95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E93A-431C-8DA7-717DF6F29109}"/>
            </c:ext>
          </c:extLst>
        </c:ser>
        <c:ser>
          <c:idx val="2"/>
          <c:order val="2"/>
          <c:tx>
            <c:strRef>
              <c:f>'Comparison of all data '!$D$2</c:f>
              <c:strCache>
                <c:ptCount val="1"/>
                <c:pt idx="0">
                  <c:v>Convection (IT=-20°C)</c:v>
                </c:pt>
              </c:strCache>
            </c:strRef>
          </c:tx>
          <c:spPr>
            <a:ln w="25400">
              <a:noFill/>
            </a:ln>
          </c:spPr>
          <c:marker>
            <c:symbol val="triangle"/>
            <c:size val="7"/>
            <c:spPr>
              <a:solidFill>
                <a:srgbClr val="A5A5A5"/>
              </a:solidFill>
              <a:ln>
                <a:solidFill>
                  <a:srgbClr val="A5A5A5"/>
                </a:solidFill>
              </a:ln>
            </c:spPr>
          </c:marker>
          <c:trendline>
            <c:name>Convection -20 (ΔT = 38.534*D^-0.92; R² = 0.9686)</c:name>
            <c:spPr>
              <a:ln w="6350">
                <a:solidFill>
                  <a:srgbClr val="A5A5A5"/>
                </a:solidFill>
                <a:prstDash val="dashDot"/>
              </a:ln>
            </c:spPr>
            <c:trendlineType val="power"/>
            <c:dispRSqr val="0"/>
            <c:dispEq val="0"/>
          </c:trendline>
          <c:xVal>
            <c:numRef>
              <c:f>'Comparison of all data '!$A$3:$A$7</c:f>
              <c:numCache>
                <c:formatCode>General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</c:numCache>
            </c:numRef>
          </c:xVal>
          <c:yVal>
            <c:numRef>
              <c:f>'Comparison of all data '!$D$3:$D$7</c:f>
              <c:numCache>
                <c:formatCode>General</c:formatCode>
                <c:ptCount val="5"/>
                <c:pt idx="0">
                  <c:v>7.96</c:v>
                </c:pt>
                <c:pt idx="1">
                  <c:v>4.97</c:v>
                </c:pt>
                <c:pt idx="2">
                  <c:v>3.73</c:v>
                </c:pt>
                <c:pt idx="3">
                  <c:v>2.59</c:v>
                </c:pt>
                <c:pt idx="4">
                  <c:v>1.66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E93A-431C-8DA7-717DF6F29109}"/>
            </c:ext>
          </c:extLst>
        </c:ser>
        <c:ser>
          <c:idx val="3"/>
          <c:order val="3"/>
          <c:tx>
            <c:strRef>
              <c:f>'Comparison of all data '!$E$2</c:f>
              <c:strCache>
                <c:ptCount val="1"/>
                <c:pt idx="0">
                  <c:v>Convection (IT=60°C)</c:v>
                </c:pt>
              </c:strCache>
            </c:strRef>
          </c:tx>
          <c:spPr>
            <a:ln w="25400">
              <a:noFill/>
            </a:ln>
          </c:spPr>
          <c:marker>
            <c:symbol val="diamond"/>
            <c:size val="7"/>
            <c:spPr>
              <a:solidFill>
                <a:srgbClr val="70AD47"/>
              </a:solidFill>
              <a:ln>
                <a:solidFill>
                  <a:srgbClr val="70AD47"/>
                </a:solidFill>
              </a:ln>
            </c:spPr>
          </c:marker>
          <c:trendline>
            <c:name>Convection 60 (ΔT = 22.627*D^-0.692; R² = 0.9824)</c:name>
            <c:spPr>
              <a:ln w="6350">
                <a:solidFill>
                  <a:srgbClr val="70AD47"/>
                </a:solidFill>
              </a:ln>
            </c:spPr>
            <c:trendlineType val="power"/>
            <c:dispRSqr val="0"/>
            <c:dispEq val="0"/>
          </c:trendline>
          <c:xVal>
            <c:numRef>
              <c:f>'Comparison of all data '!$A$3:$A$7</c:f>
              <c:numCache>
                <c:formatCode>General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</c:numCache>
            </c:numRef>
          </c:xVal>
          <c:yVal>
            <c:numRef>
              <c:f>'Comparison of all data '!$E$3:$E$7</c:f>
              <c:numCache>
                <c:formatCode>General</c:formatCode>
                <c:ptCount val="5"/>
                <c:pt idx="0">
                  <c:v>7.04</c:v>
                </c:pt>
                <c:pt idx="1">
                  <c:v>4.95</c:v>
                </c:pt>
                <c:pt idx="2">
                  <c:v>3.62</c:v>
                </c:pt>
                <c:pt idx="3">
                  <c:v>2.79</c:v>
                </c:pt>
                <c:pt idx="4">
                  <c:v>2.33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E93A-431C-8DA7-717DF6F29109}"/>
            </c:ext>
          </c:extLst>
        </c:ser>
        <c:ser>
          <c:idx val="4"/>
          <c:order val="4"/>
          <c:tx>
            <c:strRef>
              <c:f>'Comparison of all data '!$F$2</c:f>
              <c:strCache>
                <c:ptCount val="1"/>
                <c:pt idx="0">
                  <c:v>IR heater (60 minutes heating)</c:v>
                </c:pt>
              </c:strCache>
            </c:strRef>
          </c:tx>
          <c:spPr>
            <a:ln w="19050">
              <a:noFill/>
            </a:ln>
          </c:spPr>
          <c:marker>
            <c:symbol val="x"/>
            <c:size val="6"/>
          </c:marker>
          <c:trendline>
            <c:name>IR heater 60 (ΔT = 54.457*D^-0.775; R² = 0.9928)</c:name>
            <c:spPr>
              <a:ln>
                <a:solidFill>
                  <a:srgbClr val="5B9BD5"/>
                </a:solidFill>
                <a:prstDash val="lgDashDotDot"/>
              </a:ln>
            </c:spPr>
            <c:trendlineType val="power"/>
            <c:dispRSqr val="0"/>
            <c:dispEq val="0"/>
          </c:trendline>
          <c:xVal>
            <c:numRef>
              <c:f>'Comparison of all data '!$A$3:$A$7</c:f>
              <c:numCache>
                <c:formatCode>General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</c:numCache>
            </c:numRef>
          </c:xVal>
          <c:yVal>
            <c:numRef>
              <c:f>'Comparison of all data '!$F$3:$F$7</c:f>
              <c:numCache>
                <c:formatCode>General</c:formatCode>
                <c:ptCount val="5"/>
                <c:pt idx="0">
                  <c:v>15.103</c:v>
                </c:pt>
                <c:pt idx="1">
                  <c:v>9.3000000000000007</c:v>
                </c:pt>
                <c:pt idx="2">
                  <c:v>7.18</c:v>
                </c:pt>
                <c:pt idx="3">
                  <c:v>5.51</c:v>
                </c:pt>
                <c:pt idx="4">
                  <c:v>4.1500000000000004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E93A-431C-8DA7-717DF6F29109}"/>
            </c:ext>
          </c:extLst>
        </c:ser>
        <c:ser>
          <c:idx val="5"/>
          <c:order val="5"/>
          <c:tx>
            <c:strRef>
              <c:f>'Comparison of all data '!$G$2</c:f>
              <c:strCache>
                <c:ptCount val="1"/>
                <c:pt idx="0">
                  <c:v>IR heater (30 minutes heating)</c:v>
                </c:pt>
              </c:strCache>
            </c:strRef>
          </c:tx>
          <c:spPr>
            <a:ln w="19050">
              <a:noFill/>
            </a:ln>
          </c:spPr>
          <c:marker>
            <c:symbol val="star"/>
            <c:size val="6"/>
            <c:spPr>
              <a:ln>
                <a:solidFill>
                  <a:srgbClr val="7030A0"/>
                </a:solidFill>
              </a:ln>
            </c:spPr>
          </c:marker>
          <c:trendline>
            <c:name>IR heater 30 (ΔT = 77.947*D^-1.011; R² = 0.9828)</c:name>
            <c:spPr>
              <a:ln>
                <a:solidFill>
                  <a:srgbClr val="7030A0"/>
                </a:solidFill>
                <a:prstDash val="sysDash"/>
              </a:ln>
            </c:spPr>
            <c:trendlineType val="power"/>
            <c:dispRSqr val="0"/>
            <c:dispEq val="0"/>
          </c:trendline>
          <c:xVal>
            <c:numRef>
              <c:f>'Comparison of all data '!$A$3:$A$7</c:f>
              <c:numCache>
                <c:formatCode>General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</c:numCache>
            </c:numRef>
          </c:xVal>
          <c:yVal>
            <c:numRef>
              <c:f>'Comparison of all data '!$G$3:$G$7</c:f>
              <c:numCache>
                <c:formatCode>General</c:formatCode>
                <c:ptCount val="5"/>
                <c:pt idx="0">
                  <c:v>14.14</c:v>
                </c:pt>
                <c:pt idx="1">
                  <c:v>7.95</c:v>
                </c:pt>
                <c:pt idx="2">
                  <c:v>5.88</c:v>
                </c:pt>
                <c:pt idx="3">
                  <c:v>3.92</c:v>
                </c:pt>
                <c:pt idx="4">
                  <c:v>2.57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B-E93A-431C-8DA7-717DF6F29109}"/>
            </c:ext>
          </c:extLst>
        </c:ser>
        <c:ser>
          <c:idx val="6"/>
          <c:order val="6"/>
          <c:tx>
            <c:strRef>
              <c:f>'Comparison of all data '!$H$2</c:f>
              <c:strCache>
                <c:ptCount val="1"/>
                <c:pt idx="0">
                  <c:v>Solar Irradiance </c:v>
                </c:pt>
              </c:strCache>
            </c:strRef>
          </c:tx>
          <c:spPr>
            <a:ln w="19050">
              <a:noFill/>
            </a:ln>
          </c:spPr>
          <c:marker>
            <c:symbol val="plus"/>
            <c:size val="6"/>
            <c:spPr>
              <a:ln>
                <a:solidFill>
                  <a:srgbClr val="FF0000"/>
                </a:solidFill>
              </a:ln>
            </c:spPr>
          </c:marker>
          <c:trendline>
            <c:name>Solar Irradiance (ΔT = 27.43*D^-0.751; R² = 0.9479)</c:name>
            <c:spPr>
              <a:ln>
                <a:solidFill>
                  <a:srgbClr val="FF0000"/>
                </a:solidFill>
                <a:prstDash val="dash"/>
              </a:ln>
            </c:spPr>
            <c:trendlineType val="power"/>
            <c:dispRSqr val="0"/>
            <c:dispEq val="0"/>
          </c:trendline>
          <c:xVal>
            <c:numRef>
              <c:f>'Comparison of all data '!$A$3:$A$7</c:f>
              <c:numCache>
                <c:formatCode>General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</c:numCache>
            </c:numRef>
          </c:xVal>
          <c:yVal>
            <c:numRef>
              <c:f>'Comparison of all data '!$H$3:$H$7</c:f>
              <c:numCache>
                <c:formatCode>General</c:formatCode>
                <c:ptCount val="5"/>
                <c:pt idx="0">
                  <c:v>7.5938999999999997</c:v>
                </c:pt>
                <c:pt idx="1">
                  <c:v>5.3087999999999997</c:v>
                </c:pt>
                <c:pt idx="2">
                  <c:v>4.2089999999999996</c:v>
                </c:pt>
                <c:pt idx="3">
                  <c:v>2.4380000000000002</c:v>
                </c:pt>
                <c:pt idx="4">
                  <c:v>2.4516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D-E93A-431C-8DA7-717DF6F291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6116240"/>
        <c:axId val="1"/>
      </c:scatterChart>
      <c:valAx>
        <c:axId val="716116240"/>
        <c:scaling>
          <c:orientation val="minMax"/>
          <c:max val="25"/>
          <c:min val="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 algn="ctr" rtl="0">
                  <a:defRPr/>
                </a:pPr>
                <a:r>
                  <a:rPr lang="en-GB"/>
                  <a:t>Void cover (mm)</a:t>
                </a:r>
              </a:p>
            </c:rich>
          </c:tx>
          <c:layout>
            <c:manualLayout>
              <c:xMode val="edge"/>
              <c:yMode val="edge"/>
              <c:x val="0.39307697768668759"/>
              <c:y val="0.55793189022677525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|</a:t>
                </a:r>
                <a:r>
                  <a:rPr lang="el-GR"/>
                  <a:t>Δ</a:t>
                </a:r>
                <a:r>
                  <a:rPr lang="en-GB"/>
                  <a:t>Tmax| (°C)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716116240"/>
        <c:crosses val="autoZero"/>
        <c:crossBetween val="midCat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"/>
          <c:y val="0.60746935759243692"/>
          <c:w val="1"/>
          <c:h val="0.36313037206227083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00873AEC5A7F46956973A10F10E837" ma:contentTypeVersion="8" ma:contentTypeDescription="Create a new document." ma:contentTypeScope="" ma:versionID="c1eb6fc448b0e71907b186a0c37d8da8">
  <xsd:schema xmlns:xsd="http://www.w3.org/2001/XMLSchema" xmlns:xs="http://www.w3.org/2001/XMLSchema" xmlns:p="http://schemas.microsoft.com/office/2006/metadata/properties" xmlns:ns2="96792209-dca3-4728-a484-0cd3c20a6a39" targetNamespace="http://schemas.microsoft.com/office/2006/metadata/properties" ma:root="true" ma:fieldsID="5a702d351bfee4830d7842d91ee89176" ns2:_="">
    <xsd:import namespace="96792209-dca3-4728-a484-0cd3c20a6a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792209-dca3-4728-a484-0cd3c20a6a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9B6E9-4EBE-4971-AF32-FA31BE71D3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2E5253-4F64-4825-AC7E-F6F5CC34D4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58D561-514A-432B-AAD6-BA1C23C781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792209-dca3-4728-a484-0cd3c20a6a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B614BA-AC26-45EB-B821-EA9DC3443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4</Pages>
  <Words>3636</Words>
  <Characters>20729</Characters>
  <Application>Microsoft Office Word</Application>
  <DocSecurity>0</DocSecurity>
  <Lines>172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{logo} 11th Int conference on SHM – Addheader and fooer</vt:lpstr>
      <vt:lpstr>ABSTRACT: This is a sample file demonstrating the style for Eurodyn 2011 papers</vt:lpstr>
    </vt:vector>
  </TitlesOfParts>
  <Company>K.U.Leuven</Company>
  <LinksUpToDate>false</LinksUpToDate>
  <CharactersWithSpaces>24317</CharactersWithSpaces>
  <SharedDoc>false</SharedDoc>
  <HLinks>
    <vt:vector size="6" baseType="variant">
      <vt:variant>
        <vt:i4>8126573</vt:i4>
      </vt:variant>
      <vt:variant>
        <vt:i4>3</vt:i4>
      </vt:variant>
      <vt:variant>
        <vt:i4>0</vt:i4>
      </vt:variant>
      <vt:variant>
        <vt:i4>5</vt:i4>
      </vt:variant>
      <vt:variant>
        <vt:lpwstr>http://www.fe.up.pt/shmii10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{logo} 11th Int conference on SHM – Addheader and fooer</dc:title>
  <dc:subject/>
  <dc:creator>Mattias Schevenels</dc:creator>
  <cp:keywords/>
  <dc:description/>
  <cp:lastModifiedBy>Masoud Pedram</cp:lastModifiedBy>
  <cp:revision>109</cp:revision>
  <cp:lastPrinted>2022-06-19T20:16:00Z</cp:lastPrinted>
  <dcterms:created xsi:type="dcterms:W3CDTF">2022-04-19T13:59:00Z</dcterms:created>
  <dcterms:modified xsi:type="dcterms:W3CDTF">2022-07-17T11:32:00Z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0x0101000B00873AEC5A7F46956973A10F10E837</vt:lpwstr>
  </property>
</Properties>
</file>