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3CB57" w14:textId="7A2AE49D" w:rsidR="00ED1215" w:rsidRPr="002222CE" w:rsidRDefault="00B7586F" w:rsidP="00ED1215">
      <w:bookmarkStart w:id="1" w:name="_Hlk101537802"/>
      <w:bookmarkStart w:id="2" w:name="_Hlk101537687"/>
      <w:r w:rsidRPr="002222CE">
        <w:rPr>
          <w:noProof/>
        </w:rPr>
        <mc:AlternateContent>
          <mc:Choice Requires="wps">
            <w:drawing>
              <wp:anchor distT="0" distB="0" distL="114935" distR="114935" simplePos="0" relativeHeight="251657728" behindDoc="0" locked="0" layoutInCell="1" allowOverlap="1" wp14:anchorId="5C2BA2EE" wp14:editId="2DB91911">
                <wp:simplePos x="0" y="0"/>
                <wp:positionH relativeFrom="page">
                  <wp:posOffset>599846</wp:posOffset>
                </wp:positionH>
                <wp:positionV relativeFrom="page">
                  <wp:posOffset>1031442</wp:posOffset>
                </wp:positionV>
                <wp:extent cx="6421120" cy="1199693"/>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1996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138070BA" w:rsidR="00B129B5" w:rsidRPr="00D96E7E" w:rsidRDefault="00B129B5" w:rsidP="006861C5">
                            <w:pPr>
                              <w:pStyle w:val="Title"/>
                            </w:pPr>
                            <w:r>
                              <w:t>Application of s</w:t>
                            </w:r>
                            <w:r w:rsidRPr="007109D4">
                              <w:t>tructural health monitoring</w:t>
                            </w:r>
                            <w:r>
                              <w:t xml:space="preserve"> techniques</w:t>
                            </w:r>
                            <w:r w:rsidRPr="007109D4">
                              <w:t xml:space="preserve"> for tracing fire-induced spalling in concrete structures</w:t>
                            </w:r>
                          </w:p>
                          <w:p w14:paraId="0A142B20" w14:textId="7F1CA532" w:rsidR="00B129B5" w:rsidRPr="00531DA2" w:rsidRDefault="00B129B5" w:rsidP="00D96E7E">
                            <w:pPr>
                              <w:pStyle w:val="Authors"/>
                              <w:rPr>
                                <w:vertAlign w:val="superscript"/>
                                <w:lang w:val="en-CA"/>
                              </w:rPr>
                            </w:pPr>
                            <w:r>
                              <w:rPr>
                                <w:lang w:val="en-CA"/>
                              </w:rPr>
                              <w:t>Srishti Banerji</w:t>
                            </w:r>
                            <w:r>
                              <w:rPr>
                                <w:vertAlign w:val="superscript"/>
                                <w:lang w:val="en-CA"/>
                              </w:rPr>
                              <w:t>1</w:t>
                            </w:r>
                            <w:r w:rsidRPr="00531DA2">
                              <w:rPr>
                                <w:lang w:val="en-CA"/>
                              </w:rPr>
                              <w:t xml:space="preserve">, </w:t>
                            </w:r>
                            <w:r>
                              <w:rPr>
                                <w:lang w:val="en-CA"/>
                              </w:rPr>
                              <w:t>Augusto Gil</w:t>
                            </w:r>
                            <w:r>
                              <w:rPr>
                                <w:vertAlign w:val="superscript"/>
                                <w:lang w:val="en-CA"/>
                              </w:rPr>
                              <w:t>2</w:t>
                            </w:r>
                            <w:r w:rsidRPr="00531DA2">
                              <w:rPr>
                                <w:lang w:val="en-CA"/>
                              </w:rPr>
                              <w:t xml:space="preserve">, </w:t>
                            </w:r>
                            <w:r>
                              <w:rPr>
                                <w:lang w:val="en-CA"/>
                              </w:rPr>
                              <w:t>Venkatesh Kodur</w:t>
                            </w:r>
                            <w:r>
                              <w:rPr>
                                <w:vertAlign w:val="superscript"/>
                                <w:lang w:val="en-CA"/>
                              </w:rPr>
                              <w:t>2</w:t>
                            </w:r>
                          </w:p>
                          <w:p w14:paraId="46FEB650" w14:textId="6F91DCBB" w:rsidR="00BE123F" w:rsidRDefault="00B129B5" w:rsidP="00611669">
                            <w:pPr>
                              <w:pStyle w:val="Authors"/>
                              <w:rPr>
                                <w:lang w:val="en-CA"/>
                              </w:rPr>
                            </w:pPr>
                            <w:r w:rsidRPr="00531DA2">
                              <w:rPr>
                                <w:vertAlign w:val="superscript"/>
                                <w:lang w:val="en-CA"/>
                              </w:rPr>
                              <w:t>1</w:t>
                            </w:r>
                            <w:r>
                              <w:rPr>
                                <w:lang w:val="en-CA"/>
                              </w:rPr>
                              <w:t xml:space="preserve">Department of </w:t>
                            </w:r>
                            <w:r w:rsidR="00BE123F" w:rsidRPr="00BE123F">
                              <w:rPr>
                                <w:lang w:val="en-CA"/>
                              </w:rPr>
                              <w:t>Civil and Environmental Engineering, Utah State University, Logan, U</w:t>
                            </w:r>
                            <w:r w:rsidR="00BE123F">
                              <w:rPr>
                                <w:lang w:val="en-CA"/>
                              </w:rPr>
                              <w:t>tah</w:t>
                            </w:r>
                            <w:r w:rsidR="00BE123F" w:rsidRPr="00BE123F">
                              <w:rPr>
                                <w:lang w:val="en-CA"/>
                              </w:rPr>
                              <w:t xml:space="preserve">, </w:t>
                            </w:r>
                            <w:r w:rsidR="00BE123F">
                              <w:rPr>
                                <w:lang w:val="en-CA"/>
                              </w:rPr>
                              <w:t>United States</w:t>
                            </w:r>
                          </w:p>
                          <w:p w14:paraId="29DFAF26" w14:textId="7E69B143" w:rsidR="00B129B5" w:rsidRPr="00531DA2" w:rsidRDefault="00B129B5" w:rsidP="00611669">
                            <w:pPr>
                              <w:pStyle w:val="Authors"/>
                              <w:rPr>
                                <w:lang w:val="en-CA"/>
                              </w:rPr>
                            </w:pPr>
                            <w:r w:rsidRPr="00531DA2">
                              <w:rPr>
                                <w:vertAlign w:val="superscript"/>
                                <w:lang w:val="en-CA"/>
                              </w:rPr>
                              <w:t>2</w:t>
                            </w:r>
                            <w:r w:rsidRPr="00531DA2">
                              <w:rPr>
                                <w:lang w:val="en-CA"/>
                              </w:rPr>
                              <w:t>Department of</w:t>
                            </w:r>
                            <w:r w:rsidRPr="002F3016">
                              <w:rPr>
                                <w:lang w:val="en-CA"/>
                              </w:rPr>
                              <w:t xml:space="preserve"> </w:t>
                            </w:r>
                            <w:r>
                              <w:rPr>
                                <w:lang w:val="en-CA"/>
                              </w:rPr>
                              <w:t>Civil and Environmental Engineering</w:t>
                            </w:r>
                            <w:r w:rsidRPr="00531DA2">
                              <w:rPr>
                                <w:lang w:val="en-CA"/>
                              </w:rPr>
                              <w:t xml:space="preserve">, </w:t>
                            </w:r>
                            <w:r>
                              <w:rPr>
                                <w:lang w:val="en-CA"/>
                              </w:rPr>
                              <w:t>Michigan State University</w:t>
                            </w:r>
                            <w:r w:rsidRPr="00531DA2">
                              <w:rPr>
                                <w:lang w:val="en-CA"/>
                              </w:rPr>
                              <w:t xml:space="preserve">, </w:t>
                            </w:r>
                            <w:r>
                              <w:rPr>
                                <w:lang w:val="en-CA"/>
                              </w:rPr>
                              <w:t>East Lansing, Michigan</w:t>
                            </w:r>
                            <w:r w:rsidRPr="00531DA2">
                              <w:rPr>
                                <w:lang w:val="en-CA"/>
                              </w:rPr>
                              <w:t xml:space="preserve">, </w:t>
                            </w:r>
                            <w:r>
                              <w:rPr>
                                <w:lang w:val="en-CA"/>
                              </w:rPr>
                              <w:t>United States</w:t>
                            </w:r>
                          </w:p>
                          <w:p w14:paraId="23561DD1" w14:textId="7C290C67" w:rsidR="00B129B5" w:rsidRDefault="00B129B5" w:rsidP="00611669">
                            <w:pPr>
                              <w:pStyle w:val="Authors"/>
                            </w:pPr>
                            <w:r>
                              <w:t xml:space="preserve">Email : </w:t>
                            </w:r>
                            <w:r w:rsidR="00A44482">
                              <w:t>srishti.banerji@</w:t>
                            </w:r>
                            <w:r w:rsidR="00E75971">
                              <w:t>usu.edu</w:t>
                            </w:r>
                            <w:r>
                              <w:t>, masierog@msu.edu, kodur@</w:t>
                            </w:r>
                            <w:r w:rsidR="0016050D">
                              <w:t>egr.</w:t>
                            </w:r>
                            <w:r>
                              <w:t>msu.edu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7.25pt;margin-top:81.2pt;width:505.6pt;height:94.4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" stroked="f">
                <v:fill opacity="0"/>
                <v:textbox inset="0,0,0,0">
                  <w:txbxContent>
                    <w:p w14:paraId="1D881ED9" w14:textId="138070BA" w:rsidR="00B129B5" w:rsidRPr="00D96E7E" w:rsidRDefault="00B129B5" w:rsidP="006861C5">
                      <w:pPr>
                        <w:pStyle w:val="Title"/>
                      </w:pPr>
                      <w:r>
                        <w:t>Application of s</w:t>
                      </w:r>
                      <w:r w:rsidRPr="007109D4">
                        <w:t>tructural health monitoring</w:t>
                      </w:r>
                      <w:r>
                        <w:t xml:space="preserve"> techniques</w:t>
                      </w:r>
                      <w:r w:rsidRPr="007109D4">
                        <w:t xml:space="preserve"> for tracing fire-induced spalling in concrete structures</w:t>
                      </w:r>
                    </w:p>
                    <w:p w14:paraId="0A142B20" w14:textId="7F1CA532" w:rsidR="00B129B5" w:rsidRPr="00531DA2" w:rsidRDefault="00B129B5" w:rsidP="00D96E7E">
                      <w:pPr>
                        <w:pStyle w:val="Authors"/>
                        <w:rPr>
                          <w:vertAlign w:val="superscript"/>
                          <w:lang w:val="en-CA"/>
                        </w:rPr>
                      </w:pPr>
                      <w:r>
                        <w:rPr>
                          <w:lang w:val="en-CA"/>
                        </w:rPr>
                        <w:t>Srishti Banerji</w:t>
                      </w:r>
                      <w:r>
                        <w:rPr>
                          <w:vertAlign w:val="superscript"/>
                          <w:lang w:val="en-CA"/>
                        </w:rPr>
                        <w:t>1</w:t>
                      </w:r>
                      <w:r w:rsidRPr="00531DA2">
                        <w:rPr>
                          <w:lang w:val="en-CA"/>
                        </w:rPr>
                        <w:t xml:space="preserve">, </w:t>
                      </w:r>
                      <w:r>
                        <w:rPr>
                          <w:lang w:val="en-CA"/>
                        </w:rPr>
                        <w:t>Augusto Gil</w:t>
                      </w:r>
                      <w:r>
                        <w:rPr>
                          <w:vertAlign w:val="superscript"/>
                          <w:lang w:val="en-CA"/>
                        </w:rPr>
                        <w:t>2</w:t>
                      </w:r>
                      <w:r w:rsidRPr="00531DA2">
                        <w:rPr>
                          <w:lang w:val="en-CA"/>
                        </w:rPr>
                        <w:t xml:space="preserve">, </w:t>
                      </w:r>
                      <w:r>
                        <w:rPr>
                          <w:lang w:val="en-CA"/>
                        </w:rPr>
                        <w:t>Venkatesh Kodur</w:t>
                      </w:r>
                      <w:r>
                        <w:rPr>
                          <w:vertAlign w:val="superscript"/>
                          <w:lang w:val="en-CA"/>
                        </w:rPr>
                        <w:t>2</w:t>
                      </w:r>
                    </w:p>
                    <w:p w14:paraId="46FEB650" w14:textId="6F91DCBB" w:rsidR="00BE123F" w:rsidRDefault="00B129B5" w:rsidP="00611669">
                      <w:pPr>
                        <w:pStyle w:val="Authors"/>
                        <w:rPr>
                          <w:lang w:val="en-CA"/>
                        </w:rPr>
                      </w:pPr>
                      <w:r w:rsidRPr="00531DA2">
                        <w:rPr>
                          <w:vertAlign w:val="superscript"/>
                          <w:lang w:val="en-CA"/>
                        </w:rPr>
                        <w:t>1</w:t>
                      </w:r>
                      <w:r>
                        <w:rPr>
                          <w:lang w:val="en-CA"/>
                        </w:rPr>
                        <w:t xml:space="preserve">Department of </w:t>
                      </w:r>
                      <w:r w:rsidR="00BE123F" w:rsidRPr="00BE123F">
                        <w:rPr>
                          <w:lang w:val="en-CA"/>
                        </w:rPr>
                        <w:t>Civil and Environmental Engineering, Utah State University, Logan, U</w:t>
                      </w:r>
                      <w:r w:rsidR="00BE123F">
                        <w:rPr>
                          <w:lang w:val="en-CA"/>
                        </w:rPr>
                        <w:t>tah</w:t>
                      </w:r>
                      <w:r w:rsidR="00BE123F" w:rsidRPr="00BE123F">
                        <w:rPr>
                          <w:lang w:val="en-CA"/>
                        </w:rPr>
                        <w:t xml:space="preserve">, </w:t>
                      </w:r>
                      <w:r w:rsidR="00BE123F">
                        <w:rPr>
                          <w:lang w:val="en-CA"/>
                        </w:rPr>
                        <w:t>United States</w:t>
                      </w:r>
                    </w:p>
                    <w:p w14:paraId="29DFAF26" w14:textId="7E69B143" w:rsidR="00B129B5" w:rsidRPr="00531DA2" w:rsidRDefault="00B129B5" w:rsidP="00611669">
                      <w:pPr>
                        <w:pStyle w:val="Authors"/>
                        <w:rPr>
                          <w:lang w:val="en-CA"/>
                        </w:rPr>
                      </w:pPr>
                      <w:r w:rsidRPr="00531DA2">
                        <w:rPr>
                          <w:vertAlign w:val="superscript"/>
                          <w:lang w:val="en-CA"/>
                        </w:rPr>
                        <w:t>2</w:t>
                      </w:r>
                      <w:r w:rsidRPr="00531DA2">
                        <w:rPr>
                          <w:lang w:val="en-CA"/>
                        </w:rPr>
                        <w:t>Department of</w:t>
                      </w:r>
                      <w:r w:rsidRPr="002F3016">
                        <w:rPr>
                          <w:lang w:val="en-CA"/>
                        </w:rPr>
                        <w:t xml:space="preserve"> </w:t>
                      </w:r>
                      <w:r>
                        <w:rPr>
                          <w:lang w:val="en-CA"/>
                        </w:rPr>
                        <w:t>Civil and Environmental Engineering</w:t>
                      </w:r>
                      <w:r w:rsidRPr="00531DA2">
                        <w:rPr>
                          <w:lang w:val="en-CA"/>
                        </w:rPr>
                        <w:t xml:space="preserve">, </w:t>
                      </w:r>
                      <w:r>
                        <w:rPr>
                          <w:lang w:val="en-CA"/>
                        </w:rPr>
                        <w:t>Michigan State University</w:t>
                      </w:r>
                      <w:r w:rsidRPr="00531DA2">
                        <w:rPr>
                          <w:lang w:val="en-CA"/>
                        </w:rPr>
                        <w:t xml:space="preserve">, </w:t>
                      </w:r>
                      <w:r>
                        <w:rPr>
                          <w:lang w:val="en-CA"/>
                        </w:rPr>
                        <w:t>East Lansing, Michigan</w:t>
                      </w:r>
                      <w:r w:rsidRPr="00531DA2">
                        <w:rPr>
                          <w:lang w:val="en-CA"/>
                        </w:rPr>
                        <w:t xml:space="preserve">, </w:t>
                      </w:r>
                      <w:r>
                        <w:rPr>
                          <w:lang w:val="en-CA"/>
                        </w:rPr>
                        <w:t>United States</w:t>
                      </w:r>
                    </w:p>
                    <w:p w14:paraId="23561DD1" w14:textId="7C290C67" w:rsidR="00B129B5" w:rsidRDefault="00B129B5" w:rsidP="00611669">
                      <w:pPr>
                        <w:pStyle w:val="Authors"/>
                      </w:pPr>
                      <w:r>
                        <w:t xml:space="preserve">Email : </w:t>
                      </w:r>
                      <w:r w:rsidR="00A44482">
                        <w:t>srishti.banerji@</w:t>
                      </w:r>
                      <w:r w:rsidR="00E75971">
                        <w:t>usu.edu</w:t>
                      </w:r>
                      <w:r>
                        <w:t>, masierog@msu.edu, kodur@</w:t>
                      </w:r>
                      <w:r w:rsidR="0016050D">
                        <w:t>egr.</w:t>
                      </w:r>
                      <w:r>
                        <w:t>msu.edu</w:t>
                      </w:r>
                    </w:p>
                  </w:txbxContent>
                </v:textbox>
                <w10:wrap type="square" anchorx="page" anchory="page"/>
              </v:shape>
            </w:pict>
          </mc:Fallback>
        </mc:AlternateContent>
      </w:r>
    </w:p>
    <w:p w14:paraId="438BEE62" w14:textId="51CB2A84" w:rsidR="00611669" w:rsidRPr="002222CE" w:rsidRDefault="00611669" w:rsidP="009F20B8"/>
    <w:p w14:paraId="37E48C1E" w14:textId="6EC7B1FC" w:rsidR="00AB6531" w:rsidRPr="002222CE" w:rsidRDefault="00D96E7E" w:rsidP="00AB6531">
      <w:r w:rsidRPr="002222CE">
        <w:t>ABSTRACT:</w:t>
      </w:r>
      <w:r w:rsidR="007C7CDD" w:rsidRPr="002222CE">
        <w:t xml:space="preserve"> </w:t>
      </w:r>
      <w:r w:rsidR="009A08F0" w:rsidRPr="002222CE">
        <w:t xml:space="preserve">Fire-induced spalling is </w:t>
      </w:r>
      <w:r w:rsidR="002F3016" w:rsidRPr="002222CE">
        <w:t xml:space="preserve">a major concern in newer concretes with higher strengths and this is </w:t>
      </w:r>
      <w:r w:rsidR="0083057D" w:rsidRPr="002222CE">
        <w:t xml:space="preserve">detrimental to the </w:t>
      </w:r>
      <w:r w:rsidR="00B20651" w:rsidRPr="002222CE">
        <w:t>performance</w:t>
      </w:r>
      <w:r w:rsidR="007C7CDD" w:rsidRPr="002222CE">
        <w:t xml:space="preserve"> of concrete structures. </w:t>
      </w:r>
      <w:r w:rsidR="00AB71C0" w:rsidRPr="002222CE">
        <w:t xml:space="preserve">One </w:t>
      </w:r>
      <w:r w:rsidR="00B20651" w:rsidRPr="002222CE">
        <w:t>of the primary</w:t>
      </w:r>
      <w:r w:rsidR="00C1767D" w:rsidRPr="002222CE">
        <w:t xml:space="preserve"> </w:t>
      </w:r>
      <w:r w:rsidR="00D73C81" w:rsidRPr="002222CE">
        <w:t>reasons</w:t>
      </w:r>
      <w:r w:rsidR="00B20651" w:rsidRPr="002222CE">
        <w:t xml:space="preserve"> for the occurrence of</w:t>
      </w:r>
      <w:r w:rsidR="00C1767D" w:rsidRPr="002222CE">
        <w:t xml:space="preserve"> </w:t>
      </w:r>
      <w:r w:rsidR="00CC2F64" w:rsidRPr="002222CE">
        <w:t xml:space="preserve">fire-induced </w:t>
      </w:r>
      <w:r w:rsidR="00C1767D" w:rsidRPr="002222CE">
        <w:t xml:space="preserve">spalling </w:t>
      </w:r>
      <w:r w:rsidR="00B20651" w:rsidRPr="002222CE">
        <w:t>in</w:t>
      </w:r>
      <w:r w:rsidR="00C1767D" w:rsidRPr="002222CE">
        <w:t xml:space="preserve"> concrete </w:t>
      </w:r>
      <w:r w:rsidR="00AB71C0" w:rsidRPr="002222CE">
        <w:t>is the build</w:t>
      </w:r>
      <w:r w:rsidR="00F771CA" w:rsidRPr="002222CE">
        <w:t>-</w:t>
      </w:r>
      <w:r w:rsidR="00AB71C0" w:rsidRPr="002222CE">
        <w:t>up of high pore pressure</w:t>
      </w:r>
      <w:r w:rsidR="002F3016" w:rsidRPr="002222CE">
        <w:t xml:space="preserve"> and associated stresses</w:t>
      </w:r>
      <w:r w:rsidR="00C1767D" w:rsidRPr="002222CE">
        <w:t>.</w:t>
      </w:r>
      <w:r w:rsidR="00AF1A40" w:rsidRPr="002222CE">
        <w:t xml:space="preserve"> </w:t>
      </w:r>
      <w:r w:rsidR="001D75FE" w:rsidRPr="002222CE">
        <w:t xml:space="preserve">The development of pore pressure in heated concrete is dependent on several factors including heating rate, concrete type, </w:t>
      </w:r>
      <w:r w:rsidR="002F3016" w:rsidRPr="002222CE">
        <w:t>s</w:t>
      </w:r>
      <w:r w:rsidR="001D75FE" w:rsidRPr="002222CE">
        <w:t xml:space="preserve">pecimen conditions, </w:t>
      </w:r>
      <w:r w:rsidR="002F3016" w:rsidRPr="002222CE">
        <w:t xml:space="preserve">as well as </w:t>
      </w:r>
      <w:r w:rsidR="00215D15" w:rsidRPr="002222CE">
        <w:t xml:space="preserve">sensitivity of </w:t>
      </w:r>
      <w:r w:rsidR="002F3016" w:rsidRPr="002222CE">
        <w:t xml:space="preserve">instrumentation used </w:t>
      </w:r>
      <w:r w:rsidR="00215D15" w:rsidRPr="002222CE">
        <w:t>for measurements</w:t>
      </w:r>
      <w:r w:rsidR="001D75FE" w:rsidRPr="002222CE">
        <w:t xml:space="preserve">. </w:t>
      </w:r>
      <w:r w:rsidR="00310444" w:rsidRPr="002222CE">
        <w:t xml:space="preserve">Currently, there is no standardized guidance for measuring pore pressure variations in concrete at elevated temperatures. In addition, there is lack of instrumentation to measure pore pressure </w:t>
      </w:r>
      <w:r w:rsidR="00840831" w:rsidRPr="002222CE">
        <w:t>at elevated temperatures</w:t>
      </w:r>
      <w:r w:rsidR="00310444" w:rsidRPr="002222CE">
        <w:t>.</w:t>
      </w:r>
      <w:r w:rsidR="00BE26F9" w:rsidRPr="002222CE">
        <w:t xml:space="preserve"> </w:t>
      </w:r>
      <w:r w:rsidR="00D83793" w:rsidRPr="002222CE">
        <w:t>T</w:t>
      </w:r>
      <w:r w:rsidR="002F3016" w:rsidRPr="002222CE">
        <w:t>o overcome these gaps, t</w:t>
      </w:r>
      <w:r w:rsidR="00D83793" w:rsidRPr="002222CE">
        <w:t>h</w:t>
      </w:r>
      <w:r w:rsidR="00AB6531" w:rsidRPr="002222CE">
        <w:t xml:space="preserve">e presented study undertook </w:t>
      </w:r>
      <w:r w:rsidR="006B02A6" w:rsidRPr="002222CE">
        <w:t xml:space="preserve">the </w:t>
      </w:r>
      <w:r w:rsidR="00AB6531" w:rsidRPr="002222CE">
        <w:t xml:space="preserve">design and fabrication of sensors for measuring the variation of pore pressure </w:t>
      </w:r>
      <w:r w:rsidR="002F3016" w:rsidRPr="002222CE">
        <w:t>at elevated</w:t>
      </w:r>
      <w:r w:rsidR="00AB6531" w:rsidRPr="002222CE">
        <w:t xml:space="preserve"> temperature</w:t>
      </w:r>
      <w:r w:rsidR="006B02A6" w:rsidRPr="002222CE">
        <w:t>s</w:t>
      </w:r>
      <w:r w:rsidR="00AB6531" w:rsidRPr="002222CE">
        <w:t xml:space="preserve">. </w:t>
      </w:r>
      <w:r w:rsidR="006B02A6" w:rsidRPr="002222CE">
        <w:t>Using the developed sensors, an experimental study was undertaken</w:t>
      </w:r>
      <w:r w:rsidR="00AB6531" w:rsidRPr="002222CE">
        <w:t xml:space="preserve"> to </w:t>
      </w:r>
      <w:r w:rsidR="002F3016" w:rsidRPr="002222CE">
        <w:t xml:space="preserve">measure </w:t>
      </w:r>
      <w:r w:rsidR="008D3295" w:rsidRPr="002222CE">
        <w:t xml:space="preserve">the </w:t>
      </w:r>
      <w:r w:rsidR="002F3016" w:rsidRPr="002222CE">
        <w:t xml:space="preserve">pore pressure in heated concrete specimens. Results from the tests are utilized to show </w:t>
      </w:r>
      <w:r w:rsidR="00147371" w:rsidRPr="002222CE">
        <w:t>the</w:t>
      </w:r>
      <w:r w:rsidR="002F3016" w:rsidRPr="002222CE">
        <w:t xml:space="preserve"> </w:t>
      </w:r>
      <w:r w:rsidR="008D3295" w:rsidRPr="002222CE">
        <w:t>comparative</w:t>
      </w:r>
      <w:r w:rsidR="00147371" w:rsidRPr="002222CE">
        <w:t xml:space="preserve"> pore pressure generated in normal strength concrete (NSC) and </w:t>
      </w:r>
      <w:r w:rsidR="00551096" w:rsidRPr="002222CE">
        <w:t xml:space="preserve">ultra-high performance concrete </w:t>
      </w:r>
      <w:r w:rsidR="00333A73" w:rsidRPr="002222CE">
        <w:t xml:space="preserve">(UHPC) </w:t>
      </w:r>
      <w:r w:rsidR="00147371" w:rsidRPr="002222CE">
        <w:t>specimens</w:t>
      </w:r>
      <w:r w:rsidR="00333A73" w:rsidRPr="002222CE">
        <w:t xml:space="preserve">. </w:t>
      </w:r>
    </w:p>
    <w:p w14:paraId="5059BE64" w14:textId="03935C2B" w:rsidR="00D96E7E" w:rsidRPr="002222CE" w:rsidRDefault="00414E82" w:rsidP="00CD176A">
      <w:pPr>
        <w:pStyle w:val="KeyWords"/>
        <w:sectPr w:rsidR="00D96E7E" w:rsidRPr="002222CE" w:rsidSect="009529EB">
          <w:headerReference w:type="default" r:id="rId11"/>
          <w:footerReference w:type="default" r:id="rId12"/>
          <w:headerReference w:type="first" r:id="rId13"/>
          <w:footerReference w:type="first" r:id="rId14"/>
          <w:pgSz w:w="11907" w:h="16839" w:code="9"/>
          <w:pgMar w:top="1418" w:right="794" w:bottom="1418" w:left="794" w:header="709" w:footer="709" w:gutter="0"/>
          <w:cols w:space="708"/>
          <w:titlePg/>
          <w:docGrid w:linePitch="360"/>
        </w:sectPr>
      </w:pPr>
      <w:r w:rsidRPr="002222CE">
        <w:t xml:space="preserve">KEY WORDS: </w:t>
      </w:r>
      <w:r w:rsidR="00ED52F5" w:rsidRPr="002222CE">
        <w:t xml:space="preserve">Fire-induced spalling; Pore pressure; </w:t>
      </w:r>
      <w:r w:rsidR="009A5AD7" w:rsidRPr="002222CE">
        <w:t xml:space="preserve">Concrete structures; </w:t>
      </w:r>
      <w:r w:rsidR="00147371" w:rsidRPr="002222CE">
        <w:t xml:space="preserve">Fire resistance; </w:t>
      </w:r>
      <w:r w:rsidR="009A5AD7" w:rsidRPr="002222CE">
        <w:t>Ultra-</w:t>
      </w:r>
      <w:r w:rsidR="00551096" w:rsidRPr="002222CE">
        <w:t>high performance concrete</w:t>
      </w:r>
      <w:r w:rsidR="00D96E7E" w:rsidRPr="002222CE">
        <w:t>.</w:t>
      </w:r>
    </w:p>
    <w:p w14:paraId="1DE9DD98" w14:textId="051A1057" w:rsidR="00D96E7E" w:rsidRPr="002222CE" w:rsidRDefault="00284E65" w:rsidP="009F20B8">
      <w:pPr>
        <w:pStyle w:val="Heading1"/>
      </w:pPr>
      <w:bookmarkStart w:id="3" w:name="_Hlk101537839"/>
      <w:bookmarkEnd w:id="1"/>
      <w:r w:rsidRPr="002222CE">
        <w:t>INTRODUCTION</w:t>
      </w:r>
    </w:p>
    <w:p w14:paraId="507D1650" w14:textId="537CFF7E" w:rsidR="00540D0E" w:rsidRPr="002222CE" w:rsidRDefault="002F7A09" w:rsidP="00540D0E">
      <w:r w:rsidRPr="002222CE">
        <w:t xml:space="preserve">Civil infrastructure can be subjected to numerous hazards </w:t>
      </w:r>
      <w:r w:rsidR="001800CD" w:rsidRPr="002222CE">
        <w:t xml:space="preserve">and severe </w:t>
      </w:r>
      <w:r w:rsidR="00092A86" w:rsidRPr="002222CE">
        <w:t xml:space="preserve">loading </w:t>
      </w:r>
      <w:r w:rsidR="001800CD" w:rsidRPr="002222CE">
        <w:t xml:space="preserve">conditions </w:t>
      </w:r>
      <w:r w:rsidRPr="002222CE">
        <w:t xml:space="preserve">during </w:t>
      </w:r>
      <w:r w:rsidR="00951EEB" w:rsidRPr="002222CE">
        <w:t>its</w:t>
      </w:r>
      <w:r w:rsidRPr="002222CE">
        <w:t xml:space="preserve"> lifetime. </w:t>
      </w:r>
      <w:r w:rsidR="00672AE0" w:rsidRPr="002222CE">
        <w:t>Through</w:t>
      </w:r>
      <w:r w:rsidR="00902017" w:rsidRPr="002222CE">
        <w:t xml:space="preserve"> structural health monitoring (SHM)</w:t>
      </w:r>
      <w:r w:rsidR="009160AC" w:rsidRPr="002222CE">
        <w:t xml:space="preserve"> techniques</w:t>
      </w:r>
      <w:r w:rsidR="00672AE0" w:rsidRPr="002222CE">
        <w:t xml:space="preserve">, the performance and condition of the </w:t>
      </w:r>
      <w:r w:rsidRPr="002222CE">
        <w:t xml:space="preserve">structures </w:t>
      </w:r>
      <w:r w:rsidR="00672AE0" w:rsidRPr="002222CE">
        <w:t>can be monitored</w:t>
      </w:r>
      <w:r w:rsidR="00450132" w:rsidRPr="002222CE">
        <w:t xml:space="preserve">. </w:t>
      </w:r>
      <w:r w:rsidR="00902017" w:rsidRPr="002222CE">
        <w:t>SHM involves deploying sensors at critical locations in a structure, collecting data from these sensors, and assessing the structural condition through analysis of the collected information</w:t>
      </w:r>
      <w:r w:rsidR="00B573CF" w:rsidRPr="002222CE">
        <w:t>.</w:t>
      </w:r>
      <w:r w:rsidR="00260DAA" w:rsidRPr="002222CE">
        <w:t xml:space="preserve"> </w:t>
      </w:r>
    </w:p>
    <w:p w14:paraId="623A838B" w14:textId="272B5D62" w:rsidR="00F9335B" w:rsidRPr="002222CE" w:rsidRDefault="00882E99" w:rsidP="00F9335B">
      <w:pPr>
        <w:pStyle w:val="NormalIndent"/>
        <w:ind w:firstLine="180"/>
      </w:pPr>
      <w:r w:rsidRPr="002222CE">
        <w:t xml:space="preserve">Fire is one of the most </w:t>
      </w:r>
      <w:r w:rsidR="00672AE0" w:rsidRPr="002222CE">
        <w:t>severe</w:t>
      </w:r>
      <w:r w:rsidRPr="002222CE">
        <w:t xml:space="preserve"> hazards that can damage </w:t>
      </w:r>
      <w:r w:rsidR="00672AE0" w:rsidRPr="002222CE">
        <w:t xml:space="preserve">structures </w:t>
      </w:r>
      <w:r w:rsidRPr="002222CE">
        <w:t xml:space="preserve">during their service life. </w:t>
      </w:r>
      <w:r w:rsidR="00F46554" w:rsidRPr="002222CE">
        <w:t xml:space="preserve">Reinforced concrete (RC) </w:t>
      </w:r>
      <w:r w:rsidR="00314E57" w:rsidRPr="002222CE">
        <w:t>structures</w:t>
      </w:r>
      <w:r w:rsidR="00672AE0" w:rsidRPr="002222CE">
        <w:t xml:space="preserve"> generally</w:t>
      </w:r>
      <w:r w:rsidR="00314E57" w:rsidRPr="002222CE">
        <w:t xml:space="preserve"> exhibit excellent fire resistance</w:t>
      </w:r>
      <w:r w:rsidR="005B06BC" w:rsidRPr="002222CE">
        <w:t xml:space="preserve"> </w:t>
      </w:r>
      <w:r w:rsidR="00A2053C" w:rsidRPr="002222CE">
        <w:t xml:space="preserve">and this can be attributed </w:t>
      </w:r>
      <w:r w:rsidR="00314E57" w:rsidRPr="002222CE">
        <w:t xml:space="preserve">to the low thermal conductivity and high thermal capacity of concrete, as well as to </w:t>
      </w:r>
      <w:r w:rsidR="00747015" w:rsidRPr="002222CE">
        <w:t xml:space="preserve">the </w:t>
      </w:r>
      <w:r w:rsidR="00314E57" w:rsidRPr="002222CE">
        <w:t xml:space="preserve">slower degradation of </w:t>
      </w:r>
      <w:r w:rsidR="00747015" w:rsidRPr="002222CE">
        <w:t>the</w:t>
      </w:r>
      <w:r w:rsidR="00314E57" w:rsidRPr="002222CE">
        <w:t xml:space="preserve"> mechanical properties </w:t>
      </w:r>
      <w:r w:rsidR="00747015" w:rsidRPr="002222CE">
        <w:t xml:space="preserve">of concrete </w:t>
      </w:r>
      <w:r w:rsidR="00314E57" w:rsidRPr="002222CE">
        <w:t>with temperature</w:t>
      </w:r>
      <w:r w:rsidR="00F302FC" w:rsidRPr="002222CE">
        <w:t xml:space="preserve"> </w:t>
      </w:r>
      <w:r w:rsidR="00F302FC" w:rsidRPr="002222CE">
        <w:fldChar w:fldCharType="begin"/>
      </w:r>
      <w:r w:rsidR="00BB093E" w:rsidRPr="002222CE">
        <w:instrText xml:space="preserve"> ADDIN ZOTERO_ITEM CSL_CITATION {"citationID":"zptFI8SS","properties":{"formattedCitation":"[1]","plainCitation":"[1]","noteIndex":0},"citationItems":[{"id":"6k6jDowD/fkltpDbk","uris":["http://zotero.org/users/4117267/items/GHN6D4VU"],"uri":["http://zotero.org/users/4117267/items/GHN6D4VU"],"itemData":{"id":154,"type":"article-journal","container-title":"International Scholarly Research Notices","DOI":"10.1155/2014/468510","issue":"468510","note":"publisher: Hindawi","title":"Properties of concrete at elevated temperatures","volume":"2014","author":[{"family":"Kodur","given":"VKR"}],"issued":{"date-parts":[["2014"]]}}}],"schema":"https://github.com/citation-style-language/schema/raw/master/csl-citation.json"} </w:instrText>
      </w:r>
      <w:r w:rsidR="00F302FC" w:rsidRPr="002222CE">
        <w:fldChar w:fldCharType="separate"/>
      </w:r>
      <w:r w:rsidR="006D6512" w:rsidRPr="002222CE">
        <w:t>[1]</w:t>
      </w:r>
      <w:r w:rsidR="00F302FC" w:rsidRPr="002222CE">
        <w:fldChar w:fldCharType="end"/>
      </w:r>
      <w:r w:rsidR="00314E57" w:rsidRPr="002222CE">
        <w:t xml:space="preserve">. </w:t>
      </w:r>
      <w:r w:rsidR="00D46D9A" w:rsidRPr="002222CE">
        <w:t xml:space="preserve">Over the years, research and development in the field of concrete technology have led to the development of </w:t>
      </w:r>
      <w:r w:rsidR="00BE5D31" w:rsidRPr="002222CE">
        <w:t>advanced</w:t>
      </w:r>
      <w:r w:rsidR="00D46D9A" w:rsidRPr="002222CE">
        <w:t xml:space="preserve"> concrete</w:t>
      </w:r>
      <w:r w:rsidR="00672AE0" w:rsidRPr="002222CE">
        <w:t xml:space="preserve"> types, such as high-strength concrete (HSC) and ultra-high performance concrete (UHPC),</w:t>
      </w:r>
      <w:r w:rsidR="007A7F98" w:rsidRPr="002222CE">
        <w:t xml:space="preserve"> </w:t>
      </w:r>
      <w:r w:rsidR="00D46D9A" w:rsidRPr="002222CE">
        <w:t>with superior strength and durability properties</w:t>
      </w:r>
      <w:r w:rsidR="0053221F" w:rsidRPr="002222CE">
        <w:t xml:space="preserve"> </w:t>
      </w:r>
      <w:r w:rsidR="00F302FC" w:rsidRPr="002222CE">
        <w:fldChar w:fldCharType="begin"/>
      </w:r>
      <w:r w:rsidR="00BB093E" w:rsidRPr="002222CE">
        <w:instrText xml:space="preserve"> ADDIN ZOTERO_ITEM CSL_CITATION {"citationID":"NSxCBdQh","properties":{"formattedCitation":"[2]","plainCitation":"[2]","noteIndex":0},"citationItems":[{"id":"6k6jDowD/ZbnQsTId","uris":["http://zotero.org/users/4117267/items/JJW9U7YF"],"uri":["http://zotero.org/users/4117267/items/JJW9U7YF"],"itemData":{"id":159,"type":"article-journal","abstract":"This paper presents results from an experimental study on the behavior of ultra high performance fiber reinforced concrete (UHPFRC) beams subjected to combined effects of structural loading and fire exposure. Five large-scale UHPFRC beams, fabricated with different batch mix proportions, were tested to evaluate the structural behavior and spalling performance under ambient and fire conditions. The test variables included the presence of polypropylene fibers, load level and fire exposure scenario. The test results show that UHPFRC beams are highly susceptible to explosive spalling in the compression zone (on the sides) of the beam section leading to lower fire resistance, as compared to conventional normal or high strength concrete beams. When polypropylene fibers are present in UHPFRC, the extent of fire induced spalling decreases, resulting in higher fire resistance. Results from fire resistance experiments indicate that higher load level aid in release of pore pressure through tensile cracking and decrease the extent of spalling in UHPFRC beams. In addition, UHPFRC beams with polypropylene fibers exhibit better performance under design fire scenarios with distinct cooling phase than under fire scenarios without a decay phase.","container-title":"Engineering Structures","ISSN":"0141-0296","journalAbbreviation":"Engineering Structures","language":"en","page":"110316","source":"ScienceDirect","title":"Experimental behavior of ultra high performance fiber reinforced concrete beams under fire conditions","volume":"208","author":[{"family":"Banerji","given":"Srishti"},{"family":"Kodur","given":"Venkatesh"},{"family":"Solhmirzaei","given":"Roya"}],"issued":{"date-parts":[["2020",4,1]]}}}],"schema":"https://github.com/citation-style-language/schema/raw/master/csl-citation.json"} </w:instrText>
      </w:r>
      <w:r w:rsidR="00F302FC" w:rsidRPr="002222CE">
        <w:fldChar w:fldCharType="separate"/>
      </w:r>
      <w:r w:rsidR="006D6512" w:rsidRPr="002222CE">
        <w:t>[2]</w:t>
      </w:r>
      <w:r w:rsidR="00F302FC" w:rsidRPr="002222CE">
        <w:fldChar w:fldCharType="end"/>
      </w:r>
      <w:r w:rsidR="0053221F" w:rsidRPr="002222CE">
        <w:t xml:space="preserve">. </w:t>
      </w:r>
      <w:r w:rsidR="007A7F98" w:rsidRPr="002222CE">
        <w:t xml:space="preserve">However, </w:t>
      </w:r>
      <w:r w:rsidR="00625F6F" w:rsidRPr="002222CE">
        <w:t xml:space="preserve">the performance of </w:t>
      </w:r>
      <w:r w:rsidR="00672AE0" w:rsidRPr="002222CE">
        <w:t xml:space="preserve">these </w:t>
      </w:r>
      <w:r w:rsidR="00625F6F" w:rsidRPr="002222CE">
        <w:t xml:space="preserve">advanced concretes </w:t>
      </w:r>
      <w:r w:rsidR="007A7F98" w:rsidRPr="002222CE">
        <w:t>under fire conditions</w:t>
      </w:r>
      <w:r w:rsidR="003248F0" w:rsidRPr="002222CE">
        <w:t xml:space="preserve"> as compared to conventional normal strength concrete (NSC), </w:t>
      </w:r>
      <w:r w:rsidR="007A7F98" w:rsidRPr="002222CE">
        <w:t xml:space="preserve"> </w:t>
      </w:r>
      <w:r w:rsidR="00625F6F" w:rsidRPr="002222CE">
        <w:t xml:space="preserve">is </w:t>
      </w:r>
      <w:r w:rsidR="003248F0" w:rsidRPr="002222CE">
        <w:t>lower</w:t>
      </w:r>
      <w:r w:rsidR="00625F6F" w:rsidRPr="002222CE">
        <w:t xml:space="preserve"> due to faster degradation of </w:t>
      </w:r>
      <w:r w:rsidR="007A7F98" w:rsidRPr="002222CE">
        <w:t xml:space="preserve">its </w:t>
      </w:r>
      <w:r w:rsidR="00625F6F" w:rsidRPr="002222CE">
        <w:t>mechanical properties and high</w:t>
      </w:r>
      <w:r w:rsidR="006D50F8" w:rsidRPr="002222CE">
        <w:t>er</w:t>
      </w:r>
      <w:r w:rsidR="00625F6F" w:rsidRPr="002222CE">
        <w:t xml:space="preserve"> susceptibility to fire-induced spalling</w:t>
      </w:r>
      <w:r w:rsidR="00BF17E1" w:rsidRPr="002222CE">
        <w:t xml:space="preserve"> </w:t>
      </w:r>
      <w:r w:rsidR="001800CD" w:rsidRPr="002222CE">
        <w:fldChar w:fldCharType="begin"/>
      </w:r>
      <w:r w:rsidR="00BB093E" w:rsidRPr="002222CE">
        <w:instrText xml:space="preserve"> ADDIN ZOTERO_ITEM CSL_CITATION {"citationID":"t48DGKs1","properties":{"formattedCitation":"[3]","plainCitation":"[3]","noteIndex":0},"citationItems":[{"id":"6k6jDowD/86fdFgYi","uris":["http://zotero.org/users/4117267/items/YXYK9C3A"],"uri":["http://zotero.org/users/4117267/items/YXYK9C3A"],"itemData":{"id":89,"type":"article-journal","container-title":"Fire and Materials","issue":"2979","title":"Effect of Temperature on Mechanical Properties of Ultra-High Performance Concrete","author":[{"family":"Banerji","given":"Srishti"},{"family":"Kodur","given":"Venkatesh"}],"issued":{"date-parts":[["2021"]]}}}],"schema":"https://github.com/citation-style-language/schema/raw/master/csl-citation.json"} </w:instrText>
      </w:r>
      <w:r w:rsidR="001800CD" w:rsidRPr="002222CE">
        <w:fldChar w:fldCharType="separate"/>
      </w:r>
      <w:r w:rsidR="006D6512" w:rsidRPr="002222CE">
        <w:t>[3]</w:t>
      </w:r>
      <w:r w:rsidR="001800CD" w:rsidRPr="002222CE">
        <w:fldChar w:fldCharType="end"/>
      </w:r>
      <w:r w:rsidR="00625F6F" w:rsidRPr="002222CE">
        <w:t>.</w:t>
      </w:r>
    </w:p>
    <w:p w14:paraId="23D1924F" w14:textId="0C780D46" w:rsidR="00674240" w:rsidRPr="002222CE" w:rsidRDefault="00625F6F" w:rsidP="00951EEB">
      <w:pPr>
        <w:pStyle w:val="NormalIndent"/>
        <w:ind w:firstLine="180"/>
      </w:pPr>
      <w:r w:rsidRPr="002222CE">
        <w:t xml:space="preserve">Fire-induced spalling is the break-up of concrete layers from a concrete member under </w:t>
      </w:r>
      <w:r w:rsidR="00672AE0" w:rsidRPr="002222CE">
        <w:t xml:space="preserve">severe </w:t>
      </w:r>
      <w:r w:rsidRPr="002222CE">
        <w:t xml:space="preserve">fire exposure. </w:t>
      </w:r>
      <w:r w:rsidR="008457FA" w:rsidRPr="002222CE">
        <w:t>Studies in the literature have reported that f</w:t>
      </w:r>
      <w:r w:rsidR="00397E67" w:rsidRPr="002222CE">
        <w:t xml:space="preserve">ire-induced spalling </w:t>
      </w:r>
      <w:r w:rsidR="007E7B79" w:rsidRPr="002222CE">
        <w:t>is</w:t>
      </w:r>
      <w:r w:rsidR="00397E67" w:rsidRPr="002222CE">
        <w:t xml:space="preserve"> stochastic in nature due to </w:t>
      </w:r>
      <w:r w:rsidR="007A7F98" w:rsidRPr="002222CE">
        <w:t>its</w:t>
      </w:r>
      <w:r w:rsidR="00397E67" w:rsidRPr="002222CE">
        <w:t xml:space="preserve"> interdependency on </w:t>
      </w:r>
      <w:r w:rsidR="00E05FE8" w:rsidRPr="002222CE">
        <w:t xml:space="preserve">several factors </w:t>
      </w:r>
      <w:r w:rsidR="00397E67" w:rsidRPr="002222CE">
        <w:t>such as</w:t>
      </w:r>
      <w:r w:rsidR="00E05FE8" w:rsidRPr="002222CE">
        <w:t xml:space="preserve"> concrete permeability, </w:t>
      </w:r>
      <w:r w:rsidR="007A7F98" w:rsidRPr="002222CE">
        <w:t xml:space="preserve">concrete strength, structural configuration, specimen shape, </w:t>
      </w:r>
      <w:r w:rsidR="00E05FE8" w:rsidRPr="002222CE">
        <w:t>heating rate, test conditions, etc</w:t>
      </w:r>
      <w:r w:rsidR="00360F3F" w:rsidRPr="002222CE">
        <w:t xml:space="preserve">. </w:t>
      </w:r>
      <w:r w:rsidR="00057B07" w:rsidRPr="002222CE">
        <w:fldChar w:fldCharType="begin"/>
      </w:r>
      <w:r w:rsidR="00BB093E" w:rsidRPr="002222CE">
        <w:instrText xml:space="preserve"> ADDIN ZOTERO_ITEM CSL_CITATION {"citationID":"da6IiBM3","properties":{"formattedCitation":"[4]","plainCitation":"[4]","noteIndex":0},"citationItems":[{"id":"6k6jDowD/AFMJdAlO","uris":["http://zotero.org/users/4117267/items/3BFXQM8U"],"uri":["http://zotero.org/users/4117267/items/3BFXQM8U"],"itemData":{"id":103,"type":"article-journal","abstract":"High strength concrete (HSC), is being increasingly used in a number of building applications, where structural fire safety is one of the major design considerations. Many research studies clearly indicate that the fire performance of HSC is different from that of normal strength concrete (NSC) and that HSC may not exhibit same level of performance (as NSC) in fire. This paper discusses the material, structural and fire characteristics that influence the performance of HSC under fire conditions. Data from earlier experimental and numerical studies is used to illustrate the impact the concrete (material) mix design and structural detailing (design) has on fire performance of HSC systems. An understanding of various factors influencing fire performance will aid in developing appropriate solutions for mitigating spalling and enhancing fire resistance of HSC members.","collection-title":"Structures in Fire","container-title":"Fire Safety Journal","DOI":"10.1016/j.firesaf.2006.10.006","ISSN":"0379-7112","issue":"6","journalAbbreviation":"Fire Safety Journal","language":"en","page":"482-488","source":"ScienceDirect","title":"Critical factors governing the fire performance of high strength concrete systems","volume":"42","author":[{"family":"Kodur","given":"V. K. R."},{"family":"Phan","given":"L."}],"issued":{"date-parts":[["2007",9,1]]}}}],"schema":"https://github.com/citation-style-language/schema/raw/master/csl-citation.json"} </w:instrText>
      </w:r>
      <w:r w:rsidR="00057B07" w:rsidRPr="002222CE">
        <w:fldChar w:fldCharType="separate"/>
      </w:r>
      <w:r w:rsidR="00360F3F" w:rsidRPr="002222CE">
        <w:t>[4]</w:t>
      </w:r>
      <w:r w:rsidR="00057B07" w:rsidRPr="002222CE">
        <w:fldChar w:fldCharType="end"/>
      </w:r>
      <w:r w:rsidR="00E05FE8" w:rsidRPr="002222CE">
        <w:t xml:space="preserve">. </w:t>
      </w:r>
      <w:r w:rsidR="008457FA" w:rsidRPr="002222CE">
        <w:t>O</w:t>
      </w:r>
      <w:r w:rsidR="00D23B3F" w:rsidRPr="002222CE">
        <w:t xml:space="preserve">ne of the widely accepted mechanisms </w:t>
      </w:r>
      <w:r w:rsidR="007A7F98" w:rsidRPr="002222CE">
        <w:t xml:space="preserve">of fire-induced spalling </w:t>
      </w:r>
      <w:r w:rsidR="00D23B3F" w:rsidRPr="002222CE">
        <w:t xml:space="preserve">is the </w:t>
      </w:r>
      <w:r w:rsidR="00672AE0" w:rsidRPr="002222CE">
        <w:t>build</w:t>
      </w:r>
      <w:r w:rsidR="006D50F8" w:rsidRPr="002222CE">
        <w:t>-</w:t>
      </w:r>
      <w:r w:rsidR="00672AE0" w:rsidRPr="002222CE">
        <w:t xml:space="preserve">up of </w:t>
      </w:r>
      <w:r w:rsidR="00D23B3F" w:rsidRPr="002222CE">
        <w:t>pore pressure</w:t>
      </w:r>
      <w:r w:rsidR="00672AE0" w:rsidRPr="002222CE">
        <w:t xml:space="preserve"> due to the moisture present in concrete getting converted to steam with increase in temperatures, as in the case of fire</w:t>
      </w:r>
      <w:r w:rsidR="00021041" w:rsidRPr="002222CE">
        <w:t xml:space="preserve"> </w:t>
      </w:r>
      <w:r w:rsidR="00021041" w:rsidRPr="002222CE">
        <w:fldChar w:fldCharType="begin"/>
      </w:r>
      <w:r w:rsidR="00BB093E" w:rsidRPr="002222CE">
        <w:instrText xml:space="preserve"> ADDIN ZOTERO_ITEM CSL_CITATION {"citationID":"gtvZITNF","properties":{"formattedCitation":"[5, 6]","plainCitation":"[5, 6]","noteIndex":0},"citationItems":[{"id":"6k6jDowD/ereX2mhJ","uris":["http://zotero.org/users/4117267/items/7KPUZN9M"],"uri":["http://zotero.org/users/4117267/items/7KPUZN9M"],"itemData":{"id":91,"type":"article-journal","abstract":"This paper presents a numerical approach for predicting spalling in concrete structural members under fire conditions. The proposed approach evaluates spalling by taking into account the stresses generated due to pore pressure, thermal gradients, and structural loading under fire conditions. This approach is incorporated as a spalling sub-model into a macroscopic finite element based model that is capable of tracing the thermo-mechanical response of RC beams from pre-cracking stage to collapse under fire conditions. The analysis predictions, namely temperature, deflection, and extent of spalling are compared against the measured values from full-scale fire resistance tests on RC beams made with different concrete types of varying strengths. Results from the analysis indicate that pore pressure induced stresses are the primary trigger, though thermal and mechanical stress levels exert influence on the occurrence of spalling. Further, the level of spalling significantly influences fire resistance of concrete beams under severe fire exposures, and neglecting fire-induced spalling can lead to un-conservative fire resistance predictions in certain scenarios, specifically in the case of high strength concrete (HSC) and ultra-high performance concrete (UHPC) beams.","container-title":"Cement and Concrete Composites","ISSN":"0958-9465","journalAbbreviation":"Cement and Concrete Composites","language":"en","page":"103902","source":"ScienceDirect","title":"Modeling the fire-induced spalling in concrete structures incorporating hydro-thermo-mechanical stresses","volume":"117","author":[{"family":"Kodur","given":"Venkatesh"},{"family":"Banerji","given":"Srishti"}],"issued":{"date-parts":[["2021",3,1]]}}},{"id":"6k6jDowD/zDzgpJzw","uris":["http://zotero.org/users/4117267/items/ZXFNCRP2"],"uri":["http://zotero.org/users/4117267/items/ZXFNCRP2"],"itemData":{"id":138,"type":"paper-conference","container-title":"Intern. Workshop on Fire Performance of High-Strength Concrete","page":"155-164","publisher":"Appendix B: Workshop Papers. B10, NIST Special Publication 919, Gaithersburg, MD","title":"Analysis of Pore Pressure, Thermal Stress and Fracture in Rapidly Heated Concrete","author":[{"family":"Bazant","given":"Z.P."}],"issued":{"date-parts":[["1997"]]}}}],"schema":"https://github.com/citation-style-language/schema/raw/master/csl-citation.json"} </w:instrText>
      </w:r>
      <w:r w:rsidR="00021041" w:rsidRPr="002222CE">
        <w:fldChar w:fldCharType="separate"/>
      </w:r>
      <w:r w:rsidR="00360F3F" w:rsidRPr="002222CE">
        <w:t>[5, 6]</w:t>
      </w:r>
      <w:r w:rsidR="00021041" w:rsidRPr="002222CE">
        <w:fldChar w:fldCharType="end"/>
      </w:r>
      <w:r w:rsidR="007010C8" w:rsidRPr="002222CE">
        <w:t xml:space="preserve">. </w:t>
      </w:r>
      <w:r w:rsidR="007A7F98" w:rsidRPr="002222CE">
        <w:t>W</w:t>
      </w:r>
      <w:r w:rsidR="007010C8" w:rsidRPr="002222CE">
        <w:t xml:space="preserve">hen </w:t>
      </w:r>
      <w:r w:rsidR="00672AE0" w:rsidRPr="002222CE">
        <w:t xml:space="preserve">vapor </w:t>
      </w:r>
      <w:r w:rsidR="006D50F8" w:rsidRPr="002222CE">
        <w:t xml:space="preserve">(steam) </w:t>
      </w:r>
      <w:r w:rsidR="00672AE0" w:rsidRPr="002222CE">
        <w:t>cannot escape from concrete due to low permeability</w:t>
      </w:r>
      <w:r w:rsidR="006D50F8" w:rsidRPr="002222CE">
        <w:t xml:space="preserve"> of concrete</w:t>
      </w:r>
      <w:r w:rsidR="00672AE0" w:rsidRPr="002222CE">
        <w:t xml:space="preserve">, pore pressure builds up </w:t>
      </w:r>
      <w:r w:rsidR="00250E3C" w:rsidRPr="002222CE">
        <w:t xml:space="preserve">and tensile </w:t>
      </w:r>
      <w:r w:rsidR="00250E3C" w:rsidRPr="002222CE">
        <w:t>stress</w:t>
      </w:r>
      <w:r w:rsidR="00E75971" w:rsidRPr="002222CE">
        <w:t>es</w:t>
      </w:r>
      <w:r w:rsidR="00250E3C" w:rsidRPr="002222CE">
        <w:t xml:space="preserve"> are generated in concrete. </w:t>
      </w:r>
      <w:r w:rsidR="00E75971" w:rsidRPr="002222CE">
        <w:t>W</w:t>
      </w:r>
      <w:r w:rsidR="006D50F8" w:rsidRPr="002222CE">
        <w:t xml:space="preserve">hen these tensile </w:t>
      </w:r>
      <w:r w:rsidR="00250E3C" w:rsidRPr="002222CE">
        <w:t xml:space="preserve">stresses exceed the degrading tensile strength, chucks of concrete spall-off from the specimen. </w:t>
      </w:r>
      <w:r w:rsidR="00D47121" w:rsidRPr="002222CE">
        <w:t xml:space="preserve">Previous studies have indicated that the addition of steel or polypropylene (PP) fibers to the concrete mix can be an effective strategy to mitigate fire-induced spalling </w:t>
      </w:r>
      <w:r w:rsidR="00D47121" w:rsidRPr="002222CE">
        <w:fldChar w:fldCharType="begin"/>
      </w:r>
      <w:r w:rsidR="00BB093E" w:rsidRPr="002222CE">
        <w:instrText xml:space="preserve"> ADDIN ZOTERO_ITEM CSL_CITATION {"citationID":"otNHP4xj","properties":{"formattedCitation":"[7]","plainCitation":"[7]","noteIndex":0},"citationItems":[{"id":"6k6jDowD/9W5uBgnp","uris":["http://zotero.org/users/4117267/items/TISNW69E"],"uri":["http://zotero.org/users/4117267/items/TISNW69E"],"itemData":{"id":359,"type":"article-journal","abstract":"Fire-induced spalling is one of the concerns with the use of high-strength concrete (HSC) in structural applications. Some recent studies have recommended addition of polypropylene and/or steel fibers to overcome such spalling. This paper presents results from fire resistance tests on the comparative fire performance of HSC columns with and without fibers. Four reinforced concrete (RC) columns made of HSC with plain (no fibers), polypropylene, steel, and hybrid fibers, as well as one RC column made of conventional normal-strength concrete (NSC), were tested under different fire conditions. Data from these tests are utilized to evaluate comparative fire behavior of RC columns made of plain and fiber-reinforced HSC. In addition, an analytical study is carried out to evaluate relative changes in porosity and temperature-induced pore pressure in NSC and HSC, and its effect on spalling behavior and fire resistance of HSC columns. Results from fire resistance experiments and numerical studies show that hybrid-fiber-reinforced HSC columns exhibit better fire performance compared to polypropylene- or steel-fiber-reinforced or plain HSC columns. DOI: 10.1061/(ASCE)ST.1943-541X.0001981. © 2017 American Society of Civil Engineers.","container-title":"Journal of Structural Engineering","ISSN":"0733-9445, 1943-541X","issue":"3","journalAbbreviation":"J. Struct. Eng.","language":"en","page":"04017224","source":"DOI.org (Crossref)","title":"Effectiveness of Polypropylene and Steel Fibers in Enhancing Fire Resistance of High-Strength Concrete Columns","volume":"144","author":[{"family":"Khaliq","given":"Wasim"},{"family":"Kodur","given":"Venkatesh"}],"issued":{"date-parts":[["2018",3]]}}}],"schema":"https://github.com/citation-style-language/schema/raw/master/csl-citation.json"} </w:instrText>
      </w:r>
      <w:r w:rsidR="00D47121" w:rsidRPr="002222CE">
        <w:fldChar w:fldCharType="separate"/>
      </w:r>
      <w:r w:rsidR="00360F3F" w:rsidRPr="002222CE">
        <w:t>[7]</w:t>
      </w:r>
      <w:r w:rsidR="00D47121" w:rsidRPr="002222CE">
        <w:fldChar w:fldCharType="end"/>
      </w:r>
      <w:r w:rsidR="00D47121" w:rsidRPr="002222CE">
        <w:t>. The increased tensile strength facilitated by the presence of steel fibers, or enhanced permeability resulting from the melting of PP fibers at around 160°C during a fire event is effective in minimizing fire-induced spalling in RC members</w:t>
      </w:r>
      <w:r w:rsidR="00275A68" w:rsidRPr="002222CE">
        <w:t xml:space="preserve"> </w:t>
      </w:r>
      <w:r w:rsidR="00275A68" w:rsidRPr="002222CE">
        <w:fldChar w:fldCharType="begin"/>
      </w:r>
      <w:r w:rsidR="00BB093E" w:rsidRPr="002222CE">
        <w:instrText xml:space="preserve"> ADDIN ZOTERO_ITEM CSL_CITATION {"citationID":"eZuymTHj","properties":{"formattedCitation":"[8]","plainCitation":"[8]","noteIndex":0},"citationItems":[{"id":"6k6jDowD/XHkoZZTL","uris":["http://zotero.org/users/4117267/items/DX88DM5U"],"uri":["http://zotero.org/users/4117267/items/DX88DM5U"],"itemData":{"id":146,"type":"article-journal","container-title":"ACI Materials Journal","issue":"4","note":"ISBN: 0889-325X","page":"394-402","title":"Effect of High Temperature on Tensile Strength of Different Types of High-Strength Concrete.","volume":"108","author":[{"family":"Khaliq","given":"W."},{"family":"Kodur","given":"V. K. R."}],"issued":{"date-parts":[["2011"]]}}}],"schema":"https://github.com/citation-style-language/schema/raw/master/csl-citation.json"} </w:instrText>
      </w:r>
      <w:r w:rsidR="00275A68" w:rsidRPr="002222CE">
        <w:fldChar w:fldCharType="separate"/>
      </w:r>
      <w:r w:rsidR="00275A68" w:rsidRPr="002222CE">
        <w:t>[8]</w:t>
      </w:r>
      <w:r w:rsidR="00275A68" w:rsidRPr="002222CE">
        <w:fldChar w:fldCharType="end"/>
      </w:r>
      <w:r w:rsidR="00D47121" w:rsidRPr="002222CE">
        <w:t xml:space="preserve">. </w:t>
      </w:r>
      <w:r w:rsidR="00C52172" w:rsidRPr="002222CE">
        <w:t xml:space="preserve">As compared </w:t>
      </w:r>
      <w:r w:rsidR="007A7F98" w:rsidRPr="002222CE">
        <w:t xml:space="preserve">to </w:t>
      </w:r>
      <w:r w:rsidR="006D50F8" w:rsidRPr="002222CE">
        <w:t>traditional NSC</w:t>
      </w:r>
      <w:r w:rsidR="00C52172" w:rsidRPr="002222CE">
        <w:t xml:space="preserve">, </w:t>
      </w:r>
      <w:r w:rsidR="006D50F8" w:rsidRPr="002222CE">
        <w:t xml:space="preserve">HSC and </w:t>
      </w:r>
      <w:r w:rsidR="00250E3C" w:rsidRPr="002222CE">
        <w:t>UHPC</w:t>
      </w:r>
      <w:r w:rsidR="00C52172" w:rsidRPr="002222CE">
        <w:t xml:space="preserve"> </w:t>
      </w:r>
      <w:r w:rsidR="006D50F8" w:rsidRPr="002222CE">
        <w:t>have</w:t>
      </w:r>
      <w:r w:rsidR="00C52172" w:rsidRPr="002222CE">
        <w:t xml:space="preserve"> lower permeability</w:t>
      </w:r>
      <w:r w:rsidR="00951EEB" w:rsidRPr="002222CE">
        <w:t>,</w:t>
      </w:r>
      <w:r w:rsidR="00C52172" w:rsidRPr="002222CE">
        <w:t xml:space="preserve"> which hinders the movement of moisture and </w:t>
      </w:r>
      <w:r w:rsidR="00560AEA" w:rsidRPr="002222CE">
        <w:t xml:space="preserve">escape of </w:t>
      </w:r>
      <w:r w:rsidR="00C52172" w:rsidRPr="002222CE">
        <w:t xml:space="preserve">pore pressure, making them </w:t>
      </w:r>
      <w:r w:rsidR="007A7F98" w:rsidRPr="002222CE">
        <w:t xml:space="preserve">more </w:t>
      </w:r>
      <w:r w:rsidR="00C52172" w:rsidRPr="002222CE">
        <w:t>prone to spalling.</w:t>
      </w:r>
      <w:r w:rsidR="00674240" w:rsidRPr="002222CE">
        <w:t xml:space="preserve"> </w:t>
      </w:r>
      <w:r w:rsidR="00674240" w:rsidRPr="002222CE">
        <w:fldChar w:fldCharType="begin"/>
      </w:r>
      <w:r w:rsidR="00674240" w:rsidRPr="002222CE">
        <w:instrText xml:space="preserve"> REF _Ref101029955 \h </w:instrText>
      </w:r>
      <w:r w:rsidR="002222CE">
        <w:instrText xml:space="preserve"> \* MERGEFORMAT </w:instrText>
      </w:r>
      <w:r w:rsidR="00674240" w:rsidRPr="002222CE">
        <w:fldChar w:fldCharType="separate"/>
      </w:r>
      <w:r w:rsidR="0021654F" w:rsidRPr="002222CE">
        <w:t xml:space="preserve">Figure </w:t>
      </w:r>
      <w:r w:rsidR="0021654F" w:rsidRPr="002222CE">
        <w:rPr>
          <w:noProof/>
        </w:rPr>
        <w:t>1</w:t>
      </w:r>
      <w:r w:rsidR="00674240" w:rsidRPr="002222CE">
        <w:fldChar w:fldCharType="end"/>
      </w:r>
      <w:r w:rsidR="00674240" w:rsidRPr="002222CE">
        <w:t xml:space="preserve"> </w:t>
      </w:r>
      <w:r w:rsidR="00250E3C" w:rsidRPr="002222CE">
        <w:t xml:space="preserve">illustrates the spalling </w:t>
      </w:r>
      <w:r w:rsidR="008B7C78" w:rsidRPr="002222CE">
        <w:t>patterns</w:t>
      </w:r>
      <w:r w:rsidR="00250E3C" w:rsidRPr="002222CE">
        <w:t xml:space="preserve"> in </w:t>
      </w:r>
      <w:r w:rsidR="00674240" w:rsidRPr="002222CE">
        <w:t>NSC and UHPC</w:t>
      </w:r>
      <w:r w:rsidR="00250E3C" w:rsidRPr="002222CE">
        <w:t xml:space="preserve"> beams</w:t>
      </w:r>
      <w:r w:rsidR="00674240" w:rsidRPr="002222CE">
        <w:t xml:space="preserve"> after fire tests in a furnace</w:t>
      </w:r>
      <w:r w:rsidR="007A7F98" w:rsidRPr="002222CE">
        <w:t xml:space="preserve"> </w:t>
      </w:r>
      <w:r w:rsidR="00674240" w:rsidRPr="002222CE">
        <w:fldChar w:fldCharType="begin"/>
      </w:r>
      <w:r w:rsidR="00BB093E" w:rsidRPr="002222CE">
        <w:instrText xml:space="preserve"> ADDIN ZOTERO_ITEM CSL_CITATION {"citationID":"QFKlbEMy","properties":{"formattedCitation":"[9]","plainCitation":"[9]","noteIndex":0},"citationItems":[{"id":"6k6jDowD/fgqCHizQ","uris":["http://zotero.org/users/4117267/items/X8S7C5Z3"],"uri":["http://zotero.org/users/4117267/items/X8S7C5Z3"],"itemData":{"id":52,"type":"paper-conference","container-title":"11th International Conference on Structures in Fire (SiF2020)","event-place":"Brisbane, Australia","note":"DOI: 10.14264/bd10594","page":"254-261","publisher-place":"Brisbane, Australia","source":"ResearchGate","title":"Comparative fire behavior of reinforced concrete beams made of different concrete strengths","author":[{"family":"Kodur","given":"Venkatesh"},{"family":"Banerji","given":"Srishti"}],"issued":{"date-parts":[["2020"]]}}}],"schema":"https://github.com/citation-style-language/schema/raw/master/csl-citation.json"} </w:instrText>
      </w:r>
      <w:r w:rsidR="00674240" w:rsidRPr="002222CE">
        <w:fldChar w:fldCharType="separate"/>
      </w:r>
      <w:r w:rsidR="00275A68" w:rsidRPr="002222CE">
        <w:t>[9]</w:t>
      </w:r>
      <w:r w:rsidR="00674240" w:rsidRPr="002222CE">
        <w:fldChar w:fldCharType="end"/>
      </w:r>
      <w:r w:rsidR="00674240" w:rsidRPr="002222CE">
        <w:t>.</w:t>
      </w:r>
      <w:r w:rsidR="007A7F98" w:rsidRPr="002222CE">
        <w:t xml:space="preserve"> It can be seen that while the NSC beam experienced minimal spalling, the UHPC beam suffered much higher levels of spalling.</w:t>
      </w:r>
    </w:p>
    <w:p w14:paraId="6E6B62F0" w14:textId="77777777" w:rsidR="00951EEB" w:rsidRPr="002222CE" w:rsidRDefault="00951EEB" w:rsidP="00951EEB">
      <w:pPr>
        <w:pStyle w:val="NormalIndent"/>
        <w:ind w:firstLine="180"/>
        <w:rPr>
          <w:sz w:val="6"/>
        </w:rPr>
      </w:pPr>
    </w:p>
    <w:p w14:paraId="499BF382" w14:textId="77777777" w:rsidR="00674240" w:rsidRPr="002222CE" w:rsidRDefault="00674240" w:rsidP="0082644A">
      <w:pPr>
        <w:pStyle w:val="NormalIndent"/>
        <w:ind w:firstLine="0"/>
        <w:jc w:val="center"/>
      </w:pPr>
      <w:r w:rsidRPr="002222CE">
        <w:rPr>
          <w:noProof/>
        </w:rPr>
        <w:drawing>
          <wp:inline distT="0" distB="0" distL="0" distR="0" wp14:anchorId="15A3026B" wp14:editId="57CAA18C">
            <wp:extent cx="3081184" cy="495300"/>
            <wp:effectExtent l="0" t="0" r="508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5"/>
                    <a:stretch>
                      <a:fillRect/>
                    </a:stretch>
                  </pic:blipFill>
                  <pic:spPr>
                    <a:xfrm>
                      <a:off x="0" y="0"/>
                      <a:ext cx="3134187" cy="503820"/>
                    </a:xfrm>
                    <a:prstGeom prst="rect">
                      <a:avLst/>
                    </a:prstGeom>
                  </pic:spPr>
                </pic:pic>
              </a:graphicData>
            </a:graphic>
          </wp:inline>
        </w:drawing>
      </w:r>
    </w:p>
    <w:p w14:paraId="7ED99FF5" w14:textId="77777777" w:rsidR="00674240" w:rsidRPr="002222CE" w:rsidRDefault="00674240" w:rsidP="0082644A">
      <w:pPr>
        <w:pStyle w:val="Caption"/>
        <w:spacing w:before="0" w:after="0"/>
      </w:pPr>
      <w:r w:rsidRPr="002222CE">
        <w:t>(a) NSC beam after fire exposure</w:t>
      </w:r>
    </w:p>
    <w:p w14:paraId="7DDA831F" w14:textId="77777777" w:rsidR="00674240" w:rsidRPr="002222CE" w:rsidRDefault="00674240" w:rsidP="0082644A">
      <w:pPr>
        <w:pStyle w:val="NormalIndent"/>
        <w:ind w:firstLine="0"/>
        <w:jc w:val="center"/>
      </w:pPr>
      <w:r w:rsidRPr="002222CE">
        <w:rPr>
          <w:noProof/>
        </w:rPr>
        <w:drawing>
          <wp:inline distT="0" distB="0" distL="0" distR="0" wp14:anchorId="0F80DC9F" wp14:editId="5BC579D6">
            <wp:extent cx="3068955" cy="534741"/>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6"/>
                    <a:srcRect t="13630" b="29795"/>
                    <a:stretch/>
                  </pic:blipFill>
                  <pic:spPr>
                    <a:xfrm>
                      <a:off x="0" y="0"/>
                      <a:ext cx="3144263" cy="547863"/>
                    </a:xfrm>
                    <a:prstGeom prst="rect">
                      <a:avLst/>
                    </a:prstGeom>
                  </pic:spPr>
                </pic:pic>
              </a:graphicData>
            </a:graphic>
          </wp:inline>
        </w:drawing>
      </w:r>
    </w:p>
    <w:p w14:paraId="42E525B0" w14:textId="77777777" w:rsidR="00674240" w:rsidRPr="002222CE" w:rsidRDefault="00674240" w:rsidP="0082644A">
      <w:pPr>
        <w:pStyle w:val="Caption"/>
        <w:spacing w:before="0" w:after="0"/>
      </w:pPr>
      <w:r w:rsidRPr="002222CE">
        <w:t>(b) UHPC beam after fire exposure</w:t>
      </w:r>
    </w:p>
    <w:p w14:paraId="6BE39A4A" w14:textId="75B182CC" w:rsidR="00674240" w:rsidRPr="002222CE" w:rsidRDefault="00674240" w:rsidP="00674240">
      <w:pPr>
        <w:pStyle w:val="Caption"/>
      </w:pPr>
      <w:bookmarkStart w:id="4" w:name="_Ref101029955"/>
      <w:r w:rsidRPr="002222CE">
        <w:t xml:space="preserve">Figure </w:t>
      </w:r>
      <w:r w:rsidRPr="002222CE">
        <w:fldChar w:fldCharType="begin"/>
      </w:r>
      <w:r w:rsidRPr="002222CE">
        <w:instrText xml:space="preserve"> SEQ Figure \* ARABIC </w:instrText>
      </w:r>
      <w:r w:rsidRPr="002222CE">
        <w:fldChar w:fldCharType="separate"/>
      </w:r>
      <w:r w:rsidR="0021654F" w:rsidRPr="002222CE">
        <w:rPr>
          <w:noProof/>
        </w:rPr>
        <w:t>1</w:t>
      </w:r>
      <w:r w:rsidRPr="002222CE">
        <w:fldChar w:fldCharType="end"/>
      </w:r>
      <w:bookmarkEnd w:id="4"/>
      <w:r w:rsidRPr="002222CE">
        <w:t>. RC beams after exposure to fire in a furnace</w:t>
      </w:r>
    </w:p>
    <w:p w14:paraId="710C6385" w14:textId="1E8BC1D7" w:rsidR="00FB0758" w:rsidRPr="002222CE" w:rsidRDefault="005B3846" w:rsidP="005B3846">
      <w:pPr>
        <w:pStyle w:val="NormalIndent"/>
        <w:ind w:firstLine="180"/>
      </w:pPr>
      <w:r w:rsidRPr="002222CE">
        <w:t xml:space="preserve">Spalling reduces the sectional area of structural members, thereby increasing heat penetration to inner concrete layers and steel reinforcement. </w:t>
      </w:r>
      <w:r w:rsidR="00071FF8" w:rsidRPr="002222CE">
        <w:t xml:space="preserve">Higher heat ingress increases the rate of reduction in strength and stiffness of RC members, resulting in early failure under fire exposure. </w:t>
      </w:r>
      <w:r w:rsidR="00822E3B" w:rsidRPr="002222CE">
        <w:t xml:space="preserve">This scenario can be life-threatening to firefighters and occupants inside a building. </w:t>
      </w:r>
      <w:r w:rsidRPr="002222CE">
        <w:t>Therefore, it is important to monitor spalling during a fire situation</w:t>
      </w:r>
      <w:r w:rsidR="00822E3B" w:rsidRPr="002222CE">
        <w:t xml:space="preserve"> for preventing such accidents and fatalities</w:t>
      </w:r>
      <w:r w:rsidRPr="002222CE">
        <w:t xml:space="preserve">. </w:t>
      </w:r>
      <w:r w:rsidR="004C4AF9" w:rsidRPr="002222CE">
        <w:t>Build-up of pore pressure is a driving factor for spalling, however</w:t>
      </w:r>
      <w:r w:rsidR="00071FF8" w:rsidRPr="002222CE">
        <w:t xml:space="preserve">, </w:t>
      </w:r>
      <w:r w:rsidR="00011837" w:rsidRPr="002222CE">
        <w:t xml:space="preserve">it is </w:t>
      </w:r>
      <w:r w:rsidR="00011837" w:rsidRPr="002222CE">
        <w:lastRenderedPageBreak/>
        <w:t>very complex to measure pore pressure during fire tests due to a lack of measuring techniques and temperature resistant sensors that can withstand high temperatures and precisely measure pore pressure</w:t>
      </w:r>
      <w:r w:rsidR="00A60859" w:rsidRPr="002222CE">
        <w:t xml:space="preserve"> </w:t>
      </w:r>
      <w:r w:rsidR="00A60859" w:rsidRPr="002222CE">
        <w:fldChar w:fldCharType="begin"/>
      </w:r>
      <w:r w:rsidR="00BB093E" w:rsidRPr="002222CE">
        <w:instrText xml:space="preserve"> ADDIN ZOTERO_ITEM CSL_CITATION {"citationID":"JGeaftEV","properties":{"formattedCitation":"[10]","plainCitation":"[10]","noteIndex":0},"citationItems":[{"id":"6k6jDowD/XNsUSDEb","uris":["http://zotero.org/users/4117267/items/ZHQGG92L"],"uri":["http://zotero.org/users/4117267/items/ZHQGG92L"],"itemData":{"id":207,"type":"article-journal","container-title":"Fire and Materials","issue":"3","note":"ISBN: 0308-0501\npublisher: Wiley Online Library","page":"381-395","title":"Test methods for characterizing concrete properties at elevated temperature","volume":"44","author":[{"family":"Kodur","given":"Venkatesh KR"},{"family":"Banerji","given":"Srishti"},{"family":"Solhmirzaei","given":"Roya"}],"issued":{"date-parts":[["2020"]]}}}],"schema":"https://github.com/citation-style-language/schema/raw/master/csl-citation.json"} </w:instrText>
      </w:r>
      <w:r w:rsidR="00A60859" w:rsidRPr="002222CE">
        <w:fldChar w:fldCharType="separate"/>
      </w:r>
      <w:r w:rsidR="00275A68" w:rsidRPr="002222CE">
        <w:t>[10]</w:t>
      </w:r>
      <w:r w:rsidR="00A60859" w:rsidRPr="002222CE">
        <w:fldChar w:fldCharType="end"/>
      </w:r>
      <w:r w:rsidR="00071FF8" w:rsidRPr="002222CE">
        <w:t xml:space="preserve">. </w:t>
      </w:r>
      <w:r w:rsidR="00011837" w:rsidRPr="002222CE">
        <w:t xml:space="preserve">Till date, </w:t>
      </w:r>
      <w:r w:rsidR="00FF59A6" w:rsidRPr="002222CE">
        <w:t>only</w:t>
      </w:r>
      <w:r w:rsidR="00071FF8" w:rsidRPr="002222CE">
        <w:t xml:space="preserve"> few studies in the </w:t>
      </w:r>
      <w:r w:rsidR="00B4700D" w:rsidRPr="002222CE">
        <w:t xml:space="preserve">published </w:t>
      </w:r>
      <w:r w:rsidR="00071FF8" w:rsidRPr="002222CE">
        <w:t xml:space="preserve">literature have measured pore pressure </w:t>
      </w:r>
      <w:r w:rsidR="0068388F" w:rsidRPr="002222CE">
        <w:t xml:space="preserve">and </w:t>
      </w:r>
      <w:r w:rsidR="00CD4C16" w:rsidRPr="002222CE">
        <w:t xml:space="preserve">all of </w:t>
      </w:r>
      <w:r w:rsidR="0068388F" w:rsidRPr="002222CE">
        <w:t xml:space="preserve">these studies were </w:t>
      </w:r>
      <w:r w:rsidR="00071FF8" w:rsidRPr="002222CE">
        <w:t xml:space="preserve">at </w:t>
      </w:r>
      <w:r w:rsidR="00934121" w:rsidRPr="002222CE">
        <w:t>a</w:t>
      </w:r>
      <w:r w:rsidR="00071FF8" w:rsidRPr="002222CE">
        <w:t xml:space="preserve"> laboratory scale</w:t>
      </w:r>
      <w:r w:rsidR="00FF59A6" w:rsidRPr="002222CE">
        <w:t xml:space="preserve"> following different measurement techniques</w:t>
      </w:r>
      <w:r w:rsidR="00FA6799" w:rsidRPr="002222CE">
        <w:t xml:space="preserve"> </w:t>
      </w:r>
      <w:r w:rsidR="00FA6799" w:rsidRPr="002222CE">
        <w:fldChar w:fldCharType="begin"/>
      </w:r>
      <w:r w:rsidR="00BB093E" w:rsidRPr="002222CE">
        <w:instrText xml:space="preserve"> ADDIN ZOTERO_ITEM CSL_CITATION {"citationID":"GUlWLZhO","properties":{"formattedCitation":"[11, 12]","plainCitation":"[11, 12]","noteIndex":0},"citationItems":[{"id":"6k6jDowD/P0IuUAYT","uris":["http://zotero.org/users/4117267/items/DEFYY3TQ"],"uri":["http://zotero.org/users/4117267/items/DEFYY3TQ"],"itemData":{"id":342,"type":"article-journal","abstract":"Fracture behaviour of concrete at high temperature is one of the factors governing explosive spalling, namely the expulsion of chunks due to both pressure build-up in the pores and stress induced by thermal gradients and external loads. In this context, a special experimental setup has been developed aimed at performing simple indirect-tension tests under different levels of sustained pore pressure. A cubic specimen is heated on two opposite faces, whereas the lateral sides are sealed and thermally insulated, so as to instate a mono-dimensional thermo-hygral transient field. In the splitting test, fracture develops along the symmetry plane, where both temperature and pressure are monitored by means of a customized probe. The results show that pore pressure has a significant influence on the mechanical response of heated concrete, though the concurrent contribution of external load and thermal strain is required for triggering explosive spalling.","container-title":"Cement and Concrete Research","ISSN":"0008-8846","journalAbbreviation":"Cement and Concrete Research","language":"en","page":"13-23","source":"ScienceDirect","title":"A new test method to study the influence of pore pressure on fracture behaviour of concrete during heating","volume":"94","author":[{"family":"Felicetti","given":"Roberto"},{"family":"Lo Monte","given":"Francesco"},{"family":"Pimienta","given":"Pierre"}],"issued":{"date-parts":[["2017",4,1]]}}},{"id":"6k6jDowD/wEwVuwL2","uris":["http://zotero.org/users/4117267/items/UB7VV6SK"],"uri":["http://zotero.org/users/4117267/items/UB7VV6SK"],"itemData":{"id":347,"type":"article-journal","abstract":"Explosive spalling is a major threat to fire safety of reinforced concrete structures. A deep understanding of pore pressure build-up is important for evaluating and mitigating this unfavorable phenomenon. This paper presents a critical review on pore pressure build-up of concrete under elevated temperature. It was found that different setups were used for pore pressure measurement, which led to inconsistent results. Pore pressure build-up and explosive spalling have a positive correlation with concrete compressive strength and moisture content, heating rate, and lateral confinement. Inclusion of synthetic fiber or plant fiber increases concrete permeability and thus reduces pore pressure build-up at elevated temperature. While the addition of steel fibers alone shows limited effect on pore pressure build-up, fiber hybrid shows strong synergistic effect and results in permeability increment and reduction of pore pressure build-up. Further development on standard test method for pore pressure measurement and quantitative contribution of pore pressure on explosive spalling are necessary. Furthermore, advanced numerical model should be established to better understand fire safety of reinforced concrete structure.","container-title":"Construction and Building Materials","ISSN":"0950-0618","journalAbbreviation":"Construction and Building Materials","language":"en","page":"122818","source":"ScienceDirect","title":"Pore pressure build-up and explosive spalling in concrete at elevated temperature: A review","title-short":"Pore pressure build-up and explosive spalling in concrete at elevated temperature","volume":"284","author":[{"family":"Li","given":"Ye"},{"family":"Yang","given":"En-Hua"},{"family":"Zhou","given":"Ao"},{"family":"Liu","given":"Tiejun"}],"issued":{"date-parts":[["2021",5,17]]}}}],"schema":"https://github.com/citation-style-language/schema/raw/master/csl-citation.json"} </w:instrText>
      </w:r>
      <w:r w:rsidR="00FA6799" w:rsidRPr="002222CE">
        <w:fldChar w:fldCharType="separate"/>
      </w:r>
      <w:r w:rsidR="00275A68" w:rsidRPr="002222CE">
        <w:t>[11, 12]</w:t>
      </w:r>
      <w:r w:rsidR="00FA6799" w:rsidRPr="002222CE">
        <w:fldChar w:fldCharType="end"/>
      </w:r>
      <w:r w:rsidR="00071FF8" w:rsidRPr="002222CE">
        <w:t xml:space="preserve">. </w:t>
      </w:r>
      <w:r w:rsidR="00074DF4" w:rsidRPr="002222CE">
        <w:t>The p</w:t>
      </w:r>
      <w:r w:rsidR="00FF59A6" w:rsidRPr="002222CE">
        <w:t xml:space="preserve">ore pressure </w:t>
      </w:r>
      <w:r w:rsidR="00074DF4" w:rsidRPr="002222CE">
        <w:t xml:space="preserve">measurements </w:t>
      </w:r>
      <w:r w:rsidR="004A48F4" w:rsidRPr="002222CE">
        <w:t xml:space="preserve">reported </w:t>
      </w:r>
      <w:r w:rsidR="00074DF4" w:rsidRPr="002222CE">
        <w:t xml:space="preserve">in the literature have significant variation due to the differences in test methods. </w:t>
      </w:r>
      <w:r w:rsidR="004A48F4" w:rsidRPr="002222CE">
        <w:t xml:space="preserve">The previous studies mainly used different types of pressure measuring heads, such as sintered metal spheres or bare steel tubes, and different mediums to transfer pore pressure from the head to the pressure transducer, such as air, silicone oil or hydraulic jack oil </w:t>
      </w:r>
      <w:r w:rsidR="004A48F4" w:rsidRPr="002222CE">
        <w:fldChar w:fldCharType="begin"/>
      </w:r>
      <w:r w:rsidR="004A48F4" w:rsidRPr="002222CE">
        <w:instrText xml:space="preserve"> ADDIN ZOTERO_ITEM CSL_CITATION {"citationID":"D6rLbUCT","properties":{"formattedCitation":"[13]","plainCitation":"[13]","noteIndex":0},"citationItems":[{"id":1,"uris":["http://zotero.org/users/local/5iacx78E/items/MCAEICQH"],"uri":["http://zotero.org/users/local/5iacx78E/items/MCAEICQH"],"itemData":{"id":1,"type":"article-journal","abstract":"Entrapment of water vapor pressure is a major reason leading to explosive spalling of concrete subjected to elevated temperature. However, the measurement techniques for pore pressure inside concrete specimens were not consistent from different studies. This paper presents an extensive review of pore pressure measurement techniques first. Three main differences (viz., medium to transfer pore pressure, type of pressure gage head, and placement of thermocouples) were found in previous studies. An experimental program comprising twelve pore pressure gages was designed to evaluate effectiveness of all the combinations of factors by conducting one-dimensional heating test of concrete slabs. The test results showed that heat transfer properties and temperature measurements were not influenced by the different measurement techniques. Filling steel tubes with rods or leaving the tubes empty would impair build-up of vapor pressure. On the contrary, filling it with silicon oil will create extra hydraulic pressure due to thermal expansion of the oil itself. The use of sintered metal as a gage head could compensate additional pressure by introducing free volume and collect pore pressure evenly. Placing thermocouples outside the steel tube would not compromise accuracy of temperature measurement and the complexity of the measurement system could be greatly reduced. At last, two requirements are proposed for correctly measuring vapor pressure: (1) expansion of oil must be compensated by free volume; (2) free volume should not interfere with moisture accumulation and vapor pressure build-up.","container-title":"Cement and Concrete Composites","DOI":"10.1016/j.cemconcomp.2020.103737","ISSN":"0958-9465","journalAbbreviation":"Cement and Concrete Composites","language":"en","page":"103737","source":"ScienceDirect","title":"On measuring techniques of pore pressure in concrete at elevated temperature","volume":"114","author":[{"family":"Li","given":"Ye"},{"family":"Zhang","given":"Dong"},{"family":"Tan","given":"Kang Hai"}],"issued":{"date-parts":[["2020",11,1]]}}}],"schema":"https://github.com/citation-style-language/schema/raw/master/csl-citation.json"} </w:instrText>
      </w:r>
      <w:r w:rsidR="004A48F4" w:rsidRPr="002222CE">
        <w:fldChar w:fldCharType="separate"/>
      </w:r>
      <w:r w:rsidR="004A48F4" w:rsidRPr="002222CE">
        <w:t>[13]</w:t>
      </w:r>
      <w:r w:rsidR="004A48F4" w:rsidRPr="002222CE">
        <w:fldChar w:fldCharType="end"/>
      </w:r>
      <w:r w:rsidR="004A48F4" w:rsidRPr="002222CE">
        <w:t>.</w:t>
      </w:r>
      <w:r w:rsidR="00096E20" w:rsidRPr="002222CE">
        <w:t xml:space="preserve"> </w:t>
      </w:r>
      <w:r w:rsidR="00074DF4" w:rsidRPr="002222CE">
        <w:t>Therefore, f</w:t>
      </w:r>
      <w:r w:rsidR="00742F1D" w:rsidRPr="002222CE">
        <w:t xml:space="preserve">urther research is needed to develop methods for monitoring pore pressure and fire-induced spalling during fire </w:t>
      </w:r>
      <w:r w:rsidR="00B90453" w:rsidRPr="002222CE">
        <w:t>events</w:t>
      </w:r>
      <w:r w:rsidR="00742F1D" w:rsidRPr="002222CE">
        <w:t xml:space="preserve">. This paper presents an </w:t>
      </w:r>
      <w:r w:rsidR="00CA76A4" w:rsidRPr="002222CE">
        <w:t>SHM based approach</w:t>
      </w:r>
      <w:r w:rsidR="00742F1D" w:rsidRPr="002222CE">
        <w:t xml:space="preserve"> to </w:t>
      </w:r>
      <w:r w:rsidR="00CA76A4" w:rsidRPr="002222CE">
        <w:t>monitor</w:t>
      </w:r>
      <w:r w:rsidR="00742F1D" w:rsidRPr="002222CE">
        <w:t xml:space="preserve"> pore pressure development in </w:t>
      </w:r>
      <w:r w:rsidR="004F16C9" w:rsidRPr="002222CE">
        <w:t xml:space="preserve">heated </w:t>
      </w:r>
      <w:r w:rsidR="00742F1D" w:rsidRPr="002222CE">
        <w:t>concrete and characterize the effect of influencing factors on pore pressure evolution. The outcomes of this study will aid in developing methods for predicting and monitoring fire-induced spalling in RC structures under fire.</w:t>
      </w:r>
    </w:p>
    <w:p w14:paraId="44A656D0" w14:textId="05488198" w:rsidR="0084325B" w:rsidRPr="002222CE" w:rsidRDefault="00401F3E" w:rsidP="00A517D7">
      <w:pPr>
        <w:pStyle w:val="Heading1"/>
      </w:pPr>
      <w:r w:rsidRPr="002222CE">
        <w:t>EXPERIMENTAL PROGRAM</w:t>
      </w:r>
    </w:p>
    <w:p w14:paraId="78D97A61" w14:textId="063E319A" w:rsidR="00E463FB" w:rsidRPr="002222CE" w:rsidRDefault="00A037B6" w:rsidP="00E463FB">
      <w:pPr>
        <w:pStyle w:val="NormalIndent"/>
        <w:ind w:firstLine="0"/>
      </w:pPr>
      <w:r w:rsidRPr="002222CE">
        <w:t>T</w:t>
      </w:r>
      <w:r w:rsidR="00E463FB" w:rsidRPr="002222CE">
        <w:t xml:space="preserve">o </w:t>
      </w:r>
      <w:r w:rsidR="009F5967" w:rsidRPr="002222CE">
        <w:t xml:space="preserve">measure </w:t>
      </w:r>
      <w:r w:rsidR="00FF5794" w:rsidRPr="002222CE">
        <w:t xml:space="preserve">temperature-induced </w:t>
      </w:r>
      <w:r w:rsidR="009F5967" w:rsidRPr="002222CE">
        <w:t xml:space="preserve">pore pressure </w:t>
      </w:r>
      <w:r w:rsidR="0077364D" w:rsidRPr="002222CE">
        <w:t xml:space="preserve">in </w:t>
      </w:r>
      <w:r w:rsidR="008B12F0" w:rsidRPr="002222CE">
        <w:t>heated concrete specimens</w:t>
      </w:r>
      <w:r w:rsidRPr="002222CE">
        <w:t xml:space="preserve">, a unique </w:t>
      </w:r>
      <w:r w:rsidR="0032300A" w:rsidRPr="002222CE">
        <w:t xml:space="preserve">experimental </w:t>
      </w:r>
      <w:r w:rsidRPr="002222CE">
        <w:t>set</w:t>
      </w:r>
      <w:r w:rsidR="00BE7EDC" w:rsidRPr="002222CE">
        <w:t>-</w:t>
      </w:r>
      <w:r w:rsidRPr="002222CE">
        <w:t xml:space="preserve">up is designed and </w:t>
      </w:r>
      <w:r w:rsidR="00BE7EDC" w:rsidRPr="002222CE">
        <w:t xml:space="preserve">this set-up is </w:t>
      </w:r>
      <w:r w:rsidRPr="002222CE">
        <w:t xml:space="preserve">utilized to demonstrate the pore pressure measurements. The development of </w:t>
      </w:r>
      <w:r w:rsidR="00BE7EDC" w:rsidRPr="002222CE">
        <w:t>test</w:t>
      </w:r>
      <w:r w:rsidRPr="002222CE">
        <w:t xml:space="preserve"> procedure with some initial results are </w:t>
      </w:r>
      <w:r w:rsidR="00BE7EDC" w:rsidRPr="002222CE">
        <w:t>discussed</w:t>
      </w:r>
      <w:r w:rsidRPr="002222CE">
        <w:t xml:space="preserve"> herein.</w:t>
      </w:r>
    </w:p>
    <w:p w14:paraId="150586F0" w14:textId="0984FF40" w:rsidR="007D7FF7" w:rsidRPr="002222CE" w:rsidRDefault="002C096D" w:rsidP="007D7FF7">
      <w:pPr>
        <w:pStyle w:val="Heading2"/>
      </w:pPr>
      <w:r w:rsidRPr="002222CE">
        <w:t>Test s</w:t>
      </w:r>
      <w:r w:rsidR="007D7FF7" w:rsidRPr="002222CE">
        <w:t>pecimens</w:t>
      </w:r>
    </w:p>
    <w:p w14:paraId="10166B66" w14:textId="2FB50740" w:rsidR="007D7FF7" w:rsidRPr="002222CE" w:rsidRDefault="007D7FF7" w:rsidP="00591773">
      <w:pPr>
        <w:pStyle w:val="NormalIndent"/>
        <w:ind w:firstLine="0"/>
      </w:pPr>
      <w:r w:rsidRPr="002222CE">
        <w:t xml:space="preserve">Three batches of concrete, namely, NSC, UHPC-ST (UHPC reinforced with steel fibers), and UHPC-ST-PP (UHPC reinforced with both steel and polypropylene fibers) were used for fabricating the pore pressure test specimens and the details of mix proportions are presented in </w:t>
      </w:r>
      <w:r w:rsidRPr="002222CE">
        <w:fldChar w:fldCharType="begin"/>
      </w:r>
      <w:r w:rsidRPr="002222CE">
        <w:instrText xml:space="preserve"> REF _Ref100666197 \h </w:instrText>
      </w:r>
      <w:r w:rsidR="002222CE">
        <w:instrText xml:space="preserve"> \* MERGEFORMAT </w:instrText>
      </w:r>
      <w:r w:rsidRPr="002222CE">
        <w:fldChar w:fldCharType="separate"/>
      </w:r>
      <w:r w:rsidR="0021654F" w:rsidRPr="002222CE">
        <w:t xml:space="preserve">Table </w:t>
      </w:r>
      <w:r w:rsidR="0021654F" w:rsidRPr="002222CE">
        <w:rPr>
          <w:noProof/>
        </w:rPr>
        <w:t>1</w:t>
      </w:r>
      <w:r w:rsidRPr="002222CE">
        <w:fldChar w:fldCharType="end"/>
      </w:r>
      <w:r w:rsidRPr="002222CE">
        <w:t>. All the batches comprised carbonate (calcareous) coarse aggregate</w:t>
      </w:r>
      <w:r w:rsidR="00CE016E" w:rsidRPr="002222CE">
        <w:t>s</w:t>
      </w:r>
      <w:r w:rsidRPr="002222CE">
        <w:t>. In comparison to the NSC mix, a lower amount of coarse aggregates was used in UHPC mixes for optimization of density and strength</w:t>
      </w:r>
      <w:r w:rsidR="00CE016E" w:rsidRPr="002222CE">
        <w:t xml:space="preserve"> </w:t>
      </w:r>
      <w:r w:rsidR="00CE016E" w:rsidRPr="002222CE">
        <w:fldChar w:fldCharType="begin"/>
      </w:r>
      <w:r w:rsidR="00BB093E" w:rsidRPr="002222CE">
        <w:instrText xml:space="preserve"> ADDIN ZOTERO_ITEM CSL_CITATION {"citationID":"LcmW9A1N","properties":{"formattedCitation":"[2, 9]","plainCitation":"[2, 9]","noteIndex":0},"citationItems":[{"id":"6k6jDowD/ZbnQsTId","uris":["http://zotero.org/users/4117267/items/JJW9U7YF"],"uri":["http://zotero.org/users/4117267/items/JJW9U7YF"],"itemData":{"id":159,"type":"article-journal","abstract":"This paper presents results from an experimental study on the behavior of ultra high performance fiber reinforced concrete (UHPFRC) beams subjected to combined effects of structural loading and fire exposure. Five large-scale UHPFRC beams, fabricated with different batch mix proportions, were tested to evaluate the structural behavior and spalling performance under ambient and fire conditions. The test variables included the presence of polypropylene fibers, load level and fire exposure scenario. The test results show that UHPFRC beams are highly susceptible to explosive spalling in the compression zone (on the sides) of the beam section leading to lower fire resistance, as compared to conventional normal or high strength concrete beams. When polypropylene fibers are present in UHPFRC, the extent of fire induced spalling decreases, resulting in higher fire resistance. Results from fire resistance experiments indicate that higher load level aid in release of pore pressure through tensile cracking and decrease the extent of spalling in UHPFRC beams. In addition, UHPFRC beams with polypropylene fibers exhibit better performance under design fire scenarios with distinct cooling phase than under fire scenarios without a decay phase.","container-title":"Engineering Structures","ISSN":"0141-0296","journalAbbreviation":"Engineering Structures","language":"en","page":"110316","source":"ScienceDirect","title":"Experimental behavior of ultra high performance fiber reinforced concrete beams under fire conditions","volume":"208","author":[{"family":"Banerji","given":"Srishti"},{"family":"Kodur","given":"Venkatesh"},{"family":"Solhmirzaei","given":"Roya"}],"issued":{"date-parts":[["2020",4,1]]}}},{"id":"6k6jDowD/fgqCHizQ","uris":["http://zotero.org/users/4117267/items/X8S7C5Z3"],"uri":["http://zotero.org/users/4117267/items/X8S7C5Z3"],"itemData":{"id":52,"type":"paper-conference","container-title":"11th International Conference on Structures in Fire (SiF2020)","event-place":"Brisbane, Australia","note":"DOI: 10.14264/bd10594","page":"254-261","publisher-place":"Brisbane, Australia","source":"ResearchGate","title":"Comparative fire behavior of reinforced concrete beams made of different concrete strengths","author":[{"family":"Kodur","given":"Venkatesh"},{"family":"Banerji","given":"Srishti"}],"issued":{"date-parts":[["2020"]]}}}],"schema":"https://github.com/citation-style-language/schema/raw/master/csl-citation.json"} </w:instrText>
      </w:r>
      <w:r w:rsidR="00CE016E" w:rsidRPr="002222CE">
        <w:fldChar w:fldCharType="separate"/>
      </w:r>
      <w:r w:rsidR="00275A68" w:rsidRPr="002222CE">
        <w:t>[2, 9]</w:t>
      </w:r>
      <w:r w:rsidR="00CE016E" w:rsidRPr="002222CE">
        <w:fldChar w:fldCharType="end"/>
      </w:r>
      <w:r w:rsidRPr="002222CE">
        <w:t>. To achieve the desired strength and workability properties, high volumes of fine mineral admixtures such as silica fume and chemical admixtures were added to UHPC batch mixes. For both the UHPC mixes, 1.5% by volume fraction of steel fibers were added. The steel fibers were of straight type (without hooks) with 0.2 mm diameter and 13 mm length. In addition, polypropylene fibers (0.11% by volume) having a length of 13 mm and a melting point of 160°C were added to the UHPC-ST-PP batch mix.</w:t>
      </w:r>
      <w:r w:rsidR="00221392" w:rsidRPr="002222CE">
        <w:t xml:space="preserve"> </w:t>
      </w:r>
      <w:r w:rsidR="0024678A" w:rsidRPr="002222CE">
        <w:t>For undertaking the pore pressure measurements, concrete cubes with 100 mm side and cylinders with 75 mm</w:t>
      </w:r>
      <w:r w:rsidR="00D56F29" w:rsidRPr="002222CE">
        <w:t xml:space="preserve"> </w:t>
      </w:r>
      <w:r w:rsidR="0024678A" w:rsidRPr="002222CE">
        <w:t>diameter and 150 mm</w:t>
      </w:r>
      <w:r w:rsidR="00D56F29" w:rsidRPr="002222CE">
        <w:t xml:space="preserve"> </w:t>
      </w:r>
      <w:r w:rsidR="0024678A" w:rsidRPr="002222CE">
        <w:t>height were cast.</w:t>
      </w:r>
      <w:r w:rsidR="0087213D" w:rsidRPr="002222CE">
        <w:t xml:space="preserve"> In addition to pore pressure </w:t>
      </w:r>
      <w:r w:rsidR="00100963" w:rsidRPr="002222CE">
        <w:t>test specimens, additional cylinders were cast for measuring compressive and tensile strength</w:t>
      </w:r>
      <w:r w:rsidR="00A037B6" w:rsidRPr="002222CE">
        <w:t xml:space="preserve"> of concrete</w:t>
      </w:r>
      <w:r w:rsidR="00100963" w:rsidRPr="002222CE">
        <w:t>.</w:t>
      </w:r>
      <w:r w:rsidR="0087213D" w:rsidRPr="002222CE">
        <w:t xml:space="preserve"> The </w:t>
      </w:r>
      <w:r w:rsidR="00A037B6" w:rsidRPr="002222CE">
        <w:t xml:space="preserve">batch mix properties, </w:t>
      </w:r>
      <w:r w:rsidR="00C86D14" w:rsidRPr="002222CE">
        <w:t>together with the measured</w:t>
      </w:r>
      <w:r w:rsidR="0087213D" w:rsidRPr="002222CE">
        <w:t xml:space="preserve"> compressive and splitting tensile strength of the concretes at 28 days and 90 days</w:t>
      </w:r>
      <w:r w:rsidR="00A037B6" w:rsidRPr="002222CE">
        <w:t>,</w:t>
      </w:r>
      <w:r w:rsidR="0087213D" w:rsidRPr="002222CE">
        <w:t xml:space="preserve"> </w:t>
      </w:r>
      <w:r w:rsidR="00D56F29" w:rsidRPr="002222CE">
        <w:t>are</w:t>
      </w:r>
      <w:r w:rsidR="0087213D" w:rsidRPr="002222CE">
        <w:t xml:space="preserve"> listed in </w:t>
      </w:r>
      <w:r w:rsidR="0087213D" w:rsidRPr="002222CE">
        <w:fldChar w:fldCharType="begin"/>
      </w:r>
      <w:r w:rsidR="0087213D" w:rsidRPr="002222CE">
        <w:instrText xml:space="preserve"> REF _Ref100666197 \h </w:instrText>
      </w:r>
      <w:r w:rsidR="002222CE">
        <w:instrText xml:space="preserve"> \* MERGEFORMAT </w:instrText>
      </w:r>
      <w:r w:rsidR="0087213D" w:rsidRPr="002222CE">
        <w:fldChar w:fldCharType="separate"/>
      </w:r>
      <w:r w:rsidR="0021654F" w:rsidRPr="002222CE">
        <w:t xml:space="preserve">Table </w:t>
      </w:r>
      <w:r w:rsidR="0021654F" w:rsidRPr="002222CE">
        <w:rPr>
          <w:noProof/>
        </w:rPr>
        <w:t>1</w:t>
      </w:r>
      <w:r w:rsidR="0087213D" w:rsidRPr="002222CE">
        <w:fldChar w:fldCharType="end"/>
      </w:r>
      <w:r w:rsidR="0087213D" w:rsidRPr="002222CE">
        <w:t>.</w:t>
      </w:r>
    </w:p>
    <w:p w14:paraId="7E16B0EE" w14:textId="7031042D" w:rsidR="0024678A" w:rsidRPr="002222CE" w:rsidRDefault="0024678A" w:rsidP="0024678A">
      <w:pPr>
        <w:pStyle w:val="Heading2"/>
      </w:pPr>
      <w:r w:rsidRPr="002222CE">
        <w:t>Instrumentation</w:t>
      </w:r>
    </w:p>
    <w:p w14:paraId="405B4CB1" w14:textId="701075B0" w:rsidR="003F7CE6" w:rsidRPr="002222CE" w:rsidRDefault="00583855" w:rsidP="00583855">
      <w:pPr>
        <w:pStyle w:val="NormalIndent"/>
        <w:ind w:firstLine="0"/>
      </w:pPr>
      <w:r w:rsidRPr="002222CE">
        <w:t>As a part of this study, sensors or probes for pore pressure measurement were designed and fabricated. The pore pressure sensor comprised of sintered</w:t>
      </w:r>
      <w:r w:rsidR="00D56F29" w:rsidRPr="002222CE">
        <w:t>-</w:t>
      </w:r>
      <w:r w:rsidRPr="002222CE">
        <w:t>metal heads of 5 mm in length</w:t>
      </w:r>
      <w:r w:rsidR="0018262C" w:rsidRPr="002222CE">
        <w:t>,</w:t>
      </w:r>
      <w:r w:rsidRPr="002222CE">
        <w:t xml:space="preserve"> fitted on capillary steel pipes of 2 mm diameter as shown in </w:t>
      </w:r>
      <w:r w:rsidRPr="002222CE">
        <w:fldChar w:fldCharType="begin"/>
      </w:r>
      <w:r w:rsidRPr="002222CE">
        <w:instrText xml:space="preserve"> REF _Ref100950216 \h </w:instrText>
      </w:r>
      <w:r w:rsidR="002222CE">
        <w:instrText xml:space="preserve"> \* MERGEFORMAT </w:instrText>
      </w:r>
      <w:r w:rsidRPr="002222CE">
        <w:fldChar w:fldCharType="separate"/>
      </w:r>
      <w:r w:rsidR="0021654F" w:rsidRPr="002222CE">
        <w:t xml:space="preserve">Figure </w:t>
      </w:r>
      <w:r w:rsidR="0021654F" w:rsidRPr="002222CE">
        <w:rPr>
          <w:noProof/>
        </w:rPr>
        <w:t>2</w:t>
      </w:r>
      <w:r w:rsidRPr="002222CE">
        <w:fldChar w:fldCharType="end"/>
      </w:r>
      <w:r w:rsidRPr="002222CE">
        <w:t xml:space="preserve">. </w:t>
      </w:r>
      <w:r w:rsidR="00A87AD1" w:rsidRPr="002222CE">
        <w:t xml:space="preserve">Aggregate-shaped heads and narrow steel pipes were </w:t>
      </w:r>
      <w:r w:rsidR="00A87AD1" w:rsidRPr="002222CE">
        <w:t xml:space="preserve">utilized, in order to minimize alteration of the concrete matrix. </w:t>
      </w:r>
      <w:r w:rsidRPr="002222CE">
        <w:t xml:space="preserve">The sintered metal heads were </w:t>
      </w:r>
      <w:r w:rsidR="004D030D" w:rsidRPr="002222CE">
        <w:t>fabricated</w:t>
      </w:r>
      <w:r w:rsidRPr="002222CE">
        <w:t xml:space="preserve"> and </w:t>
      </w:r>
      <w:r w:rsidR="00E170F8" w:rsidRPr="002222CE">
        <w:t>provided</w:t>
      </w:r>
      <w:r w:rsidRPr="002222CE">
        <w:t xml:space="preserve"> by Dr. Felicetti</w:t>
      </w:r>
      <w:r w:rsidR="0018262C" w:rsidRPr="002222CE">
        <w:t>,</w:t>
      </w:r>
      <w:r w:rsidR="00A037B6" w:rsidRPr="002222CE">
        <w:t xml:space="preserve"> </w:t>
      </w:r>
      <w:r w:rsidRPr="002222CE">
        <w:t>Politecnico di Milano, Italy</w:t>
      </w:r>
      <w:r w:rsidR="00A037B6" w:rsidRPr="002222CE">
        <w:t xml:space="preserve"> </w:t>
      </w:r>
      <w:r w:rsidR="00A4785B" w:rsidRPr="002222CE">
        <w:fldChar w:fldCharType="begin"/>
      </w:r>
      <w:r w:rsidR="00BB093E" w:rsidRPr="002222CE">
        <w:instrText xml:space="preserve"> ADDIN ZOTERO_ITEM CSL_CITATION {"citationID":"6S2Zcsdx","properties":{"formattedCitation":"[11]","plainCitation":"[11]","noteIndex":0},"citationItems":[{"id":"6k6jDowD/P0IuUAYT","uris":["http://zotero.org/users/4117267/items/DEFYY3TQ"],"uri":["http://zotero.org/users/4117267/items/DEFYY3TQ"],"itemData":{"id":342,"type":"article-journal","abstract":"Fracture behaviour of concrete at high temperature is one of the factors governing explosive spalling, namely the expulsion of chunks due to both pressure build-up in the pores and stress induced by thermal gradients and external loads. In this context, a special experimental setup has been developed aimed at performing simple indirect-tension tests under different levels of sustained pore pressure. A cubic specimen is heated on two opposite faces, whereas the lateral sides are sealed and thermally insulated, so as to instate a mono-dimensional thermo-hygral transient field. In the splitting test, fracture develops along the symmetry plane, where both temperature and pressure are monitored by means of a customized probe. The results show that pore pressure has a significant influence on the mechanical response of heated concrete, though the concurrent contribution of external load and thermal strain is required for triggering explosive spalling.","container-title":"Cement and Concrete Research","ISSN":"0008-8846","journalAbbreviation":"Cement and Concrete Research","language":"en","page":"13-23","source":"ScienceDirect","title":"A new test method to study the influence of pore pressure on fracture behaviour of concrete during heating","volume":"94","author":[{"family":"Felicetti","given":"Roberto"},{"family":"Lo Monte","given":"Francesco"},{"family":"Pimienta","given":"Pierre"}],"issued":{"date-parts":[["2017",4,1]]}}}],"schema":"https://github.com/citation-style-language/schema/raw/master/csl-citation.json"} </w:instrText>
      </w:r>
      <w:r w:rsidR="00A4785B" w:rsidRPr="002222CE">
        <w:fldChar w:fldCharType="separate"/>
      </w:r>
      <w:r w:rsidR="00275A68" w:rsidRPr="002222CE">
        <w:t>[11]</w:t>
      </w:r>
      <w:r w:rsidR="00A4785B" w:rsidRPr="002222CE">
        <w:fldChar w:fldCharType="end"/>
      </w:r>
      <w:r w:rsidR="00A4785B" w:rsidRPr="002222CE">
        <w:t xml:space="preserve">. </w:t>
      </w:r>
      <w:r w:rsidRPr="002222CE">
        <w:t xml:space="preserve">The pore pressure sensors were placed in the center of the molds before casting </w:t>
      </w:r>
      <w:r w:rsidR="00412990" w:rsidRPr="002222CE">
        <w:t xml:space="preserve">the </w:t>
      </w:r>
      <w:r w:rsidRPr="002222CE">
        <w:t xml:space="preserve">concrete </w:t>
      </w:r>
      <w:r w:rsidR="00412990" w:rsidRPr="002222CE">
        <w:t xml:space="preserve">test </w:t>
      </w:r>
      <w:r w:rsidRPr="002222CE">
        <w:t xml:space="preserve">specimens as shown in </w:t>
      </w:r>
      <w:r w:rsidRPr="002222CE">
        <w:fldChar w:fldCharType="begin"/>
      </w:r>
      <w:r w:rsidRPr="002222CE">
        <w:instrText xml:space="preserve"> REF _Ref100667087 \h </w:instrText>
      </w:r>
      <w:r w:rsidR="002222CE">
        <w:instrText xml:space="preserve"> \* MERGEFORMAT </w:instrText>
      </w:r>
      <w:r w:rsidRPr="002222CE">
        <w:fldChar w:fldCharType="separate"/>
      </w:r>
      <w:r w:rsidR="0021654F" w:rsidRPr="002222CE">
        <w:t xml:space="preserve">Figure </w:t>
      </w:r>
      <w:r w:rsidR="0021654F" w:rsidRPr="002222CE">
        <w:rPr>
          <w:noProof/>
        </w:rPr>
        <w:t>3</w:t>
      </w:r>
      <w:r w:rsidRPr="002222CE">
        <w:fldChar w:fldCharType="end"/>
      </w:r>
      <w:r w:rsidRPr="002222CE">
        <w:t>.</w:t>
      </w:r>
      <w:r w:rsidR="00F8537D" w:rsidRPr="002222CE">
        <w:t xml:space="preserve"> </w:t>
      </w:r>
      <w:r w:rsidR="003F7CE6" w:rsidRPr="002222CE">
        <w:t>Thermocouples were installed inside the furnace for</w:t>
      </w:r>
      <w:r w:rsidR="00A037B6" w:rsidRPr="002222CE">
        <w:t xml:space="preserve"> continuously</w:t>
      </w:r>
      <w:r w:rsidR="003F7CE6" w:rsidRPr="002222CE">
        <w:t xml:space="preserve"> </w:t>
      </w:r>
      <w:r w:rsidR="00EA2360" w:rsidRPr="002222CE">
        <w:t>recording</w:t>
      </w:r>
      <w:r w:rsidR="003F7CE6" w:rsidRPr="002222CE">
        <w:t xml:space="preserve"> temperatures during the tests.</w:t>
      </w:r>
    </w:p>
    <w:p w14:paraId="2F7DA1F0" w14:textId="02BCB6A3" w:rsidR="003940E4" w:rsidRPr="002222CE" w:rsidRDefault="003940E4" w:rsidP="003940E4">
      <w:pPr>
        <w:pStyle w:val="Caption"/>
        <w:keepNext/>
      </w:pPr>
      <w:bookmarkStart w:id="5" w:name="_Ref100666197"/>
      <w:r w:rsidRPr="002222CE">
        <w:t xml:space="preserve">Table </w:t>
      </w:r>
      <w:r w:rsidRPr="002222CE">
        <w:fldChar w:fldCharType="begin"/>
      </w:r>
      <w:r w:rsidRPr="002222CE">
        <w:instrText xml:space="preserve"> SEQ Table \* ARABIC </w:instrText>
      </w:r>
      <w:r w:rsidRPr="002222CE">
        <w:fldChar w:fldCharType="separate"/>
      </w:r>
      <w:r w:rsidR="0021654F" w:rsidRPr="002222CE">
        <w:rPr>
          <w:noProof/>
        </w:rPr>
        <w:t>1</w:t>
      </w:r>
      <w:r w:rsidRPr="002222CE">
        <w:fldChar w:fldCharType="end"/>
      </w:r>
      <w:bookmarkEnd w:id="5"/>
      <w:r w:rsidRPr="002222CE">
        <w:t>. Concrete batch mix proportions</w:t>
      </w:r>
    </w:p>
    <w:tbl>
      <w:tblPr>
        <w:tblW w:w="5040"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430"/>
        <w:gridCol w:w="810"/>
        <w:gridCol w:w="900"/>
        <w:gridCol w:w="900"/>
      </w:tblGrid>
      <w:tr w:rsidR="003940E4" w:rsidRPr="002222CE" w14:paraId="394EFE8B" w14:textId="77777777" w:rsidTr="000873AC">
        <w:trPr>
          <w:jc w:val="center"/>
        </w:trPr>
        <w:tc>
          <w:tcPr>
            <w:tcW w:w="2430" w:type="dxa"/>
            <w:tcBorders>
              <w:bottom w:val="single" w:sz="4" w:space="0" w:color="auto"/>
            </w:tcBorders>
            <w:vAlign w:val="center"/>
          </w:tcPr>
          <w:p w14:paraId="01BA50E1" w14:textId="77777777" w:rsidR="003940E4" w:rsidRPr="002222CE" w:rsidRDefault="003940E4" w:rsidP="007901EB">
            <w:pPr>
              <w:pStyle w:val="NormalIndent"/>
              <w:ind w:firstLine="0"/>
              <w:jc w:val="center"/>
              <w:rPr>
                <w:sz w:val="18"/>
              </w:rPr>
            </w:pPr>
            <w:r w:rsidRPr="002222CE">
              <w:rPr>
                <w:sz w:val="18"/>
              </w:rPr>
              <w:t>Component</w:t>
            </w:r>
          </w:p>
        </w:tc>
        <w:tc>
          <w:tcPr>
            <w:tcW w:w="810" w:type="dxa"/>
            <w:tcBorders>
              <w:bottom w:val="single" w:sz="4" w:space="0" w:color="auto"/>
            </w:tcBorders>
          </w:tcPr>
          <w:p w14:paraId="63BD6F4C" w14:textId="77777777" w:rsidR="003940E4" w:rsidRPr="002222CE" w:rsidRDefault="003940E4" w:rsidP="007901EB">
            <w:pPr>
              <w:pStyle w:val="NormalIndent"/>
              <w:ind w:firstLine="0"/>
              <w:jc w:val="center"/>
              <w:rPr>
                <w:sz w:val="18"/>
              </w:rPr>
            </w:pPr>
            <w:r w:rsidRPr="002222CE">
              <w:rPr>
                <w:sz w:val="18"/>
              </w:rPr>
              <w:t>NSC</w:t>
            </w:r>
          </w:p>
          <w:p w14:paraId="7563B337" w14:textId="77777777" w:rsidR="003940E4" w:rsidRPr="002222CE" w:rsidRDefault="003940E4" w:rsidP="007901EB">
            <w:pPr>
              <w:pStyle w:val="NormalIndent"/>
              <w:ind w:firstLine="0"/>
              <w:jc w:val="center"/>
              <w:rPr>
                <w:sz w:val="18"/>
              </w:rPr>
            </w:pPr>
            <w:r w:rsidRPr="002222CE">
              <w:rPr>
                <w:sz w:val="18"/>
              </w:rPr>
              <w:t>(kg/m</w:t>
            </w:r>
            <w:r w:rsidRPr="002222CE">
              <w:rPr>
                <w:sz w:val="18"/>
                <w:vertAlign w:val="superscript"/>
              </w:rPr>
              <w:t>3</w:t>
            </w:r>
            <w:r w:rsidRPr="002222CE">
              <w:rPr>
                <w:sz w:val="18"/>
              </w:rPr>
              <w:t>)</w:t>
            </w:r>
          </w:p>
        </w:tc>
        <w:tc>
          <w:tcPr>
            <w:tcW w:w="900" w:type="dxa"/>
            <w:tcBorders>
              <w:bottom w:val="single" w:sz="4" w:space="0" w:color="auto"/>
            </w:tcBorders>
          </w:tcPr>
          <w:p w14:paraId="0CDF3873" w14:textId="77777777" w:rsidR="003940E4" w:rsidRPr="002222CE" w:rsidRDefault="003940E4" w:rsidP="007901EB">
            <w:pPr>
              <w:pStyle w:val="NormalIndent"/>
              <w:ind w:firstLine="0"/>
              <w:jc w:val="center"/>
              <w:rPr>
                <w:sz w:val="18"/>
              </w:rPr>
            </w:pPr>
            <w:r w:rsidRPr="002222CE">
              <w:rPr>
                <w:sz w:val="18"/>
              </w:rPr>
              <w:t>UHPC-ST</w:t>
            </w:r>
          </w:p>
          <w:p w14:paraId="6A8543CE" w14:textId="77777777" w:rsidR="003940E4" w:rsidRPr="002222CE" w:rsidRDefault="003940E4" w:rsidP="007901EB">
            <w:pPr>
              <w:pStyle w:val="NormalIndent"/>
              <w:ind w:firstLine="0"/>
              <w:jc w:val="center"/>
              <w:rPr>
                <w:sz w:val="18"/>
              </w:rPr>
            </w:pPr>
            <w:r w:rsidRPr="002222CE">
              <w:rPr>
                <w:sz w:val="18"/>
              </w:rPr>
              <w:t>(kg/m</w:t>
            </w:r>
            <w:r w:rsidRPr="002222CE">
              <w:rPr>
                <w:sz w:val="18"/>
                <w:vertAlign w:val="superscript"/>
              </w:rPr>
              <w:t>3</w:t>
            </w:r>
            <w:r w:rsidRPr="002222CE">
              <w:rPr>
                <w:sz w:val="18"/>
              </w:rPr>
              <w:t>)</w:t>
            </w:r>
          </w:p>
        </w:tc>
        <w:tc>
          <w:tcPr>
            <w:tcW w:w="900" w:type="dxa"/>
            <w:tcBorders>
              <w:bottom w:val="single" w:sz="4" w:space="0" w:color="auto"/>
            </w:tcBorders>
          </w:tcPr>
          <w:p w14:paraId="1587203D" w14:textId="77777777" w:rsidR="003940E4" w:rsidRPr="002222CE" w:rsidRDefault="003940E4" w:rsidP="007901EB">
            <w:pPr>
              <w:pStyle w:val="NormalIndent"/>
              <w:ind w:firstLine="0"/>
              <w:jc w:val="center"/>
              <w:rPr>
                <w:sz w:val="18"/>
              </w:rPr>
            </w:pPr>
            <w:r w:rsidRPr="002222CE">
              <w:rPr>
                <w:sz w:val="18"/>
              </w:rPr>
              <w:t>UHPC-ST+PP</w:t>
            </w:r>
          </w:p>
          <w:p w14:paraId="7BEC74EF" w14:textId="77777777" w:rsidR="003940E4" w:rsidRPr="002222CE" w:rsidRDefault="003940E4" w:rsidP="007901EB">
            <w:pPr>
              <w:pStyle w:val="NormalIndent"/>
              <w:ind w:firstLine="0"/>
              <w:jc w:val="center"/>
              <w:rPr>
                <w:sz w:val="18"/>
              </w:rPr>
            </w:pPr>
            <w:r w:rsidRPr="002222CE">
              <w:rPr>
                <w:sz w:val="18"/>
              </w:rPr>
              <w:t>(kg/m</w:t>
            </w:r>
            <w:r w:rsidRPr="002222CE">
              <w:rPr>
                <w:sz w:val="18"/>
                <w:vertAlign w:val="superscript"/>
              </w:rPr>
              <w:t>3</w:t>
            </w:r>
            <w:r w:rsidRPr="002222CE">
              <w:rPr>
                <w:sz w:val="18"/>
              </w:rPr>
              <w:t>)</w:t>
            </w:r>
          </w:p>
        </w:tc>
      </w:tr>
      <w:tr w:rsidR="003940E4" w:rsidRPr="002222CE" w14:paraId="3124D058" w14:textId="77777777" w:rsidTr="000873AC">
        <w:trPr>
          <w:jc w:val="center"/>
        </w:trPr>
        <w:tc>
          <w:tcPr>
            <w:tcW w:w="2430" w:type="dxa"/>
            <w:tcBorders>
              <w:bottom w:val="nil"/>
            </w:tcBorders>
          </w:tcPr>
          <w:p w14:paraId="2687EEF1" w14:textId="77777777" w:rsidR="003940E4" w:rsidRPr="002222CE" w:rsidRDefault="003940E4" w:rsidP="007901EB">
            <w:pPr>
              <w:pStyle w:val="NormalIndent"/>
              <w:ind w:firstLine="0"/>
              <w:jc w:val="center"/>
              <w:rPr>
                <w:sz w:val="18"/>
              </w:rPr>
            </w:pPr>
            <w:r w:rsidRPr="002222CE">
              <w:rPr>
                <w:sz w:val="18"/>
              </w:rPr>
              <w:t>Cement</w:t>
            </w:r>
          </w:p>
        </w:tc>
        <w:tc>
          <w:tcPr>
            <w:tcW w:w="810" w:type="dxa"/>
            <w:tcBorders>
              <w:bottom w:val="nil"/>
            </w:tcBorders>
          </w:tcPr>
          <w:p w14:paraId="47E6623A" w14:textId="77777777" w:rsidR="003940E4" w:rsidRPr="002222CE" w:rsidRDefault="003940E4" w:rsidP="007901EB">
            <w:pPr>
              <w:pStyle w:val="NormalIndent"/>
              <w:ind w:firstLine="0"/>
              <w:jc w:val="center"/>
              <w:rPr>
                <w:sz w:val="18"/>
              </w:rPr>
            </w:pPr>
            <w:r w:rsidRPr="002222CE">
              <w:rPr>
                <w:sz w:val="18"/>
              </w:rPr>
              <w:t>312</w:t>
            </w:r>
          </w:p>
        </w:tc>
        <w:tc>
          <w:tcPr>
            <w:tcW w:w="900" w:type="dxa"/>
            <w:tcBorders>
              <w:bottom w:val="nil"/>
            </w:tcBorders>
          </w:tcPr>
          <w:p w14:paraId="6C531A44" w14:textId="77777777" w:rsidR="003940E4" w:rsidRPr="002222CE" w:rsidRDefault="003940E4" w:rsidP="007901EB">
            <w:pPr>
              <w:pStyle w:val="NormalIndent"/>
              <w:ind w:firstLine="0"/>
              <w:jc w:val="center"/>
              <w:rPr>
                <w:sz w:val="18"/>
              </w:rPr>
            </w:pPr>
            <w:r w:rsidRPr="002222CE">
              <w:rPr>
                <w:sz w:val="18"/>
              </w:rPr>
              <w:t>510</w:t>
            </w:r>
          </w:p>
        </w:tc>
        <w:tc>
          <w:tcPr>
            <w:tcW w:w="900" w:type="dxa"/>
            <w:tcBorders>
              <w:bottom w:val="nil"/>
            </w:tcBorders>
          </w:tcPr>
          <w:p w14:paraId="4B23A2AE" w14:textId="77777777" w:rsidR="003940E4" w:rsidRPr="002222CE" w:rsidRDefault="003940E4" w:rsidP="007901EB">
            <w:pPr>
              <w:pStyle w:val="NormalIndent"/>
              <w:ind w:firstLine="0"/>
              <w:jc w:val="center"/>
              <w:rPr>
                <w:sz w:val="18"/>
              </w:rPr>
            </w:pPr>
            <w:r w:rsidRPr="002222CE">
              <w:rPr>
                <w:sz w:val="18"/>
              </w:rPr>
              <w:t>510</w:t>
            </w:r>
          </w:p>
        </w:tc>
      </w:tr>
      <w:tr w:rsidR="003940E4" w:rsidRPr="002222CE" w14:paraId="763A9A53" w14:textId="77777777" w:rsidTr="000873AC">
        <w:trPr>
          <w:jc w:val="center"/>
        </w:trPr>
        <w:tc>
          <w:tcPr>
            <w:tcW w:w="2430" w:type="dxa"/>
            <w:tcBorders>
              <w:top w:val="nil"/>
              <w:bottom w:val="nil"/>
            </w:tcBorders>
          </w:tcPr>
          <w:p w14:paraId="6C597F5B" w14:textId="77777777" w:rsidR="003940E4" w:rsidRPr="002222CE" w:rsidRDefault="003940E4" w:rsidP="007901EB">
            <w:pPr>
              <w:pStyle w:val="NormalIndent"/>
              <w:ind w:firstLine="0"/>
              <w:jc w:val="center"/>
              <w:rPr>
                <w:sz w:val="18"/>
              </w:rPr>
            </w:pPr>
            <w:r w:rsidRPr="002222CE">
              <w:rPr>
                <w:sz w:val="18"/>
              </w:rPr>
              <w:t>Coarse aggregate</w:t>
            </w:r>
          </w:p>
        </w:tc>
        <w:tc>
          <w:tcPr>
            <w:tcW w:w="810" w:type="dxa"/>
            <w:tcBorders>
              <w:top w:val="nil"/>
              <w:bottom w:val="nil"/>
            </w:tcBorders>
          </w:tcPr>
          <w:p w14:paraId="4077B986" w14:textId="77777777" w:rsidR="003940E4" w:rsidRPr="002222CE" w:rsidRDefault="003940E4" w:rsidP="007901EB">
            <w:pPr>
              <w:pStyle w:val="NormalIndent"/>
              <w:ind w:firstLine="0"/>
              <w:jc w:val="center"/>
              <w:rPr>
                <w:sz w:val="18"/>
              </w:rPr>
            </w:pPr>
            <w:r w:rsidRPr="002222CE">
              <w:rPr>
                <w:sz w:val="18"/>
              </w:rPr>
              <w:t>970</w:t>
            </w:r>
          </w:p>
        </w:tc>
        <w:tc>
          <w:tcPr>
            <w:tcW w:w="900" w:type="dxa"/>
            <w:tcBorders>
              <w:top w:val="nil"/>
              <w:bottom w:val="nil"/>
            </w:tcBorders>
          </w:tcPr>
          <w:p w14:paraId="4C152012" w14:textId="77777777" w:rsidR="003940E4" w:rsidRPr="002222CE" w:rsidRDefault="003940E4" w:rsidP="007901EB">
            <w:pPr>
              <w:pStyle w:val="NormalIndent"/>
              <w:ind w:firstLine="0"/>
              <w:jc w:val="center"/>
              <w:rPr>
                <w:sz w:val="18"/>
              </w:rPr>
            </w:pPr>
            <w:r w:rsidRPr="002222CE">
              <w:rPr>
                <w:sz w:val="18"/>
              </w:rPr>
              <w:t>517</w:t>
            </w:r>
          </w:p>
        </w:tc>
        <w:tc>
          <w:tcPr>
            <w:tcW w:w="900" w:type="dxa"/>
            <w:tcBorders>
              <w:top w:val="nil"/>
              <w:bottom w:val="nil"/>
            </w:tcBorders>
          </w:tcPr>
          <w:p w14:paraId="617C3CEF" w14:textId="77777777" w:rsidR="003940E4" w:rsidRPr="002222CE" w:rsidRDefault="003940E4" w:rsidP="007901EB">
            <w:pPr>
              <w:pStyle w:val="NormalIndent"/>
              <w:ind w:firstLine="0"/>
              <w:jc w:val="center"/>
              <w:rPr>
                <w:sz w:val="18"/>
              </w:rPr>
            </w:pPr>
            <w:r w:rsidRPr="002222CE">
              <w:rPr>
                <w:sz w:val="18"/>
              </w:rPr>
              <w:t>517</w:t>
            </w:r>
          </w:p>
        </w:tc>
      </w:tr>
      <w:tr w:rsidR="003940E4" w:rsidRPr="002222CE" w14:paraId="36E9B042" w14:textId="77777777" w:rsidTr="000873AC">
        <w:trPr>
          <w:jc w:val="center"/>
        </w:trPr>
        <w:tc>
          <w:tcPr>
            <w:tcW w:w="2430" w:type="dxa"/>
            <w:tcBorders>
              <w:top w:val="nil"/>
              <w:bottom w:val="nil"/>
            </w:tcBorders>
          </w:tcPr>
          <w:p w14:paraId="413F6BDF" w14:textId="77777777" w:rsidR="003940E4" w:rsidRPr="002222CE" w:rsidRDefault="003940E4" w:rsidP="007901EB">
            <w:pPr>
              <w:pStyle w:val="NormalIndent"/>
              <w:ind w:firstLine="0"/>
              <w:jc w:val="center"/>
              <w:rPr>
                <w:sz w:val="18"/>
              </w:rPr>
            </w:pPr>
            <w:r w:rsidRPr="002222CE">
              <w:rPr>
                <w:sz w:val="18"/>
              </w:rPr>
              <w:t>Fine aggregate</w:t>
            </w:r>
          </w:p>
        </w:tc>
        <w:tc>
          <w:tcPr>
            <w:tcW w:w="810" w:type="dxa"/>
            <w:tcBorders>
              <w:top w:val="nil"/>
              <w:bottom w:val="nil"/>
            </w:tcBorders>
          </w:tcPr>
          <w:p w14:paraId="391A1E75" w14:textId="77777777" w:rsidR="003940E4" w:rsidRPr="002222CE" w:rsidRDefault="003940E4" w:rsidP="007901EB">
            <w:pPr>
              <w:pStyle w:val="NormalIndent"/>
              <w:ind w:firstLine="0"/>
              <w:jc w:val="center"/>
              <w:rPr>
                <w:sz w:val="18"/>
              </w:rPr>
            </w:pPr>
            <w:r w:rsidRPr="002222CE">
              <w:rPr>
                <w:sz w:val="18"/>
              </w:rPr>
              <w:t>838</w:t>
            </w:r>
          </w:p>
        </w:tc>
        <w:tc>
          <w:tcPr>
            <w:tcW w:w="900" w:type="dxa"/>
            <w:tcBorders>
              <w:top w:val="nil"/>
              <w:bottom w:val="nil"/>
            </w:tcBorders>
          </w:tcPr>
          <w:p w14:paraId="3A0F3D2E" w14:textId="77777777" w:rsidR="003940E4" w:rsidRPr="002222CE" w:rsidRDefault="003940E4" w:rsidP="007901EB">
            <w:pPr>
              <w:pStyle w:val="NormalIndent"/>
              <w:ind w:firstLine="0"/>
              <w:jc w:val="center"/>
              <w:rPr>
                <w:sz w:val="18"/>
              </w:rPr>
            </w:pPr>
            <w:r w:rsidRPr="002222CE">
              <w:rPr>
                <w:sz w:val="18"/>
              </w:rPr>
              <w:t>1027</w:t>
            </w:r>
          </w:p>
        </w:tc>
        <w:tc>
          <w:tcPr>
            <w:tcW w:w="900" w:type="dxa"/>
            <w:tcBorders>
              <w:top w:val="nil"/>
              <w:bottom w:val="nil"/>
            </w:tcBorders>
          </w:tcPr>
          <w:p w14:paraId="75AADCE8" w14:textId="77777777" w:rsidR="003940E4" w:rsidRPr="002222CE" w:rsidRDefault="003940E4" w:rsidP="007901EB">
            <w:pPr>
              <w:pStyle w:val="NormalIndent"/>
              <w:ind w:firstLine="0"/>
              <w:jc w:val="center"/>
              <w:rPr>
                <w:sz w:val="18"/>
              </w:rPr>
            </w:pPr>
            <w:r w:rsidRPr="002222CE">
              <w:rPr>
                <w:sz w:val="18"/>
              </w:rPr>
              <w:t>1027</w:t>
            </w:r>
          </w:p>
        </w:tc>
      </w:tr>
      <w:tr w:rsidR="003940E4" w:rsidRPr="002222CE" w14:paraId="68649F14" w14:textId="77777777" w:rsidTr="000873AC">
        <w:trPr>
          <w:jc w:val="center"/>
        </w:trPr>
        <w:tc>
          <w:tcPr>
            <w:tcW w:w="2430" w:type="dxa"/>
            <w:tcBorders>
              <w:top w:val="nil"/>
              <w:bottom w:val="nil"/>
            </w:tcBorders>
          </w:tcPr>
          <w:p w14:paraId="3E1BB71B" w14:textId="77777777" w:rsidR="003940E4" w:rsidRPr="002222CE" w:rsidRDefault="003940E4" w:rsidP="007901EB">
            <w:pPr>
              <w:pStyle w:val="NormalIndent"/>
              <w:ind w:firstLine="0"/>
              <w:jc w:val="center"/>
              <w:rPr>
                <w:sz w:val="18"/>
              </w:rPr>
            </w:pPr>
            <w:r w:rsidRPr="002222CE">
              <w:rPr>
                <w:sz w:val="18"/>
              </w:rPr>
              <w:t>Water</w:t>
            </w:r>
          </w:p>
        </w:tc>
        <w:tc>
          <w:tcPr>
            <w:tcW w:w="810" w:type="dxa"/>
            <w:tcBorders>
              <w:top w:val="nil"/>
              <w:bottom w:val="nil"/>
            </w:tcBorders>
          </w:tcPr>
          <w:p w14:paraId="484C6C90" w14:textId="77777777" w:rsidR="003940E4" w:rsidRPr="002222CE" w:rsidRDefault="003940E4" w:rsidP="007901EB">
            <w:pPr>
              <w:pStyle w:val="NormalIndent"/>
              <w:ind w:firstLine="0"/>
              <w:jc w:val="center"/>
              <w:rPr>
                <w:sz w:val="18"/>
              </w:rPr>
            </w:pPr>
            <w:r w:rsidRPr="002222CE">
              <w:rPr>
                <w:sz w:val="18"/>
              </w:rPr>
              <w:t>140</w:t>
            </w:r>
          </w:p>
        </w:tc>
        <w:tc>
          <w:tcPr>
            <w:tcW w:w="900" w:type="dxa"/>
            <w:tcBorders>
              <w:top w:val="nil"/>
              <w:bottom w:val="nil"/>
            </w:tcBorders>
          </w:tcPr>
          <w:p w14:paraId="36ED9D6A" w14:textId="77777777" w:rsidR="003940E4" w:rsidRPr="002222CE" w:rsidRDefault="003940E4" w:rsidP="007901EB">
            <w:pPr>
              <w:pStyle w:val="NormalIndent"/>
              <w:ind w:firstLine="0"/>
              <w:jc w:val="center"/>
              <w:rPr>
                <w:sz w:val="18"/>
              </w:rPr>
            </w:pPr>
            <w:r w:rsidRPr="002222CE">
              <w:rPr>
                <w:sz w:val="18"/>
              </w:rPr>
              <w:t>121</w:t>
            </w:r>
          </w:p>
        </w:tc>
        <w:tc>
          <w:tcPr>
            <w:tcW w:w="900" w:type="dxa"/>
            <w:tcBorders>
              <w:top w:val="nil"/>
              <w:bottom w:val="nil"/>
            </w:tcBorders>
          </w:tcPr>
          <w:p w14:paraId="54BCC1D3" w14:textId="77777777" w:rsidR="003940E4" w:rsidRPr="002222CE" w:rsidRDefault="003940E4" w:rsidP="007901EB">
            <w:pPr>
              <w:pStyle w:val="NormalIndent"/>
              <w:ind w:firstLine="0"/>
              <w:jc w:val="center"/>
              <w:rPr>
                <w:sz w:val="18"/>
              </w:rPr>
            </w:pPr>
            <w:r w:rsidRPr="002222CE">
              <w:rPr>
                <w:sz w:val="18"/>
              </w:rPr>
              <w:t>121</w:t>
            </w:r>
          </w:p>
        </w:tc>
      </w:tr>
      <w:tr w:rsidR="003940E4" w:rsidRPr="002222CE" w14:paraId="1B4EC092" w14:textId="77777777" w:rsidTr="000873AC">
        <w:trPr>
          <w:jc w:val="center"/>
        </w:trPr>
        <w:tc>
          <w:tcPr>
            <w:tcW w:w="2430" w:type="dxa"/>
            <w:tcBorders>
              <w:top w:val="nil"/>
              <w:bottom w:val="nil"/>
            </w:tcBorders>
          </w:tcPr>
          <w:p w14:paraId="7737C3E3" w14:textId="77777777" w:rsidR="003940E4" w:rsidRPr="002222CE" w:rsidRDefault="003940E4" w:rsidP="007901EB">
            <w:pPr>
              <w:pStyle w:val="NormalIndent"/>
              <w:ind w:firstLine="0"/>
              <w:jc w:val="center"/>
              <w:rPr>
                <w:sz w:val="18"/>
              </w:rPr>
            </w:pPr>
            <w:r w:rsidRPr="002222CE">
              <w:rPr>
                <w:sz w:val="18"/>
              </w:rPr>
              <w:t>Water reducer</w:t>
            </w:r>
          </w:p>
        </w:tc>
        <w:tc>
          <w:tcPr>
            <w:tcW w:w="810" w:type="dxa"/>
            <w:tcBorders>
              <w:top w:val="nil"/>
              <w:bottom w:val="nil"/>
            </w:tcBorders>
          </w:tcPr>
          <w:p w14:paraId="3162E4CF" w14:textId="77777777" w:rsidR="003940E4" w:rsidRPr="002222CE" w:rsidRDefault="003940E4" w:rsidP="007901EB">
            <w:pPr>
              <w:pStyle w:val="NormalIndent"/>
              <w:ind w:firstLine="0"/>
              <w:jc w:val="center"/>
              <w:rPr>
                <w:sz w:val="18"/>
              </w:rPr>
            </w:pPr>
            <w:r w:rsidRPr="002222CE">
              <w:rPr>
                <w:sz w:val="18"/>
              </w:rPr>
              <w:t>6.1</w:t>
            </w:r>
          </w:p>
        </w:tc>
        <w:tc>
          <w:tcPr>
            <w:tcW w:w="900" w:type="dxa"/>
            <w:tcBorders>
              <w:top w:val="nil"/>
              <w:bottom w:val="nil"/>
            </w:tcBorders>
          </w:tcPr>
          <w:p w14:paraId="39F0B117" w14:textId="77777777" w:rsidR="003940E4" w:rsidRPr="002222CE" w:rsidRDefault="003940E4" w:rsidP="007901EB">
            <w:pPr>
              <w:pStyle w:val="NormalIndent"/>
              <w:ind w:firstLine="0"/>
              <w:jc w:val="center"/>
              <w:rPr>
                <w:sz w:val="18"/>
              </w:rPr>
            </w:pPr>
            <w:r w:rsidRPr="002222CE">
              <w:rPr>
                <w:sz w:val="18"/>
              </w:rPr>
              <w:t>48</w:t>
            </w:r>
          </w:p>
        </w:tc>
        <w:tc>
          <w:tcPr>
            <w:tcW w:w="900" w:type="dxa"/>
            <w:tcBorders>
              <w:top w:val="nil"/>
              <w:bottom w:val="nil"/>
            </w:tcBorders>
          </w:tcPr>
          <w:p w14:paraId="61C69BAA" w14:textId="77777777" w:rsidR="003940E4" w:rsidRPr="002222CE" w:rsidRDefault="003940E4" w:rsidP="007901EB">
            <w:pPr>
              <w:pStyle w:val="NormalIndent"/>
              <w:ind w:firstLine="0"/>
              <w:jc w:val="center"/>
              <w:rPr>
                <w:sz w:val="18"/>
              </w:rPr>
            </w:pPr>
            <w:r w:rsidRPr="002222CE">
              <w:rPr>
                <w:sz w:val="18"/>
              </w:rPr>
              <w:t>48</w:t>
            </w:r>
          </w:p>
        </w:tc>
      </w:tr>
      <w:tr w:rsidR="003940E4" w:rsidRPr="002222CE" w14:paraId="61576339" w14:textId="77777777" w:rsidTr="000873AC">
        <w:trPr>
          <w:jc w:val="center"/>
        </w:trPr>
        <w:tc>
          <w:tcPr>
            <w:tcW w:w="2430" w:type="dxa"/>
            <w:tcBorders>
              <w:top w:val="nil"/>
              <w:bottom w:val="nil"/>
            </w:tcBorders>
          </w:tcPr>
          <w:p w14:paraId="373E6586" w14:textId="77777777" w:rsidR="003940E4" w:rsidRPr="002222CE" w:rsidRDefault="003940E4" w:rsidP="007901EB">
            <w:pPr>
              <w:pStyle w:val="NormalIndent"/>
              <w:ind w:firstLine="0"/>
              <w:jc w:val="center"/>
              <w:rPr>
                <w:sz w:val="18"/>
              </w:rPr>
            </w:pPr>
            <w:r w:rsidRPr="002222CE">
              <w:rPr>
                <w:sz w:val="18"/>
              </w:rPr>
              <w:t>Silica fume</w:t>
            </w:r>
          </w:p>
        </w:tc>
        <w:tc>
          <w:tcPr>
            <w:tcW w:w="810" w:type="dxa"/>
            <w:tcBorders>
              <w:top w:val="nil"/>
              <w:bottom w:val="nil"/>
            </w:tcBorders>
          </w:tcPr>
          <w:p w14:paraId="6FC9A044" w14:textId="77777777" w:rsidR="003940E4" w:rsidRPr="002222CE" w:rsidRDefault="003940E4" w:rsidP="007901EB">
            <w:pPr>
              <w:pStyle w:val="NormalIndent"/>
              <w:ind w:firstLine="0"/>
              <w:jc w:val="center"/>
              <w:rPr>
                <w:sz w:val="18"/>
              </w:rPr>
            </w:pPr>
            <w:r w:rsidRPr="002222CE">
              <w:rPr>
                <w:sz w:val="18"/>
              </w:rPr>
              <w:t>-</w:t>
            </w:r>
          </w:p>
        </w:tc>
        <w:tc>
          <w:tcPr>
            <w:tcW w:w="900" w:type="dxa"/>
            <w:tcBorders>
              <w:top w:val="nil"/>
              <w:bottom w:val="nil"/>
            </w:tcBorders>
          </w:tcPr>
          <w:p w14:paraId="251641B2" w14:textId="77777777" w:rsidR="003940E4" w:rsidRPr="002222CE" w:rsidRDefault="003940E4" w:rsidP="007901EB">
            <w:pPr>
              <w:pStyle w:val="NormalIndent"/>
              <w:ind w:firstLine="0"/>
              <w:jc w:val="center"/>
              <w:rPr>
                <w:sz w:val="18"/>
              </w:rPr>
            </w:pPr>
            <w:r w:rsidRPr="002222CE">
              <w:rPr>
                <w:sz w:val="18"/>
              </w:rPr>
              <w:t>224</w:t>
            </w:r>
          </w:p>
        </w:tc>
        <w:tc>
          <w:tcPr>
            <w:tcW w:w="900" w:type="dxa"/>
            <w:tcBorders>
              <w:top w:val="nil"/>
              <w:bottom w:val="nil"/>
            </w:tcBorders>
          </w:tcPr>
          <w:p w14:paraId="61E32034" w14:textId="77777777" w:rsidR="003940E4" w:rsidRPr="002222CE" w:rsidRDefault="003940E4" w:rsidP="007901EB">
            <w:pPr>
              <w:pStyle w:val="NormalIndent"/>
              <w:ind w:firstLine="0"/>
              <w:jc w:val="center"/>
              <w:rPr>
                <w:sz w:val="18"/>
              </w:rPr>
            </w:pPr>
            <w:r w:rsidRPr="002222CE">
              <w:rPr>
                <w:sz w:val="18"/>
              </w:rPr>
              <w:t>224</w:t>
            </w:r>
          </w:p>
        </w:tc>
      </w:tr>
      <w:tr w:rsidR="003940E4" w:rsidRPr="002222CE" w14:paraId="5E5128EB" w14:textId="77777777" w:rsidTr="000873AC">
        <w:trPr>
          <w:jc w:val="center"/>
        </w:trPr>
        <w:tc>
          <w:tcPr>
            <w:tcW w:w="2430" w:type="dxa"/>
            <w:tcBorders>
              <w:top w:val="nil"/>
              <w:bottom w:val="nil"/>
            </w:tcBorders>
          </w:tcPr>
          <w:p w14:paraId="708676F8" w14:textId="77777777" w:rsidR="003940E4" w:rsidRPr="002222CE" w:rsidRDefault="003940E4" w:rsidP="007901EB">
            <w:pPr>
              <w:pStyle w:val="NormalIndent"/>
              <w:ind w:firstLine="0"/>
              <w:jc w:val="center"/>
              <w:rPr>
                <w:sz w:val="18"/>
              </w:rPr>
            </w:pPr>
            <w:r w:rsidRPr="002222CE">
              <w:rPr>
                <w:sz w:val="18"/>
              </w:rPr>
              <w:t xml:space="preserve">Steel fibers </w:t>
            </w:r>
          </w:p>
        </w:tc>
        <w:tc>
          <w:tcPr>
            <w:tcW w:w="810" w:type="dxa"/>
            <w:tcBorders>
              <w:top w:val="nil"/>
              <w:bottom w:val="nil"/>
            </w:tcBorders>
          </w:tcPr>
          <w:p w14:paraId="718EEC32" w14:textId="77777777" w:rsidR="003940E4" w:rsidRPr="002222CE" w:rsidRDefault="003940E4" w:rsidP="007901EB">
            <w:pPr>
              <w:pStyle w:val="NormalIndent"/>
              <w:ind w:firstLine="0"/>
              <w:jc w:val="center"/>
              <w:rPr>
                <w:sz w:val="18"/>
              </w:rPr>
            </w:pPr>
            <w:r w:rsidRPr="002222CE">
              <w:rPr>
                <w:sz w:val="18"/>
              </w:rPr>
              <w:t>-</w:t>
            </w:r>
          </w:p>
        </w:tc>
        <w:tc>
          <w:tcPr>
            <w:tcW w:w="900" w:type="dxa"/>
            <w:tcBorders>
              <w:top w:val="nil"/>
              <w:bottom w:val="nil"/>
            </w:tcBorders>
          </w:tcPr>
          <w:p w14:paraId="13082DC8" w14:textId="77777777" w:rsidR="003940E4" w:rsidRPr="002222CE" w:rsidRDefault="003940E4" w:rsidP="007901EB">
            <w:pPr>
              <w:pStyle w:val="NormalIndent"/>
              <w:ind w:firstLine="0"/>
              <w:jc w:val="center"/>
              <w:rPr>
                <w:sz w:val="18"/>
              </w:rPr>
            </w:pPr>
            <w:r w:rsidRPr="002222CE">
              <w:rPr>
                <w:sz w:val="18"/>
              </w:rPr>
              <w:t>127</w:t>
            </w:r>
          </w:p>
        </w:tc>
        <w:tc>
          <w:tcPr>
            <w:tcW w:w="900" w:type="dxa"/>
            <w:tcBorders>
              <w:top w:val="nil"/>
              <w:bottom w:val="nil"/>
            </w:tcBorders>
          </w:tcPr>
          <w:p w14:paraId="3BD10F9F" w14:textId="77777777" w:rsidR="003940E4" w:rsidRPr="002222CE" w:rsidRDefault="003940E4" w:rsidP="007901EB">
            <w:pPr>
              <w:pStyle w:val="NormalIndent"/>
              <w:ind w:firstLine="0"/>
              <w:jc w:val="center"/>
              <w:rPr>
                <w:sz w:val="18"/>
              </w:rPr>
            </w:pPr>
            <w:r w:rsidRPr="002222CE">
              <w:rPr>
                <w:sz w:val="18"/>
              </w:rPr>
              <w:t>127</w:t>
            </w:r>
          </w:p>
        </w:tc>
      </w:tr>
      <w:tr w:rsidR="003940E4" w:rsidRPr="002222CE" w14:paraId="696E1E0F" w14:textId="77777777" w:rsidTr="000873AC">
        <w:trPr>
          <w:jc w:val="center"/>
        </w:trPr>
        <w:tc>
          <w:tcPr>
            <w:tcW w:w="2430" w:type="dxa"/>
            <w:tcBorders>
              <w:top w:val="nil"/>
              <w:bottom w:val="nil"/>
            </w:tcBorders>
          </w:tcPr>
          <w:p w14:paraId="6A9B9742" w14:textId="77777777" w:rsidR="003940E4" w:rsidRPr="002222CE" w:rsidRDefault="003940E4" w:rsidP="007901EB">
            <w:pPr>
              <w:pStyle w:val="NormalIndent"/>
              <w:ind w:firstLine="0"/>
              <w:jc w:val="center"/>
              <w:rPr>
                <w:sz w:val="18"/>
              </w:rPr>
            </w:pPr>
            <w:r w:rsidRPr="002222CE">
              <w:rPr>
                <w:sz w:val="18"/>
              </w:rPr>
              <w:t xml:space="preserve">Polypropylene fibers </w:t>
            </w:r>
          </w:p>
        </w:tc>
        <w:tc>
          <w:tcPr>
            <w:tcW w:w="810" w:type="dxa"/>
            <w:tcBorders>
              <w:top w:val="nil"/>
              <w:bottom w:val="nil"/>
            </w:tcBorders>
          </w:tcPr>
          <w:p w14:paraId="6E06C1A6" w14:textId="77777777" w:rsidR="003940E4" w:rsidRPr="002222CE" w:rsidRDefault="003940E4" w:rsidP="007901EB">
            <w:pPr>
              <w:pStyle w:val="NormalIndent"/>
              <w:ind w:firstLine="0"/>
              <w:jc w:val="center"/>
              <w:rPr>
                <w:sz w:val="18"/>
              </w:rPr>
            </w:pPr>
            <w:r w:rsidRPr="002222CE">
              <w:rPr>
                <w:sz w:val="18"/>
              </w:rPr>
              <w:t>-</w:t>
            </w:r>
          </w:p>
        </w:tc>
        <w:tc>
          <w:tcPr>
            <w:tcW w:w="900" w:type="dxa"/>
            <w:tcBorders>
              <w:top w:val="nil"/>
              <w:bottom w:val="nil"/>
            </w:tcBorders>
          </w:tcPr>
          <w:p w14:paraId="143FF51E" w14:textId="77777777" w:rsidR="003940E4" w:rsidRPr="002222CE" w:rsidRDefault="003940E4" w:rsidP="007901EB">
            <w:pPr>
              <w:pStyle w:val="NormalIndent"/>
              <w:ind w:firstLine="0"/>
              <w:jc w:val="center"/>
              <w:rPr>
                <w:sz w:val="18"/>
              </w:rPr>
            </w:pPr>
            <w:r w:rsidRPr="002222CE">
              <w:rPr>
                <w:sz w:val="18"/>
              </w:rPr>
              <w:t>-</w:t>
            </w:r>
          </w:p>
        </w:tc>
        <w:tc>
          <w:tcPr>
            <w:tcW w:w="900" w:type="dxa"/>
            <w:tcBorders>
              <w:top w:val="nil"/>
              <w:bottom w:val="nil"/>
            </w:tcBorders>
          </w:tcPr>
          <w:p w14:paraId="74AB4474" w14:textId="77777777" w:rsidR="003940E4" w:rsidRPr="002222CE" w:rsidRDefault="003940E4" w:rsidP="007901EB">
            <w:pPr>
              <w:pStyle w:val="NormalIndent"/>
              <w:ind w:firstLine="0"/>
              <w:jc w:val="center"/>
              <w:rPr>
                <w:sz w:val="18"/>
              </w:rPr>
            </w:pPr>
            <w:r w:rsidRPr="002222CE">
              <w:rPr>
                <w:sz w:val="18"/>
              </w:rPr>
              <w:t>1.6</w:t>
            </w:r>
          </w:p>
        </w:tc>
      </w:tr>
      <w:tr w:rsidR="003940E4" w:rsidRPr="002222CE" w14:paraId="06E5DE94" w14:textId="77777777" w:rsidTr="000873AC">
        <w:trPr>
          <w:jc w:val="center"/>
        </w:trPr>
        <w:tc>
          <w:tcPr>
            <w:tcW w:w="2430" w:type="dxa"/>
            <w:tcBorders>
              <w:top w:val="nil"/>
              <w:bottom w:val="nil"/>
            </w:tcBorders>
            <w:vAlign w:val="center"/>
          </w:tcPr>
          <w:p w14:paraId="40841278" w14:textId="77777777" w:rsidR="003940E4" w:rsidRPr="002222CE" w:rsidRDefault="003940E4" w:rsidP="007901EB">
            <w:pPr>
              <w:pStyle w:val="NormalIndent"/>
              <w:ind w:firstLine="0"/>
              <w:jc w:val="center"/>
              <w:rPr>
                <w:sz w:val="18"/>
              </w:rPr>
            </w:pPr>
            <w:r w:rsidRPr="002222CE">
              <w:rPr>
                <w:sz w:val="18"/>
              </w:rPr>
              <w:t>Comp. strength-28th day</w:t>
            </w:r>
          </w:p>
        </w:tc>
        <w:tc>
          <w:tcPr>
            <w:tcW w:w="810" w:type="dxa"/>
            <w:tcBorders>
              <w:top w:val="nil"/>
              <w:bottom w:val="nil"/>
            </w:tcBorders>
          </w:tcPr>
          <w:p w14:paraId="25C56A73" w14:textId="77777777" w:rsidR="003940E4" w:rsidRPr="002222CE" w:rsidRDefault="003940E4" w:rsidP="007901EB">
            <w:pPr>
              <w:pStyle w:val="NormalIndent"/>
              <w:ind w:firstLine="0"/>
              <w:jc w:val="center"/>
              <w:rPr>
                <w:sz w:val="18"/>
              </w:rPr>
            </w:pPr>
            <w:r w:rsidRPr="002222CE">
              <w:rPr>
                <w:sz w:val="18"/>
              </w:rPr>
              <w:t>39</w:t>
            </w:r>
          </w:p>
        </w:tc>
        <w:tc>
          <w:tcPr>
            <w:tcW w:w="900" w:type="dxa"/>
            <w:tcBorders>
              <w:top w:val="nil"/>
              <w:bottom w:val="nil"/>
            </w:tcBorders>
          </w:tcPr>
          <w:p w14:paraId="219183FD" w14:textId="77777777" w:rsidR="003940E4" w:rsidRPr="002222CE" w:rsidRDefault="003940E4" w:rsidP="007901EB">
            <w:pPr>
              <w:pStyle w:val="NormalIndent"/>
              <w:ind w:firstLine="0"/>
              <w:jc w:val="center"/>
              <w:rPr>
                <w:sz w:val="18"/>
              </w:rPr>
            </w:pPr>
            <w:r w:rsidRPr="002222CE">
              <w:rPr>
                <w:sz w:val="18"/>
              </w:rPr>
              <w:t>145</w:t>
            </w:r>
          </w:p>
        </w:tc>
        <w:tc>
          <w:tcPr>
            <w:tcW w:w="900" w:type="dxa"/>
            <w:tcBorders>
              <w:top w:val="nil"/>
              <w:bottom w:val="nil"/>
            </w:tcBorders>
          </w:tcPr>
          <w:p w14:paraId="66813BF4" w14:textId="77777777" w:rsidR="003940E4" w:rsidRPr="002222CE" w:rsidRDefault="003940E4" w:rsidP="007901EB">
            <w:pPr>
              <w:pStyle w:val="NormalIndent"/>
              <w:ind w:firstLine="0"/>
              <w:jc w:val="center"/>
              <w:rPr>
                <w:sz w:val="18"/>
              </w:rPr>
            </w:pPr>
            <w:r w:rsidRPr="002222CE">
              <w:rPr>
                <w:sz w:val="18"/>
              </w:rPr>
              <w:t>160</w:t>
            </w:r>
          </w:p>
        </w:tc>
      </w:tr>
      <w:tr w:rsidR="003940E4" w:rsidRPr="002222CE" w14:paraId="53A06596" w14:textId="77777777" w:rsidTr="000873AC">
        <w:trPr>
          <w:jc w:val="center"/>
        </w:trPr>
        <w:tc>
          <w:tcPr>
            <w:tcW w:w="2430" w:type="dxa"/>
            <w:tcBorders>
              <w:top w:val="nil"/>
              <w:bottom w:val="nil"/>
            </w:tcBorders>
            <w:vAlign w:val="center"/>
          </w:tcPr>
          <w:p w14:paraId="3B988C90" w14:textId="77777777" w:rsidR="003940E4" w:rsidRPr="002222CE" w:rsidRDefault="003940E4" w:rsidP="007901EB">
            <w:pPr>
              <w:pStyle w:val="NormalIndent"/>
              <w:ind w:firstLine="0"/>
              <w:jc w:val="center"/>
              <w:rPr>
                <w:sz w:val="18"/>
              </w:rPr>
            </w:pPr>
            <w:r w:rsidRPr="002222CE">
              <w:rPr>
                <w:sz w:val="18"/>
              </w:rPr>
              <w:t>Comp.strength-90th day</w:t>
            </w:r>
          </w:p>
        </w:tc>
        <w:tc>
          <w:tcPr>
            <w:tcW w:w="810" w:type="dxa"/>
            <w:tcBorders>
              <w:top w:val="nil"/>
              <w:bottom w:val="nil"/>
            </w:tcBorders>
          </w:tcPr>
          <w:p w14:paraId="66553E03" w14:textId="77777777" w:rsidR="003940E4" w:rsidRPr="002222CE" w:rsidRDefault="003940E4" w:rsidP="007901EB">
            <w:pPr>
              <w:pStyle w:val="NormalIndent"/>
              <w:ind w:firstLine="0"/>
              <w:jc w:val="center"/>
              <w:rPr>
                <w:sz w:val="18"/>
              </w:rPr>
            </w:pPr>
            <w:r w:rsidRPr="002222CE">
              <w:rPr>
                <w:sz w:val="18"/>
              </w:rPr>
              <w:t>42</w:t>
            </w:r>
          </w:p>
        </w:tc>
        <w:tc>
          <w:tcPr>
            <w:tcW w:w="900" w:type="dxa"/>
            <w:tcBorders>
              <w:top w:val="nil"/>
              <w:bottom w:val="nil"/>
            </w:tcBorders>
          </w:tcPr>
          <w:p w14:paraId="6F38E0CA" w14:textId="77777777" w:rsidR="003940E4" w:rsidRPr="002222CE" w:rsidRDefault="003940E4" w:rsidP="007901EB">
            <w:pPr>
              <w:pStyle w:val="NormalIndent"/>
              <w:ind w:firstLine="0"/>
              <w:jc w:val="center"/>
              <w:rPr>
                <w:sz w:val="18"/>
              </w:rPr>
            </w:pPr>
            <w:r w:rsidRPr="002222CE">
              <w:rPr>
                <w:sz w:val="18"/>
              </w:rPr>
              <w:t>167</w:t>
            </w:r>
          </w:p>
        </w:tc>
        <w:tc>
          <w:tcPr>
            <w:tcW w:w="900" w:type="dxa"/>
            <w:tcBorders>
              <w:top w:val="nil"/>
              <w:bottom w:val="nil"/>
            </w:tcBorders>
          </w:tcPr>
          <w:p w14:paraId="74148E34" w14:textId="77777777" w:rsidR="003940E4" w:rsidRPr="002222CE" w:rsidRDefault="003940E4" w:rsidP="007901EB">
            <w:pPr>
              <w:pStyle w:val="NormalIndent"/>
              <w:ind w:firstLine="0"/>
              <w:jc w:val="center"/>
              <w:rPr>
                <w:sz w:val="18"/>
              </w:rPr>
            </w:pPr>
            <w:r w:rsidRPr="002222CE">
              <w:rPr>
                <w:sz w:val="18"/>
              </w:rPr>
              <w:t>173</w:t>
            </w:r>
          </w:p>
        </w:tc>
      </w:tr>
      <w:tr w:rsidR="003940E4" w:rsidRPr="002222CE" w14:paraId="250BFDFB" w14:textId="77777777" w:rsidTr="000873AC">
        <w:trPr>
          <w:jc w:val="center"/>
        </w:trPr>
        <w:tc>
          <w:tcPr>
            <w:tcW w:w="2430" w:type="dxa"/>
            <w:tcBorders>
              <w:top w:val="nil"/>
              <w:bottom w:val="nil"/>
            </w:tcBorders>
            <w:vAlign w:val="center"/>
          </w:tcPr>
          <w:p w14:paraId="4B661FB5" w14:textId="77777777" w:rsidR="003940E4" w:rsidRPr="002222CE" w:rsidRDefault="003940E4" w:rsidP="007901EB">
            <w:pPr>
              <w:pStyle w:val="NormalIndent"/>
              <w:ind w:firstLine="0"/>
              <w:jc w:val="center"/>
              <w:rPr>
                <w:sz w:val="18"/>
              </w:rPr>
            </w:pPr>
            <w:r w:rsidRPr="002222CE">
              <w:rPr>
                <w:sz w:val="18"/>
              </w:rPr>
              <w:t>Split tensile strength-28th day</w:t>
            </w:r>
          </w:p>
        </w:tc>
        <w:tc>
          <w:tcPr>
            <w:tcW w:w="810" w:type="dxa"/>
            <w:tcBorders>
              <w:top w:val="nil"/>
              <w:bottom w:val="nil"/>
            </w:tcBorders>
          </w:tcPr>
          <w:p w14:paraId="27DB3208" w14:textId="77777777" w:rsidR="003940E4" w:rsidRPr="002222CE" w:rsidRDefault="003940E4" w:rsidP="007901EB">
            <w:pPr>
              <w:pStyle w:val="NormalIndent"/>
              <w:ind w:firstLine="0"/>
              <w:jc w:val="center"/>
              <w:rPr>
                <w:sz w:val="18"/>
              </w:rPr>
            </w:pPr>
            <w:r w:rsidRPr="002222CE">
              <w:rPr>
                <w:sz w:val="18"/>
              </w:rPr>
              <w:t>3</w:t>
            </w:r>
          </w:p>
        </w:tc>
        <w:tc>
          <w:tcPr>
            <w:tcW w:w="900" w:type="dxa"/>
            <w:tcBorders>
              <w:top w:val="nil"/>
              <w:bottom w:val="nil"/>
            </w:tcBorders>
            <w:vAlign w:val="center"/>
          </w:tcPr>
          <w:p w14:paraId="1F1B1721" w14:textId="77777777" w:rsidR="003940E4" w:rsidRPr="002222CE" w:rsidRDefault="003940E4" w:rsidP="007901EB">
            <w:pPr>
              <w:pStyle w:val="NormalIndent"/>
              <w:ind w:firstLine="0"/>
              <w:jc w:val="center"/>
              <w:rPr>
                <w:sz w:val="18"/>
              </w:rPr>
            </w:pPr>
            <w:r w:rsidRPr="002222CE">
              <w:rPr>
                <w:sz w:val="18"/>
              </w:rPr>
              <w:t>15</w:t>
            </w:r>
          </w:p>
        </w:tc>
        <w:tc>
          <w:tcPr>
            <w:tcW w:w="900" w:type="dxa"/>
            <w:tcBorders>
              <w:top w:val="nil"/>
              <w:bottom w:val="nil"/>
            </w:tcBorders>
            <w:vAlign w:val="center"/>
          </w:tcPr>
          <w:p w14:paraId="6D5305A2" w14:textId="77777777" w:rsidR="003940E4" w:rsidRPr="002222CE" w:rsidRDefault="003940E4" w:rsidP="007901EB">
            <w:pPr>
              <w:pStyle w:val="NormalIndent"/>
              <w:ind w:firstLine="0"/>
              <w:jc w:val="center"/>
              <w:rPr>
                <w:sz w:val="18"/>
              </w:rPr>
            </w:pPr>
            <w:r w:rsidRPr="002222CE">
              <w:rPr>
                <w:sz w:val="18"/>
              </w:rPr>
              <w:t>14</w:t>
            </w:r>
          </w:p>
        </w:tc>
      </w:tr>
      <w:tr w:rsidR="003940E4" w:rsidRPr="002222CE" w14:paraId="0E5A65E6" w14:textId="77777777" w:rsidTr="000873AC">
        <w:trPr>
          <w:jc w:val="center"/>
        </w:trPr>
        <w:tc>
          <w:tcPr>
            <w:tcW w:w="2430" w:type="dxa"/>
            <w:tcBorders>
              <w:top w:val="nil"/>
              <w:bottom w:val="single" w:sz="4" w:space="0" w:color="auto"/>
            </w:tcBorders>
            <w:vAlign w:val="center"/>
          </w:tcPr>
          <w:p w14:paraId="581B4FD6" w14:textId="77777777" w:rsidR="003940E4" w:rsidRPr="002222CE" w:rsidRDefault="003940E4" w:rsidP="007901EB">
            <w:pPr>
              <w:pStyle w:val="NormalIndent"/>
              <w:ind w:firstLine="0"/>
              <w:jc w:val="center"/>
              <w:rPr>
                <w:sz w:val="18"/>
              </w:rPr>
            </w:pPr>
            <w:r w:rsidRPr="002222CE">
              <w:rPr>
                <w:sz w:val="18"/>
              </w:rPr>
              <w:t>Split tensile strength-90th day</w:t>
            </w:r>
          </w:p>
        </w:tc>
        <w:tc>
          <w:tcPr>
            <w:tcW w:w="810" w:type="dxa"/>
            <w:tcBorders>
              <w:top w:val="nil"/>
              <w:bottom w:val="single" w:sz="4" w:space="0" w:color="auto"/>
            </w:tcBorders>
          </w:tcPr>
          <w:p w14:paraId="2AD2B3CA" w14:textId="77777777" w:rsidR="003940E4" w:rsidRPr="002222CE" w:rsidRDefault="003940E4" w:rsidP="007901EB">
            <w:pPr>
              <w:pStyle w:val="NormalIndent"/>
              <w:ind w:firstLine="0"/>
              <w:jc w:val="center"/>
              <w:rPr>
                <w:sz w:val="18"/>
              </w:rPr>
            </w:pPr>
            <w:r w:rsidRPr="002222CE">
              <w:rPr>
                <w:sz w:val="18"/>
              </w:rPr>
              <w:t>3</w:t>
            </w:r>
          </w:p>
        </w:tc>
        <w:tc>
          <w:tcPr>
            <w:tcW w:w="900" w:type="dxa"/>
            <w:tcBorders>
              <w:top w:val="nil"/>
              <w:bottom w:val="single" w:sz="4" w:space="0" w:color="auto"/>
            </w:tcBorders>
            <w:vAlign w:val="center"/>
          </w:tcPr>
          <w:p w14:paraId="70480733" w14:textId="77777777" w:rsidR="003940E4" w:rsidRPr="002222CE" w:rsidRDefault="003940E4" w:rsidP="007901EB">
            <w:pPr>
              <w:pStyle w:val="NormalIndent"/>
              <w:ind w:firstLine="0"/>
              <w:jc w:val="center"/>
              <w:rPr>
                <w:sz w:val="18"/>
              </w:rPr>
            </w:pPr>
            <w:r w:rsidRPr="002222CE">
              <w:rPr>
                <w:sz w:val="18"/>
              </w:rPr>
              <w:t>16.5</w:t>
            </w:r>
          </w:p>
        </w:tc>
        <w:tc>
          <w:tcPr>
            <w:tcW w:w="900" w:type="dxa"/>
            <w:tcBorders>
              <w:top w:val="nil"/>
              <w:bottom w:val="single" w:sz="4" w:space="0" w:color="auto"/>
            </w:tcBorders>
            <w:vAlign w:val="center"/>
          </w:tcPr>
          <w:p w14:paraId="16491FEC" w14:textId="77777777" w:rsidR="003940E4" w:rsidRPr="002222CE" w:rsidRDefault="003940E4" w:rsidP="007901EB">
            <w:pPr>
              <w:pStyle w:val="NormalIndent"/>
              <w:ind w:firstLine="0"/>
              <w:jc w:val="center"/>
              <w:rPr>
                <w:sz w:val="18"/>
              </w:rPr>
            </w:pPr>
            <w:r w:rsidRPr="002222CE">
              <w:rPr>
                <w:sz w:val="18"/>
              </w:rPr>
              <w:t>15</w:t>
            </w:r>
          </w:p>
        </w:tc>
      </w:tr>
    </w:tbl>
    <w:p w14:paraId="17A64246" w14:textId="77777777" w:rsidR="00EA2360" w:rsidRPr="002222CE" w:rsidRDefault="00EA2360" w:rsidP="00583855">
      <w:pPr>
        <w:pStyle w:val="NormalIndent"/>
        <w:ind w:firstLine="0"/>
      </w:pPr>
    </w:p>
    <w:p w14:paraId="099C93FC" w14:textId="3B39D579" w:rsidR="008A360B" w:rsidRPr="002222CE" w:rsidRDefault="008A360B" w:rsidP="00D56F29">
      <w:pPr>
        <w:pStyle w:val="NormalIndent"/>
        <w:ind w:firstLine="0"/>
        <w:rPr>
          <w:noProof/>
        </w:rPr>
      </w:pPr>
      <w:r w:rsidRPr="002222CE">
        <w:t xml:space="preserve">  </w:t>
      </w:r>
      <w:r w:rsidRPr="002222CE">
        <w:rPr>
          <w:noProof/>
        </w:rPr>
        <w:t xml:space="preserve">   </w:t>
      </w:r>
      <w:r w:rsidR="00D56F29" w:rsidRPr="002222CE">
        <w:rPr>
          <w:noProof/>
        </w:rPr>
        <w:drawing>
          <wp:inline distT="0" distB="0" distL="0" distR="0" wp14:anchorId="5A600302" wp14:editId="44A576D8">
            <wp:extent cx="1743694" cy="1244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3694" cy="1244600"/>
                    </a:xfrm>
                    <a:prstGeom prst="rect">
                      <a:avLst/>
                    </a:prstGeom>
                  </pic:spPr>
                </pic:pic>
              </a:graphicData>
            </a:graphic>
          </wp:inline>
        </w:drawing>
      </w:r>
      <w:r w:rsidR="00D56F29" w:rsidRPr="002222CE">
        <w:rPr>
          <w:noProof/>
        </w:rPr>
        <w:t xml:space="preserve">   </w:t>
      </w:r>
      <w:r w:rsidR="00D56F29" w:rsidRPr="002222CE">
        <w:rPr>
          <w:noProof/>
        </w:rPr>
        <w:drawing>
          <wp:inline distT="0" distB="0" distL="0" distR="0" wp14:anchorId="06855D63" wp14:editId="25E6B458">
            <wp:extent cx="1111885" cy="7507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481"/>
                    <a:stretch/>
                  </pic:blipFill>
                  <pic:spPr bwMode="auto">
                    <a:xfrm>
                      <a:off x="0" y="0"/>
                      <a:ext cx="1111885" cy="750761"/>
                    </a:xfrm>
                    <a:prstGeom prst="rect">
                      <a:avLst/>
                    </a:prstGeom>
                    <a:ln>
                      <a:noFill/>
                    </a:ln>
                    <a:extLst>
                      <a:ext uri="{53640926-AAD7-44D8-BBD7-CCE9431645EC}">
                        <a14:shadowObscured xmlns:a14="http://schemas.microsoft.com/office/drawing/2010/main"/>
                      </a:ext>
                    </a:extLst>
                  </pic:spPr>
                </pic:pic>
              </a:graphicData>
            </a:graphic>
          </wp:inline>
        </w:drawing>
      </w:r>
    </w:p>
    <w:p w14:paraId="56E5EA89" w14:textId="353493E7" w:rsidR="008A360B" w:rsidRPr="002222CE" w:rsidRDefault="008A360B" w:rsidP="008A360B">
      <w:pPr>
        <w:pStyle w:val="Caption"/>
      </w:pPr>
      <w:bookmarkStart w:id="6" w:name="_Ref100950216"/>
      <w:r w:rsidRPr="002222CE">
        <w:t xml:space="preserve">Figure </w:t>
      </w:r>
      <w:r w:rsidRPr="002222CE">
        <w:fldChar w:fldCharType="begin"/>
      </w:r>
      <w:r w:rsidRPr="002222CE">
        <w:instrText xml:space="preserve"> SEQ Figure \* ARABIC </w:instrText>
      </w:r>
      <w:r w:rsidRPr="002222CE">
        <w:fldChar w:fldCharType="separate"/>
      </w:r>
      <w:r w:rsidR="0021654F" w:rsidRPr="002222CE">
        <w:rPr>
          <w:noProof/>
        </w:rPr>
        <w:t>2</w:t>
      </w:r>
      <w:r w:rsidRPr="002222CE">
        <w:fldChar w:fldCharType="end"/>
      </w:r>
      <w:bookmarkEnd w:id="6"/>
      <w:r w:rsidRPr="002222CE">
        <w:t xml:space="preserve">. </w:t>
      </w:r>
      <w:r w:rsidR="00F00DA3" w:rsidRPr="002222CE">
        <w:t>Probe for measuring pore pressure in concrete</w:t>
      </w:r>
    </w:p>
    <w:p w14:paraId="4D636841" w14:textId="3342E796" w:rsidR="008A360B" w:rsidRPr="002222CE" w:rsidRDefault="008A360B" w:rsidP="00854641">
      <w:pPr>
        <w:pStyle w:val="Figure"/>
      </w:pPr>
      <w:r w:rsidRPr="002222CE">
        <w:rPr>
          <w:noProof/>
          <w:sz w:val="21"/>
        </w:rPr>
        <w:drawing>
          <wp:inline distT="0" distB="0" distL="0" distR="0" wp14:anchorId="5D4135CD" wp14:editId="64B5A7D1">
            <wp:extent cx="1287758" cy="1008021"/>
            <wp:effectExtent l="0" t="0" r="8255" b="1905"/>
            <wp:docPr id="4" name="Picture 4" descr="/var/folders/7d/kdq31s2n045d_z8wcpqv550c0000gn/T/com.microsoft.Word/Content.MSO/3EAA52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7d/kdq31s2n045d_z8wcpqv550c0000gn/T/com.microsoft.Word/Content.MSO/3EAA520B.tmp"/>
                    <pic:cNvPicPr>
                      <a:picLocks noChangeAspect="1" noChangeArrowheads="1"/>
                    </pic:cNvPicPr>
                  </pic:nvPicPr>
                  <pic:blipFill rotWithShape="1">
                    <a:blip r:embed="rId19">
                      <a:extLst>
                        <a:ext uri="{28A0092B-C50C-407E-A947-70E740481C1C}">
                          <a14:useLocalDpi xmlns:a14="http://schemas.microsoft.com/office/drawing/2010/main" val="0"/>
                        </a:ext>
                      </a:extLst>
                    </a:blip>
                    <a:srcRect l="7682" t="6667" r="56578" b="62455"/>
                    <a:stretch/>
                  </pic:blipFill>
                  <pic:spPr bwMode="auto">
                    <a:xfrm>
                      <a:off x="0" y="0"/>
                      <a:ext cx="1339119" cy="1048225"/>
                    </a:xfrm>
                    <a:prstGeom prst="rect">
                      <a:avLst/>
                    </a:prstGeom>
                    <a:noFill/>
                    <a:ln>
                      <a:noFill/>
                    </a:ln>
                    <a:extLst>
                      <a:ext uri="{53640926-AAD7-44D8-BBD7-CCE9431645EC}">
                        <a14:shadowObscured xmlns:a14="http://schemas.microsoft.com/office/drawing/2010/main"/>
                      </a:ext>
                    </a:extLst>
                  </pic:spPr>
                </pic:pic>
              </a:graphicData>
            </a:graphic>
          </wp:inline>
        </w:drawing>
      </w:r>
      <w:r w:rsidRPr="002222CE">
        <w:rPr>
          <w:noProof/>
        </w:rPr>
        <w:t xml:space="preserve"> </w:t>
      </w:r>
      <w:r w:rsidRPr="002222CE">
        <w:t xml:space="preserve"> </w:t>
      </w:r>
      <w:r w:rsidR="00811301" w:rsidRPr="002222CE">
        <w:t xml:space="preserve">       </w:t>
      </w:r>
      <w:r w:rsidRPr="002222CE">
        <w:t xml:space="preserve">     </w:t>
      </w:r>
      <w:r w:rsidRPr="002222CE">
        <w:rPr>
          <w:noProof/>
        </w:rPr>
        <w:drawing>
          <wp:inline distT="0" distB="0" distL="0" distR="0" wp14:anchorId="5DCEDD7A" wp14:editId="447A7026">
            <wp:extent cx="850790" cy="1007242"/>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428" t="41678" r="28586" b="26440"/>
                    <a:stretch/>
                  </pic:blipFill>
                  <pic:spPr bwMode="auto">
                    <a:xfrm>
                      <a:off x="0" y="0"/>
                      <a:ext cx="868551" cy="1028269"/>
                    </a:xfrm>
                    <a:prstGeom prst="rect">
                      <a:avLst/>
                    </a:prstGeom>
                    <a:ln>
                      <a:noFill/>
                    </a:ln>
                    <a:extLst>
                      <a:ext uri="{53640926-AAD7-44D8-BBD7-CCE9431645EC}">
                        <a14:shadowObscured xmlns:a14="http://schemas.microsoft.com/office/drawing/2010/main"/>
                      </a:ext>
                    </a:extLst>
                  </pic:spPr>
                </pic:pic>
              </a:graphicData>
            </a:graphic>
          </wp:inline>
        </w:drawing>
      </w:r>
    </w:p>
    <w:p w14:paraId="79A36153" w14:textId="77777777" w:rsidR="008A360B" w:rsidRPr="002222CE" w:rsidRDefault="008A360B" w:rsidP="00854641">
      <w:pPr>
        <w:pStyle w:val="Caption"/>
        <w:spacing w:before="0" w:after="0"/>
      </w:pPr>
      <w:r w:rsidRPr="002222CE">
        <w:t>(a) Cubic mold</w:t>
      </w:r>
      <w:r w:rsidRPr="002222CE">
        <w:tab/>
      </w:r>
      <w:r w:rsidRPr="002222CE">
        <w:tab/>
      </w:r>
      <w:r w:rsidRPr="002222CE">
        <w:tab/>
        <w:t>(b) Cylindrical mold</w:t>
      </w:r>
    </w:p>
    <w:p w14:paraId="0BD99395" w14:textId="50C48D0C" w:rsidR="008A360B" w:rsidRPr="002222CE" w:rsidRDefault="008A360B" w:rsidP="008A360B">
      <w:pPr>
        <w:pStyle w:val="Caption"/>
      </w:pPr>
      <w:bookmarkStart w:id="7" w:name="_Ref100667087"/>
      <w:r w:rsidRPr="002222CE">
        <w:t xml:space="preserve">Figure </w:t>
      </w:r>
      <w:r w:rsidRPr="002222CE">
        <w:fldChar w:fldCharType="begin"/>
      </w:r>
      <w:r w:rsidRPr="002222CE">
        <w:instrText xml:space="preserve"> SEQ Figure \* ARABIC </w:instrText>
      </w:r>
      <w:r w:rsidRPr="002222CE">
        <w:fldChar w:fldCharType="separate"/>
      </w:r>
      <w:r w:rsidR="0021654F" w:rsidRPr="002222CE">
        <w:rPr>
          <w:noProof/>
        </w:rPr>
        <w:t>3</w:t>
      </w:r>
      <w:r w:rsidRPr="002222CE">
        <w:fldChar w:fldCharType="end"/>
      </w:r>
      <w:bookmarkEnd w:id="7"/>
      <w:r w:rsidRPr="002222CE">
        <w:t>. Molds with pore pressure sensor before casting</w:t>
      </w:r>
    </w:p>
    <w:p w14:paraId="2EA01875" w14:textId="5E34A54B" w:rsidR="00F8537D" w:rsidRPr="002222CE" w:rsidRDefault="00F8537D" w:rsidP="00F8537D">
      <w:pPr>
        <w:pStyle w:val="Heading2"/>
      </w:pPr>
      <w:r w:rsidRPr="002222CE">
        <w:t>Test set</w:t>
      </w:r>
      <w:r w:rsidR="00D737F4" w:rsidRPr="002222CE">
        <w:t>-</w:t>
      </w:r>
      <w:r w:rsidRPr="002222CE">
        <w:t>up and procedure</w:t>
      </w:r>
    </w:p>
    <w:p w14:paraId="3E73DEDB" w14:textId="46A7A685" w:rsidR="00A037B6" w:rsidRPr="002222CE" w:rsidRDefault="00A5146A" w:rsidP="00970F8B">
      <w:pPr>
        <w:pStyle w:val="NormalIndent"/>
        <w:ind w:firstLine="0"/>
      </w:pPr>
      <w:r w:rsidRPr="002222CE">
        <w:t>For</w:t>
      </w:r>
      <w:r w:rsidR="00767353" w:rsidRPr="002222CE">
        <w:t xml:space="preserve"> the pore pressure test</w:t>
      </w:r>
      <w:r w:rsidRPr="002222CE">
        <w:t>s</w:t>
      </w:r>
      <w:r w:rsidR="00767353" w:rsidRPr="002222CE">
        <w:t>, t</w:t>
      </w:r>
      <w:r w:rsidR="0093369D" w:rsidRPr="002222CE">
        <w:t xml:space="preserve">he </w:t>
      </w:r>
      <w:r w:rsidR="0023497E" w:rsidRPr="002222CE">
        <w:t xml:space="preserve">embedded </w:t>
      </w:r>
      <w:r w:rsidR="003F7CE6" w:rsidRPr="002222CE">
        <w:t xml:space="preserve">steel pipes </w:t>
      </w:r>
      <w:r w:rsidR="0023497E" w:rsidRPr="002222CE">
        <w:t xml:space="preserve">in the casted </w:t>
      </w:r>
      <w:r w:rsidR="00A037B6" w:rsidRPr="002222CE">
        <w:t xml:space="preserve">concrete </w:t>
      </w:r>
      <w:r w:rsidR="0023497E" w:rsidRPr="002222CE">
        <w:t xml:space="preserve">specimens </w:t>
      </w:r>
      <w:r w:rsidR="0093369D" w:rsidRPr="002222CE">
        <w:t xml:space="preserve">were filled with heat-resistant silicone oil. </w:t>
      </w:r>
      <w:r w:rsidR="0023497E" w:rsidRPr="002222CE">
        <w:t>Thereafter</w:t>
      </w:r>
      <w:r w:rsidR="0093369D" w:rsidRPr="002222CE">
        <w:t xml:space="preserve">, the probes were tightly connected to </w:t>
      </w:r>
      <w:r w:rsidR="00767353" w:rsidRPr="002222CE">
        <w:t xml:space="preserve">a </w:t>
      </w:r>
      <w:r w:rsidR="0093369D" w:rsidRPr="002222CE">
        <w:t xml:space="preserve">pressure transducer which was attached to the data acquisition system for </w:t>
      </w:r>
      <w:r w:rsidR="00A037B6" w:rsidRPr="002222CE">
        <w:t>measuring</w:t>
      </w:r>
      <w:r w:rsidR="00EA2360" w:rsidRPr="002222CE">
        <w:t xml:space="preserve"> pore pressure</w:t>
      </w:r>
      <w:r w:rsidR="0093369D" w:rsidRPr="002222CE">
        <w:t xml:space="preserve">. </w:t>
      </w:r>
      <w:r w:rsidRPr="002222CE">
        <w:t xml:space="preserve">The portion of the steel pipe outside the specimen was insulated to prevent exposure to </w:t>
      </w:r>
      <w:r w:rsidR="00A037B6" w:rsidRPr="002222CE">
        <w:t>elevated</w:t>
      </w:r>
      <w:r w:rsidR="00221777" w:rsidRPr="002222CE">
        <w:t xml:space="preserve"> </w:t>
      </w:r>
      <w:r w:rsidRPr="002222CE">
        <w:t xml:space="preserve">temperatures during </w:t>
      </w:r>
      <w:r w:rsidR="00556791" w:rsidRPr="002222CE">
        <w:t xml:space="preserve">the </w:t>
      </w:r>
      <w:r w:rsidRPr="002222CE">
        <w:t xml:space="preserve">test. </w:t>
      </w:r>
      <w:r w:rsidR="0093369D" w:rsidRPr="002222CE">
        <w:t xml:space="preserve">The final test set-up is </w:t>
      </w:r>
      <w:r w:rsidR="006752C6" w:rsidRPr="002222CE">
        <w:t xml:space="preserve">illustrated in </w:t>
      </w:r>
      <w:r w:rsidR="006752C6" w:rsidRPr="002222CE">
        <w:fldChar w:fldCharType="begin"/>
      </w:r>
      <w:r w:rsidR="006752C6" w:rsidRPr="002222CE">
        <w:instrText xml:space="preserve"> REF _Ref101083297 \h </w:instrText>
      </w:r>
      <w:r w:rsidR="002222CE">
        <w:instrText xml:space="preserve"> \* MERGEFORMAT </w:instrText>
      </w:r>
      <w:r w:rsidR="006752C6" w:rsidRPr="002222CE">
        <w:fldChar w:fldCharType="separate"/>
      </w:r>
      <w:r w:rsidR="0021654F" w:rsidRPr="002222CE">
        <w:t xml:space="preserve">Figure </w:t>
      </w:r>
      <w:r w:rsidR="0021654F" w:rsidRPr="002222CE">
        <w:rPr>
          <w:noProof/>
        </w:rPr>
        <w:t>4</w:t>
      </w:r>
      <w:r w:rsidR="006752C6" w:rsidRPr="002222CE">
        <w:fldChar w:fldCharType="end"/>
      </w:r>
      <w:r w:rsidR="0018262C" w:rsidRPr="002222CE">
        <w:t>,</w:t>
      </w:r>
      <w:r w:rsidR="0093369D" w:rsidRPr="002222CE">
        <w:t xml:space="preserve"> </w:t>
      </w:r>
      <w:r w:rsidR="0018262C" w:rsidRPr="002222CE">
        <w:t>comprising</w:t>
      </w:r>
      <w:r w:rsidR="0093369D" w:rsidRPr="002222CE">
        <w:t xml:space="preserve"> the instrumented specimen</w:t>
      </w:r>
      <w:r w:rsidR="006752C6" w:rsidRPr="002222CE">
        <w:t xml:space="preserve"> and thermocouple </w:t>
      </w:r>
      <w:r w:rsidR="00556791" w:rsidRPr="002222CE">
        <w:t>positioned in the furnace</w:t>
      </w:r>
      <w:r w:rsidR="00221777" w:rsidRPr="002222CE">
        <w:t xml:space="preserve"> and connected to the data acquisition system</w:t>
      </w:r>
      <w:r w:rsidR="006752C6" w:rsidRPr="002222CE">
        <w:t>.</w:t>
      </w:r>
    </w:p>
    <w:p w14:paraId="758CF082" w14:textId="28AC1003" w:rsidR="00EA2360" w:rsidRPr="002222CE" w:rsidRDefault="00A037B6" w:rsidP="00491D85">
      <w:pPr>
        <w:pStyle w:val="NormalIndent"/>
        <w:ind w:firstLine="180"/>
      </w:pPr>
      <w:r w:rsidRPr="002222CE">
        <w:t>Using the above set</w:t>
      </w:r>
      <w:r w:rsidR="00D737F4" w:rsidRPr="002222CE">
        <w:t>-</w:t>
      </w:r>
      <w:r w:rsidRPr="002222CE">
        <w:t xml:space="preserve">up, a set of tests is carried out to illustrate </w:t>
      </w:r>
      <w:r w:rsidR="00186826" w:rsidRPr="002222CE">
        <w:t>its</w:t>
      </w:r>
      <w:r w:rsidRPr="002222CE">
        <w:t xml:space="preserve"> applicability</w:t>
      </w:r>
      <w:r w:rsidR="00186826" w:rsidRPr="002222CE">
        <w:t xml:space="preserve">. </w:t>
      </w:r>
      <w:r w:rsidR="00A5146A" w:rsidRPr="002222CE">
        <w:t>The test matrix for</w:t>
      </w:r>
      <w:r w:rsidR="000539C8" w:rsidRPr="002222CE">
        <w:t xml:space="preserve"> the</w:t>
      </w:r>
      <w:r w:rsidR="00A5146A" w:rsidRPr="002222CE">
        <w:t xml:space="preserve"> results presented in this paper is tabulated in </w:t>
      </w:r>
      <w:r w:rsidR="00A5146A" w:rsidRPr="002222CE">
        <w:fldChar w:fldCharType="begin"/>
      </w:r>
      <w:r w:rsidR="00A5146A" w:rsidRPr="002222CE">
        <w:instrText xml:space="preserve"> REF _Ref100669124 \h </w:instrText>
      </w:r>
      <w:r w:rsidR="002222CE">
        <w:instrText xml:space="preserve"> \* MERGEFORMAT </w:instrText>
      </w:r>
      <w:r w:rsidR="00A5146A" w:rsidRPr="002222CE">
        <w:fldChar w:fldCharType="separate"/>
      </w:r>
      <w:r w:rsidR="0021654F" w:rsidRPr="002222CE">
        <w:t xml:space="preserve">Table </w:t>
      </w:r>
      <w:r w:rsidR="0021654F" w:rsidRPr="002222CE">
        <w:rPr>
          <w:noProof/>
        </w:rPr>
        <w:t>2</w:t>
      </w:r>
      <w:r w:rsidR="00A5146A" w:rsidRPr="002222CE">
        <w:fldChar w:fldCharType="end"/>
      </w:r>
      <w:r w:rsidR="00A5146A" w:rsidRPr="002222CE">
        <w:t>. Cubic specimens were heated from the top and bottom whereas the sides were insulated with</w:t>
      </w:r>
      <w:r w:rsidR="000539C8" w:rsidRPr="002222CE">
        <w:t xml:space="preserve"> </w:t>
      </w:r>
      <w:r w:rsidR="00A5146A" w:rsidRPr="002222CE">
        <w:t xml:space="preserve">ceramic fiber </w:t>
      </w:r>
      <w:r w:rsidR="000539C8" w:rsidRPr="002222CE">
        <w:t>insulation</w:t>
      </w:r>
      <w:r w:rsidR="00A5146A" w:rsidRPr="002222CE">
        <w:t xml:space="preserve"> which generated a mono-directional </w:t>
      </w:r>
      <w:r w:rsidR="00A5146A" w:rsidRPr="002222CE">
        <w:lastRenderedPageBreak/>
        <w:t xml:space="preserve">heating flux, as shown in </w:t>
      </w:r>
      <w:r w:rsidR="00A5146A" w:rsidRPr="002222CE">
        <w:fldChar w:fldCharType="begin"/>
      </w:r>
      <w:r w:rsidR="00A5146A" w:rsidRPr="002222CE">
        <w:instrText xml:space="preserve"> REF _Ref100667695 \h  \* MERGEFORMAT </w:instrText>
      </w:r>
      <w:r w:rsidR="00A5146A" w:rsidRPr="002222CE">
        <w:fldChar w:fldCharType="separate"/>
      </w:r>
      <w:r w:rsidR="0021654F" w:rsidRPr="002222CE">
        <w:t xml:space="preserve">Figure </w:t>
      </w:r>
      <w:r w:rsidR="0021654F" w:rsidRPr="002222CE">
        <w:rPr>
          <w:noProof/>
        </w:rPr>
        <w:t>5</w:t>
      </w:r>
      <w:r w:rsidR="00A5146A" w:rsidRPr="002222CE">
        <w:fldChar w:fldCharType="end"/>
      </w:r>
      <w:r w:rsidR="00A5146A" w:rsidRPr="002222CE">
        <w:t xml:space="preserve">. Cylindrical specimens were heated from all sides and were not provided with any insulation. The specimens were heated at three different heating rates of </w:t>
      </w:r>
      <w:bookmarkStart w:id="8" w:name="_Hlk101537942"/>
      <w:bookmarkEnd w:id="3"/>
      <w:r w:rsidR="00A5146A" w:rsidRPr="002222CE">
        <w:t>1℃/min, 5℃/min, and 10℃/min until</w:t>
      </w:r>
      <w:r w:rsidR="0018262C" w:rsidRPr="002222CE">
        <w:t xml:space="preserve"> the</w:t>
      </w:r>
      <w:r w:rsidR="00A5146A" w:rsidRPr="002222CE">
        <w:t xml:space="preserve"> </w:t>
      </w:r>
      <w:r w:rsidR="000539C8" w:rsidRPr="002222CE">
        <w:t xml:space="preserve">furnace </w:t>
      </w:r>
      <w:r w:rsidR="00A5146A" w:rsidRPr="002222CE">
        <w:t xml:space="preserve">temperature reached 600℃. After reaching this temperature, the furnace temperature was kept constant until the end of the test. The test was considered to </w:t>
      </w:r>
      <w:r w:rsidR="002039FB" w:rsidRPr="002222CE">
        <w:t>be complete</w:t>
      </w:r>
      <w:r w:rsidR="00A5146A" w:rsidRPr="002222CE">
        <w:t xml:space="preserve"> when the measured </w:t>
      </w:r>
      <w:r w:rsidR="002039FB" w:rsidRPr="002222CE">
        <w:t xml:space="preserve">pore </w:t>
      </w:r>
      <w:r w:rsidR="00A5146A" w:rsidRPr="002222CE">
        <w:t>pressure decreased back to a low level</w:t>
      </w:r>
      <w:r w:rsidR="002039FB" w:rsidRPr="002222CE">
        <w:t xml:space="preserve"> (below 0.05MPa)</w:t>
      </w:r>
      <w:r w:rsidR="00A5146A" w:rsidRPr="002222CE">
        <w:t>.</w:t>
      </w:r>
      <w:bookmarkEnd w:id="8"/>
    </w:p>
    <w:p w14:paraId="146036D4" w14:textId="7CCDC2E7" w:rsidR="00A03B0E" w:rsidRPr="002222CE" w:rsidRDefault="006752C6" w:rsidP="009F33A8">
      <w:pPr>
        <w:pStyle w:val="NormalIndent"/>
        <w:ind w:firstLine="0"/>
        <w:jc w:val="center"/>
      </w:pPr>
      <w:bookmarkStart w:id="9" w:name="_Hlk101537950"/>
      <w:r w:rsidRPr="002222CE">
        <w:rPr>
          <w:noProof/>
        </w:rPr>
        <w:drawing>
          <wp:inline distT="0" distB="0" distL="0" distR="0" wp14:anchorId="7CBB1246" wp14:editId="3D3BE57F">
            <wp:extent cx="2680552" cy="201963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0552" cy="2019631"/>
                    </a:xfrm>
                    <a:prstGeom prst="rect">
                      <a:avLst/>
                    </a:prstGeom>
                  </pic:spPr>
                </pic:pic>
              </a:graphicData>
            </a:graphic>
          </wp:inline>
        </w:drawing>
      </w:r>
    </w:p>
    <w:p w14:paraId="716FFB25" w14:textId="4A1070D5" w:rsidR="00A91DC7" w:rsidRPr="002222CE" w:rsidRDefault="00A91DC7" w:rsidP="00A91DC7">
      <w:pPr>
        <w:pStyle w:val="Caption"/>
      </w:pPr>
      <w:bookmarkStart w:id="10" w:name="_Ref101083297"/>
      <w:r w:rsidRPr="002222CE">
        <w:t xml:space="preserve">Figure </w:t>
      </w:r>
      <w:r w:rsidRPr="002222CE">
        <w:fldChar w:fldCharType="begin"/>
      </w:r>
      <w:r w:rsidRPr="002222CE">
        <w:instrText xml:space="preserve"> SEQ Figure \* ARABIC </w:instrText>
      </w:r>
      <w:r w:rsidRPr="002222CE">
        <w:fldChar w:fldCharType="separate"/>
      </w:r>
      <w:r w:rsidR="0021654F" w:rsidRPr="002222CE">
        <w:rPr>
          <w:noProof/>
        </w:rPr>
        <w:t>4</w:t>
      </w:r>
      <w:r w:rsidRPr="002222CE">
        <w:fldChar w:fldCharType="end"/>
      </w:r>
      <w:bookmarkEnd w:id="10"/>
      <w:r w:rsidRPr="002222CE">
        <w:t xml:space="preserve">. </w:t>
      </w:r>
      <w:r w:rsidR="00EA2360" w:rsidRPr="002222CE">
        <w:t xml:space="preserve">Test set-up </w:t>
      </w:r>
      <w:r w:rsidR="006752C6" w:rsidRPr="002222CE">
        <w:t xml:space="preserve">for </w:t>
      </w:r>
      <w:r w:rsidR="00186826" w:rsidRPr="002222CE">
        <w:t>monitoring</w:t>
      </w:r>
      <w:r w:rsidR="006752C6" w:rsidRPr="002222CE">
        <w:t xml:space="preserve"> pore pressure</w:t>
      </w:r>
      <w:r w:rsidR="00186826" w:rsidRPr="002222CE">
        <w:t xml:space="preserve"> during heating and cooling processes</w:t>
      </w:r>
    </w:p>
    <w:p w14:paraId="77199015" w14:textId="6D9E2C69" w:rsidR="001051E1" w:rsidRPr="002222CE" w:rsidRDefault="001051E1" w:rsidP="001051E1">
      <w:pPr>
        <w:pStyle w:val="Caption"/>
        <w:keepNext/>
      </w:pPr>
      <w:bookmarkStart w:id="11" w:name="_Ref100669124"/>
      <w:bookmarkStart w:id="12" w:name="_Hlk101537963"/>
      <w:bookmarkEnd w:id="9"/>
      <w:r w:rsidRPr="002222CE">
        <w:t xml:space="preserve">Table </w:t>
      </w:r>
      <w:r w:rsidRPr="002222CE">
        <w:fldChar w:fldCharType="begin"/>
      </w:r>
      <w:r w:rsidRPr="002222CE">
        <w:instrText xml:space="preserve"> SEQ Table \* ARABIC </w:instrText>
      </w:r>
      <w:r w:rsidRPr="002222CE">
        <w:fldChar w:fldCharType="separate"/>
      </w:r>
      <w:r w:rsidR="0021654F" w:rsidRPr="002222CE">
        <w:rPr>
          <w:noProof/>
        </w:rPr>
        <w:t>2</w:t>
      </w:r>
      <w:r w:rsidRPr="002222CE">
        <w:fldChar w:fldCharType="end"/>
      </w:r>
      <w:bookmarkEnd w:id="11"/>
      <w:r w:rsidRPr="002222CE">
        <w:t>. Test matrix for pore pressure tests</w:t>
      </w:r>
    </w:p>
    <w:tbl>
      <w:tblPr>
        <w:tblW w:w="5321"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96"/>
        <w:gridCol w:w="1116"/>
        <w:gridCol w:w="1109"/>
        <w:gridCol w:w="936"/>
        <w:gridCol w:w="493"/>
        <w:gridCol w:w="371"/>
      </w:tblGrid>
      <w:tr w:rsidR="00C835E3" w:rsidRPr="002222CE" w14:paraId="0FD8C7E0" w14:textId="77777777" w:rsidTr="007901EB">
        <w:trPr>
          <w:trHeight w:val="115"/>
          <w:jc w:val="center"/>
        </w:trPr>
        <w:tc>
          <w:tcPr>
            <w:tcW w:w="1296" w:type="dxa"/>
            <w:vAlign w:val="center"/>
          </w:tcPr>
          <w:p w14:paraId="6E973B4D" w14:textId="77777777" w:rsidR="00C835E3" w:rsidRPr="002222CE" w:rsidRDefault="00C835E3" w:rsidP="007901EB">
            <w:pPr>
              <w:pStyle w:val="NormalIndent"/>
              <w:ind w:firstLine="0"/>
              <w:jc w:val="center"/>
              <w:rPr>
                <w:sz w:val="18"/>
              </w:rPr>
            </w:pPr>
            <w:r w:rsidRPr="002222CE">
              <w:rPr>
                <w:sz w:val="18"/>
              </w:rPr>
              <w:t>Concrete</w:t>
            </w:r>
          </w:p>
        </w:tc>
        <w:tc>
          <w:tcPr>
            <w:tcW w:w="1116" w:type="dxa"/>
            <w:vAlign w:val="center"/>
          </w:tcPr>
          <w:p w14:paraId="3ACAE16C" w14:textId="77777777" w:rsidR="00C835E3" w:rsidRPr="002222CE" w:rsidRDefault="00C835E3" w:rsidP="007901EB">
            <w:pPr>
              <w:pStyle w:val="NormalIndent"/>
              <w:ind w:firstLine="0"/>
              <w:jc w:val="center"/>
              <w:rPr>
                <w:sz w:val="18"/>
              </w:rPr>
            </w:pPr>
            <w:r w:rsidRPr="002222CE">
              <w:rPr>
                <w:sz w:val="18"/>
              </w:rPr>
              <w:t>Geometry</w:t>
            </w:r>
          </w:p>
        </w:tc>
        <w:tc>
          <w:tcPr>
            <w:tcW w:w="1109" w:type="dxa"/>
            <w:vAlign w:val="center"/>
          </w:tcPr>
          <w:p w14:paraId="1436CE2B" w14:textId="77777777" w:rsidR="00C835E3" w:rsidRPr="002222CE" w:rsidRDefault="00C835E3" w:rsidP="007901EB">
            <w:pPr>
              <w:pStyle w:val="NormalIndent"/>
              <w:ind w:firstLine="0"/>
              <w:jc w:val="center"/>
              <w:rPr>
                <w:sz w:val="18"/>
              </w:rPr>
            </w:pPr>
            <w:r w:rsidRPr="002222CE">
              <w:rPr>
                <w:sz w:val="18"/>
              </w:rPr>
              <w:t>Heating rate (°C/min)</w:t>
            </w:r>
          </w:p>
        </w:tc>
        <w:tc>
          <w:tcPr>
            <w:tcW w:w="936" w:type="dxa"/>
            <w:vAlign w:val="center"/>
          </w:tcPr>
          <w:p w14:paraId="15900A9C" w14:textId="77777777" w:rsidR="00C835E3" w:rsidRPr="002222CE" w:rsidRDefault="00C835E3" w:rsidP="007901EB">
            <w:pPr>
              <w:pStyle w:val="NormalIndent"/>
              <w:ind w:firstLine="0"/>
              <w:jc w:val="center"/>
              <w:rPr>
                <w:sz w:val="18"/>
              </w:rPr>
            </w:pPr>
            <w:r w:rsidRPr="002222CE">
              <w:rPr>
                <w:sz w:val="18"/>
              </w:rPr>
              <w:t>Insulation</w:t>
            </w:r>
          </w:p>
        </w:tc>
        <w:tc>
          <w:tcPr>
            <w:tcW w:w="864" w:type="dxa"/>
            <w:gridSpan w:val="2"/>
            <w:vAlign w:val="center"/>
          </w:tcPr>
          <w:p w14:paraId="51F3C4FC" w14:textId="77777777" w:rsidR="00C835E3" w:rsidRPr="002222CE" w:rsidRDefault="00C835E3" w:rsidP="007901EB">
            <w:pPr>
              <w:pStyle w:val="NormalIndent"/>
              <w:ind w:firstLine="0"/>
              <w:jc w:val="center"/>
              <w:rPr>
                <w:sz w:val="18"/>
              </w:rPr>
            </w:pPr>
            <w:r w:rsidRPr="002222CE">
              <w:rPr>
                <w:sz w:val="18"/>
              </w:rPr>
              <w:t>Samples</w:t>
            </w:r>
          </w:p>
        </w:tc>
      </w:tr>
      <w:tr w:rsidR="00C835E3" w:rsidRPr="002222CE" w14:paraId="7F43974B" w14:textId="77777777" w:rsidTr="007901EB">
        <w:trPr>
          <w:trHeight w:val="115"/>
          <w:jc w:val="center"/>
        </w:trPr>
        <w:tc>
          <w:tcPr>
            <w:tcW w:w="1296" w:type="dxa"/>
            <w:tcBorders>
              <w:top w:val="nil"/>
              <w:bottom w:val="nil"/>
            </w:tcBorders>
            <w:vAlign w:val="center"/>
          </w:tcPr>
          <w:p w14:paraId="0A788511" w14:textId="77777777" w:rsidR="00C835E3" w:rsidRPr="002222CE" w:rsidRDefault="00C835E3" w:rsidP="007901EB">
            <w:pPr>
              <w:pStyle w:val="NormalIndent"/>
              <w:ind w:firstLine="0"/>
              <w:jc w:val="center"/>
              <w:rPr>
                <w:sz w:val="18"/>
              </w:rPr>
            </w:pPr>
            <w:r w:rsidRPr="002222CE">
              <w:rPr>
                <w:sz w:val="18"/>
              </w:rPr>
              <w:t>NSC</w:t>
            </w:r>
          </w:p>
        </w:tc>
        <w:tc>
          <w:tcPr>
            <w:tcW w:w="1116" w:type="dxa"/>
            <w:tcBorders>
              <w:top w:val="nil"/>
              <w:bottom w:val="nil"/>
            </w:tcBorders>
            <w:vAlign w:val="center"/>
          </w:tcPr>
          <w:p w14:paraId="4C95827D" w14:textId="77777777" w:rsidR="00C835E3" w:rsidRPr="002222CE" w:rsidRDefault="00C835E3" w:rsidP="007901EB">
            <w:pPr>
              <w:pStyle w:val="NormalIndent"/>
              <w:ind w:firstLine="0"/>
              <w:jc w:val="center"/>
              <w:rPr>
                <w:sz w:val="18"/>
              </w:rPr>
            </w:pPr>
            <w:r w:rsidRPr="002222CE">
              <w:rPr>
                <w:sz w:val="18"/>
              </w:rPr>
              <w:t>Cubic</w:t>
            </w:r>
          </w:p>
        </w:tc>
        <w:tc>
          <w:tcPr>
            <w:tcW w:w="1109" w:type="dxa"/>
            <w:tcBorders>
              <w:top w:val="nil"/>
              <w:bottom w:val="nil"/>
            </w:tcBorders>
            <w:vAlign w:val="center"/>
          </w:tcPr>
          <w:p w14:paraId="1EBBE0C9" w14:textId="77777777" w:rsidR="00C835E3" w:rsidRPr="002222CE" w:rsidRDefault="00C835E3" w:rsidP="007901EB">
            <w:pPr>
              <w:pStyle w:val="NormalIndent"/>
              <w:ind w:firstLine="0"/>
              <w:jc w:val="center"/>
              <w:rPr>
                <w:sz w:val="18"/>
              </w:rPr>
            </w:pPr>
            <w:r w:rsidRPr="002222CE">
              <w:rPr>
                <w:sz w:val="18"/>
              </w:rPr>
              <w:t>10.0</w:t>
            </w:r>
          </w:p>
        </w:tc>
        <w:tc>
          <w:tcPr>
            <w:tcW w:w="936" w:type="dxa"/>
            <w:tcBorders>
              <w:top w:val="nil"/>
              <w:bottom w:val="nil"/>
            </w:tcBorders>
            <w:vAlign w:val="center"/>
          </w:tcPr>
          <w:p w14:paraId="28AB3DA9" w14:textId="77777777" w:rsidR="00C835E3" w:rsidRPr="002222CE" w:rsidRDefault="00C835E3" w:rsidP="007901EB">
            <w:pPr>
              <w:pStyle w:val="NormalIndent"/>
              <w:ind w:firstLine="0"/>
              <w:jc w:val="center"/>
              <w:rPr>
                <w:sz w:val="18"/>
              </w:rPr>
            </w:pPr>
            <w:r w:rsidRPr="002222CE">
              <w:rPr>
                <w:sz w:val="18"/>
              </w:rPr>
              <w:t>Yes</w:t>
            </w:r>
          </w:p>
        </w:tc>
        <w:tc>
          <w:tcPr>
            <w:tcW w:w="864" w:type="dxa"/>
            <w:gridSpan w:val="2"/>
            <w:tcBorders>
              <w:top w:val="nil"/>
              <w:bottom w:val="nil"/>
            </w:tcBorders>
            <w:vAlign w:val="center"/>
          </w:tcPr>
          <w:p w14:paraId="4C69508A" w14:textId="77777777" w:rsidR="00C835E3" w:rsidRPr="002222CE" w:rsidRDefault="00C835E3" w:rsidP="007901EB">
            <w:pPr>
              <w:pStyle w:val="NormalIndent"/>
              <w:ind w:firstLine="0"/>
              <w:jc w:val="center"/>
              <w:rPr>
                <w:sz w:val="18"/>
              </w:rPr>
            </w:pPr>
            <w:r w:rsidRPr="002222CE">
              <w:rPr>
                <w:sz w:val="18"/>
              </w:rPr>
              <w:t>3</w:t>
            </w:r>
          </w:p>
        </w:tc>
      </w:tr>
      <w:tr w:rsidR="00C835E3" w:rsidRPr="002222CE" w14:paraId="182D256A" w14:textId="77777777" w:rsidTr="007901EB">
        <w:trPr>
          <w:trHeight w:val="115"/>
          <w:jc w:val="center"/>
        </w:trPr>
        <w:tc>
          <w:tcPr>
            <w:tcW w:w="1296" w:type="dxa"/>
            <w:tcBorders>
              <w:top w:val="nil"/>
              <w:bottom w:val="nil"/>
            </w:tcBorders>
            <w:vAlign w:val="center"/>
          </w:tcPr>
          <w:p w14:paraId="5F101E4B" w14:textId="77777777" w:rsidR="00C835E3" w:rsidRPr="002222CE" w:rsidRDefault="00C835E3" w:rsidP="007901EB">
            <w:pPr>
              <w:pStyle w:val="NormalIndent"/>
              <w:ind w:firstLine="0"/>
              <w:jc w:val="center"/>
              <w:rPr>
                <w:sz w:val="18"/>
              </w:rPr>
            </w:pPr>
            <w:r w:rsidRPr="002222CE">
              <w:rPr>
                <w:sz w:val="18"/>
              </w:rPr>
              <w:t>NSC</w:t>
            </w:r>
          </w:p>
        </w:tc>
        <w:tc>
          <w:tcPr>
            <w:tcW w:w="1116" w:type="dxa"/>
            <w:tcBorders>
              <w:top w:val="nil"/>
              <w:bottom w:val="nil"/>
            </w:tcBorders>
            <w:vAlign w:val="center"/>
          </w:tcPr>
          <w:p w14:paraId="0866FB71" w14:textId="77777777" w:rsidR="00C835E3" w:rsidRPr="002222CE" w:rsidRDefault="00C835E3" w:rsidP="007901EB">
            <w:pPr>
              <w:pStyle w:val="NormalIndent"/>
              <w:ind w:firstLine="0"/>
              <w:jc w:val="center"/>
              <w:rPr>
                <w:sz w:val="18"/>
              </w:rPr>
            </w:pPr>
            <w:r w:rsidRPr="002222CE">
              <w:rPr>
                <w:sz w:val="18"/>
              </w:rPr>
              <w:t>Cylindrical</w:t>
            </w:r>
          </w:p>
        </w:tc>
        <w:tc>
          <w:tcPr>
            <w:tcW w:w="1109" w:type="dxa"/>
            <w:tcBorders>
              <w:top w:val="nil"/>
              <w:bottom w:val="nil"/>
            </w:tcBorders>
            <w:vAlign w:val="center"/>
          </w:tcPr>
          <w:p w14:paraId="71C8C982" w14:textId="77777777" w:rsidR="00C835E3" w:rsidRPr="002222CE" w:rsidRDefault="00C835E3" w:rsidP="007901EB">
            <w:pPr>
              <w:pStyle w:val="NormalIndent"/>
              <w:ind w:firstLine="0"/>
              <w:jc w:val="center"/>
              <w:rPr>
                <w:sz w:val="18"/>
              </w:rPr>
            </w:pPr>
            <w:r w:rsidRPr="002222CE">
              <w:rPr>
                <w:sz w:val="18"/>
              </w:rPr>
              <w:t>5.0</w:t>
            </w:r>
          </w:p>
        </w:tc>
        <w:tc>
          <w:tcPr>
            <w:tcW w:w="936" w:type="dxa"/>
            <w:tcBorders>
              <w:top w:val="nil"/>
              <w:bottom w:val="nil"/>
            </w:tcBorders>
            <w:vAlign w:val="center"/>
          </w:tcPr>
          <w:p w14:paraId="3EE7678E" w14:textId="77777777" w:rsidR="00C835E3" w:rsidRPr="002222CE" w:rsidRDefault="00C835E3" w:rsidP="007901EB">
            <w:pPr>
              <w:pStyle w:val="NormalIndent"/>
              <w:ind w:firstLine="0"/>
              <w:jc w:val="center"/>
              <w:rPr>
                <w:sz w:val="18"/>
              </w:rPr>
            </w:pPr>
            <w:r w:rsidRPr="002222CE">
              <w:rPr>
                <w:sz w:val="18"/>
              </w:rPr>
              <w:t>No</w:t>
            </w:r>
          </w:p>
        </w:tc>
        <w:tc>
          <w:tcPr>
            <w:tcW w:w="864" w:type="dxa"/>
            <w:gridSpan w:val="2"/>
            <w:tcBorders>
              <w:top w:val="nil"/>
              <w:bottom w:val="nil"/>
            </w:tcBorders>
            <w:vAlign w:val="center"/>
          </w:tcPr>
          <w:p w14:paraId="4E7C78A5" w14:textId="77777777" w:rsidR="00C835E3" w:rsidRPr="002222CE" w:rsidRDefault="00C835E3" w:rsidP="007901EB">
            <w:pPr>
              <w:pStyle w:val="NormalIndent"/>
              <w:ind w:firstLine="0"/>
              <w:jc w:val="center"/>
              <w:rPr>
                <w:sz w:val="18"/>
              </w:rPr>
            </w:pPr>
            <w:r w:rsidRPr="002222CE">
              <w:rPr>
                <w:sz w:val="18"/>
              </w:rPr>
              <w:t>1</w:t>
            </w:r>
          </w:p>
        </w:tc>
      </w:tr>
      <w:tr w:rsidR="00C835E3" w:rsidRPr="002222CE" w14:paraId="7CD8C176" w14:textId="77777777" w:rsidTr="007901EB">
        <w:trPr>
          <w:trHeight w:val="115"/>
          <w:jc w:val="center"/>
        </w:trPr>
        <w:tc>
          <w:tcPr>
            <w:tcW w:w="1296" w:type="dxa"/>
            <w:tcBorders>
              <w:top w:val="nil"/>
              <w:bottom w:val="nil"/>
            </w:tcBorders>
            <w:vAlign w:val="center"/>
          </w:tcPr>
          <w:p w14:paraId="17011453" w14:textId="77777777" w:rsidR="00C835E3" w:rsidRPr="002222CE" w:rsidRDefault="00C835E3" w:rsidP="007901EB">
            <w:pPr>
              <w:pStyle w:val="NormalIndent"/>
              <w:ind w:firstLine="0"/>
              <w:jc w:val="center"/>
              <w:rPr>
                <w:sz w:val="18"/>
              </w:rPr>
            </w:pPr>
            <w:r w:rsidRPr="002222CE">
              <w:rPr>
                <w:sz w:val="18"/>
              </w:rPr>
              <w:t>NSC</w:t>
            </w:r>
          </w:p>
        </w:tc>
        <w:tc>
          <w:tcPr>
            <w:tcW w:w="1116" w:type="dxa"/>
            <w:tcBorders>
              <w:top w:val="nil"/>
              <w:bottom w:val="nil"/>
            </w:tcBorders>
            <w:vAlign w:val="center"/>
          </w:tcPr>
          <w:p w14:paraId="1F756C33" w14:textId="77777777" w:rsidR="00C835E3" w:rsidRPr="002222CE" w:rsidRDefault="00C835E3" w:rsidP="007901EB">
            <w:pPr>
              <w:pStyle w:val="NormalIndent"/>
              <w:ind w:firstLine="0"/>
              <w:jc w:val="center"/>
              <w:rPr>
                <w:sz w:val="18"/>
              </w:rPr>
            </w:pPr>
            <w:r w:rsidRPr="002222CE">
              <w:rPr>
                <w:sz w:val="18"/>
              </w:rPr>
              <w:t>Cylindrical</w:t>
            </w:r>
          </w:p>
        </w:tc>
        <w:tc>
          <w:tcPr>
            <w:tcW w:w="1109" w:type="dxa"/>
            <w:tcBorders>
              <w:top w:val="nil"/>
              <w:bottom w:val="nil"/>
            </w:tcBorders>
            <w:vAlign w:val="center"/>
          </w:tcPr>
          <w:p w14:paraId="76C4B545" w14:textId="77777777" w:rsidR="00C835E3" w:rsidRPr="002222CE" w:rsidRDefault="00C835E3" w:rsidP="007901EB">
            <w:pPr>
              <w:pStyle w:val="NormalIndent"/>
              <w:ind w:firstLine="0"/>
              <w:jc w:val="center"/>
              <w:rPr>
                <w:sz w:val="18"/>
              </w:rPr>
            </w:pPr>
            <w:r w:rsidRPr="002222CE">
              <w:rPr>
                <w:sz w:val="18"/>
              </w:rPr>
              <w:t>10.0</w:t>
            </w:r>
          </w:p>
        </w:tc>
        <w:tc>
          <w:tcPr>
            <w:tcW w:w="936" w:type="dxa"/>
            <w:tcBorders>
              <w:top w:val="nil"/>
              <w:bottom w:val="nil"/>
            </w:tcBorders>
            <w:vAlign w:val="center"/>
          </w:tcPr>
          <w:p w14:paraId="736B029D" w14:textId="77777777" w:rsidR="00C835E3" w:rsidRPr="002222CE" w:rsidRDefault="00C835E3" w:rsidP="007901EB">
            <w:pPr>
              <w:pStyle w:val="NormalIndent"/>
              <w:ind w:firstLine="0"/>
              <w:jc w:val="center"/>
              <w:rPr>
                <w:sz w:val="18"/>
              </w:rPr>
            </w:pPr>
            <w:r w:rsidRPr="002222CE">
              <w:rPr>
                <w:sz w:val="18"/>
              </w:rPr>
              <w:t>No</w:t>
            </w:r>
          </w:p>
        </w:tc>
        <w:tc>
          <w:tcPr>
            <w:tcW w:w="864" w:type="dxa"/>
            <w:gridSpan w:val="2"/>
            <w:tcBorders>
              <w:top w:val="nil"/>
              <w:bottom w:val="nil"/>
            </w:tcBorders>
            <w:vAlign w:val="center"/>
          </w:tcPr>
          <w:p w14:paraId="6B502643" w14:textId="77777777" w:rsidR="00C835E3" w:rsidRPr="002222CE" w:rsidRDefault="00C835E3" w:rsidP="007901EB">
            <w:pPr>
              <w:pStyle w:val="NormalIndent"/>
              <w:ind w:firstLine="0"/>
              <w:jc w:val="center"/>
              <w:rPr>
                <w:sz w:val="18"/>
              </w:rPr>
            </w:pPr>
            <w:r w:rsidRPr="002222CE">
              <w:rPr>
                <w:sz w:val="18"/>
              </w:rPr>
              <w:t>1</w:t>
            </w:r>
          </w:p>
        </w:tc>
      </w:tr>
      <w:tr w:rsidR="00C835E3" w:rsidRPr="002222CE" w14:paraId="0B380887" w14:textId="77777777" w:rsidTr="007901EB">
        <w:trPr>
          <w:trHeight w:val="115"/>
          <w:jc w:val="center"/>
        </w:trPr>
        <w:tc>
          <w:tcPr>
            <w:tcW w:w="1296" w:type="dxa"/>
            <w:tcBorders>
              <w:top w:val="nil"/>
              <w:bottom w:val="nil"/>
            </w:tcBorders>
            <w:vAlign w:val="center"/>
          </w:tcPr>
          <w:p w14:paraId="2282C614" w14:textId="77777777" w:rsidR="00C835E3" w:rsidRPr="002222CE" w:rsidRDefault="00C835E3" w:rsidP="007901EB">
            <w:pPr>
              <w:pStyle w:val="NormalIndent"/>
              <w:ind w:firstLine="0"/>
              <w:jc w:val="center"/>
              <w:rPr>
                <w:sz w:val="18"/>
              </w:rPr>
            </w:pPr>
            <w:r w:rsidRPr="002222CE">
              <w:rPr>
                <w:sz w:val="18"/>
              </w:rPr>
              <w:t>UHPC-ST</w:t>
            </w:r>
          </w:p>
        </w:tc>
        <w:tc>
          <w:tcPr>
            <w:tcW w:w="1116" w:type="dxa"/>
            <w:tcBorders>
              <w:top w:val="nil"/>
              <w:bottom w:val="nil"/>
            </w:tcBorders>
            <w:vAlign w:val="center"/>
          </w:tcPr>
          <w:p w14:paraId="0DF5AAA3" w14:textId="77777777" w:rsidR="00C835E3" w:rsidRPr="002222CE" w:rsidRDefault="00C835E3" w:rsidP="007901EB">
            <w:pPr>
              <w:pStyle w:val="NormalIndent"/>
              <w:ind w:firstLine="0"/>
              <w:jc w:val="center"/>
              <w:rPr>
                <w:sz w:val="18"/>
              </w:rPr>
            </w:pPr>
            <w:r w:rsidRPr="002222CE">
              <w:rPr>
                <w:sz w:val="18"/>
              </w:rPr>
              <w:t>Cylindrical</w:t>
            </w:r>
          </w:p>
        </w:tc>
        <w:tc>
          <w:tcPr>
            <w:tcW w:w="1109" w:type="dxa"/>
            <w:tcBorders>
              <w:top w:val="nil"/>
              <w:bottom w:val="nil"/>
            </w:tcBorders>
            <w:vAlign w:val="center"/>
          </w:tcPr>
          <w:p w14:paraId="249FD9A0" w14:textId="77777777" w:rsidR="00C835E3" w:rsidRPr="002222CE" w:rsidRDefault="00C835E3" w:rsidP="007901EB">
            <w:pPr>
              <w:pStyle w:val="NormalIndent"/>
              <w:ind w:firstLine="0"/>
              <w:jc w:val="center"/>
              <w:rPr>
                <w:sz w:val="18"/>
              </w:rPr>
            </w:pPr>
            <w:r w:rsidRPr="002222CE">
              <w:rPr>
                <w:sz w:val="18"/>
              </w:rPr>
              <w:t>1.0</w:t>
            </w:r>
          </w:p>
        </w:tc>
        <w:tc>
          <w:tcPr>
            <w:tcW w:w="936" w:type="dxa"/>
            <w:tcBorders>
              <w:top w:val="nil"/>
              <w:bottom w:val="nil"/>
            </w:tcBorders>
            <w:vAlign w:val="center"/>
          </w:tcPr>
          <w:p w14:paraId="236CA1A0" w14:textId="77777777" w:rsidR="00C835E3" w:rsidRPr="002222CE" w:rsidRDefault="00C835E3" w:rsidP="007901EB">
            <w:pPr>
              <w:pStyle w:val="NormalIndent"/>
              <w:ind w:firstLine="0"/>
              <w:jc w:val="center"/>
              <w:rPr>
                <w:sz w:val="18"/>
              </w:rPr>
            </w:pPr>
            <w:r w:rsidRPr="002222CE">
              <w:rPr>
                <w:sz w:val="18"/>
              </w:rPr>
              <w:t>No</w:t>
            </w:r>
          </w:p>
        </w:tc>
        <w:tc>
          <w:tcPr>
            <w:tcW w:w="864" w:type="dxa"/>
            <w:gridSpan w:val="2"/>
            <w:tcBorders>
              <w:top w:val="nil"/>
              <w:bottom w:val="nil"/>
            </w:tcBorders>
            <w:vAlign w:val="center"/>
          </w:tcPr>
          <w:p w14:paraId="19812A14" w14:textId="77777777" w:rsidR="00C835E3" w:rsidRPr="002222CE" w:rsidRDefault="00C835E3" w:rsidP="007901EB">
            <w:pPr>
              <w:pStyle w:val="NormalIndent"/>
              <w:ind w:firstLine="0"/>
              <w:jc w:val="center"/>
              <w:rPr>
                <w:sz w:val="18"/>
              </w:rPr>
            </w:pPr>
            <w:r w:rsidRPr="002222CE">
              <w:rPr>
                <w:sz w:val="18"/>
              </w:rPr>
              <w:t>1</w:t>
            </w:r>
          </w:p>
        </w:tc>
      </w:tr>
      <w:tr w:rsidR="00C835E3" w:rsidRPr="002222CE" w14:paraId="28D331AC" w14:textId="77777777" w:rsidTr="007901EB">
        <w:trPr>
          <w:trHeight w:val="115"/>
          <w:jc w:val="center"/>
        </w:trPr>
        <w:tc>
          <w:tcPr>
            <w:tcW w:w="1296" w:type="dxa"/>
            <w:tcBorders>
              <w:top w:val="nil"/>
              <w:bottom w:val="nil"/>
            </w:tcBorders>
          </w:tcPr>
          <w:p w14:paraId="7FABCC8D" w14:textId="77777777" w:rsidR="00C835E3" w:rsidRPr="002222CE" w:rsidRDefault="00C835E3" w:rsidP="007901EB">
            <w:pPr>
              <w:pStyle w:val="NormalIndent"/>
              <w:ind w:firstLine="0"/>
              <w:jc w:val="center"/>
              <w:rPr>
                <w:sz w:val="18"/>
              </w:rPr>
            </w:pPr>
            <w:r w:rsidRPr="002222CE">
              <w:rPr>
                <w:sz w:val="18"/>
              </w:rPr>
              <w:t>UHPC-ST</w:t>
            </w:r>
          </w:p>
        </w:tc>
        <w:tc>
          <w:tcPr>
            <w:tcW w:w="1116" w:type="dxa"/>
            <w:tcBorders>
              <w:top w:val="nil"/>
              <w:bottom w:val="nil"/>
            </w:tcBorders>
            <w:vAlign w:val="center"/>
          </w:tcPr>
          <w:p w14:paraId="7CD32F2F" w14:textId="77777777" w:rsidR="00C835E3" w:rsidRPr="002222CE" w:rsidRDefault="00C835E3" w:rsidP="007901EB">
            <w:pPr>
              <w:pStyle w:val="NormalIndent"/>
              <w:ind w:firstLine="0"/>
              <w:jc w:val="center"/>
              <w:rPr>
                <w:sz w:val="18"/>
              </w:rPr>
            </w:pPr>
            <w:r w:rsidRPr="002222CE">
              <w:rPr>
                <w:sz w:val="18"/>
              </w:rPr>
              <w:t>Cylindrical</w:t>
            </w:r>
          </w:p>
        </w:tc>
        <w:tc>
          <w:tcPr>
            <w:tcW w:w="1109" w:type="dxa"/>
            <w:tcBorders>
              <w:top w:val="nil"/>
              <w:bottom w:val="nil"/>
            </w:tcBorders>
            <w:vAlign w:val="center"/>
          </w:tcPr>
          <w:p w14:paraId="4CC628EA" w14:textId="77777777" w:rsidR="00C835E3" w:rsidRPr="002222CE" w:rsidRDefault="00C835E3" w:rsidP="007901EB">
            <w:pPr>
              <w:pStyle w:val="NormalIndent"/>
              <w:ind w:firstLine="0"/>
              <w:jc w:val="center"/>
              <w:rPr>
                <w:sz w:val="18"/>
              </w:rPr>
            </w:pPr>
            <w:r w:rsidRPr="002222CE">
              <w:rPr>
                <w:sz w:val="18"/>
              </w:rPr>
              <w:t>5.0</w:t>
            </w:r>
          </w:p>
        </w:tc>
        <w:tc>
          <w:tcPr>
            <w:tcW w:w="936" w:type="dxa"/>
            <w:tcBorders>
              <w:top w:val="nil"/>
              <w:bottom w:val="nil"/>
            </w:tcBorders>
            <w:vAlign w:val="center"/>
          </w:tcPr>
          <w:p w14:paraId="691C892C" w14:textId="77777777" w:rsidR="00C835E3" w:rsidRPr="002222CE" w:rsidRDefault="00C835E3" w:rsidP="007901EB">
            <w:pPr>
              <w:pStyle w:val="NormalIndent"/>
              <w:ind w:firstLine="0"/>
              <w:jc w:val="center"/>
              <w:rPr>
                <w:sz w:val="18"/>
              </w:rPr>
            </w:pPr>
            <w:r w:rsidRPr="002222CE">
              <w:rPr>
                <w:sz w:val="18"/>
              </w:rPr>
              <w:t>No</w:t>
            </w:r>
          </w:p>
        </w:tc>
        <w:tc>
          <w:tcPr>
            <w:tcW w:w="864" w:type="dxa"/>
            <w:gridSpan w:val="2"/>
            <w:tcBorders>
              <w:top w:val="nil"/>
              <w:bottom w:val="nil"/>
            </w:tcBorders>
            <w:vAlign w:val="center"/>
          </w:tcPr>
          <w:p w14:paraId="06C759F8" w14:textId="77777777" w:rsidR="00C835E3" w:rsidRPr="002222CE" w:rsidRDefault="00C835E3" w:rsidP="007901EB">
            <w:pPr>
              <w:pStyle w:val="NormalIndent"/>
              <w:ind w:firstLine="0"/>
              <w:jc w:val="center"/>
              <w:rPr>
                <w:sz w:val="18"/>
              </w:rPr>
            </w:pPr>
            <w:r w:rsidRPr="002222CE">
              <w:rPr>
                <w:sz w:val="18"/>
              </w:rPr>
              <w:t>1</w:t>
            </w:r>
          </w:p>
        </w:tc>
      </w:tr>
      <w:tr w:rsidR="00C835E3" w:rsidRPr="002222CE" w14:paraId="1A6AA21E" w14:textId="77777777" w:rsidTr="007901EB">
        <w:trPr>
          <w:trHeight w:val="115"/>
          <w:jc w:val="center"/>
        </w:trPr>
        <w:tc>
          <w:tcPr>
            <w:tcW w:w="1296" w:type="dxa"/>
            <w:tcBorders>
              <w:top w:val="nil"/>
              <w:bottom w:val="nil"/>
            </w:tcBorders>
          </w:tcPr>
          <w:p w14:paraId="49255E43" w14:textId="77777777" w:rsidR="00C835E3" w:rsidRPr="002222CE" w:rsidRDefault="00C835E3" w:rsidP="007901EB">
            <w:pPr>
              <w:pStyle w:val="NormalIndent"/>
              <w:ind w:firstLine="0"/>
              <w:jc w:val="center"/>
              <w:rPr>
                <w:sz w:val="18"/>
              </w:rPr>
            </w:pPr>
            <w:r w:rsidRPr="002222CE">
              <w:rPr>
                <w:sz w:val="18"/>
              </w:rPr>
              <w:t>UHPC-ST</w:t>
            </w:r>
          </w:p>
        </w:tc>
        <w:tc>
          <w:tcPr>
            <w:tcW w:w="1116" w:type="dxa"/>
            <w:tcBorders>
              <w:top w:val="nil"/>
              <w:bottom w:val="nil"/>
            </w:tcBorders>
            <w:vAlign w:val="center"/>
          </w:tcPr>
          <w:p w14:paraId="399E14D2" w14:textId="77777777" w:rsidR="00C835E3" w:rsidRPr="002222CE" w:rsidRDefault="00C835E3" w:rsidP="007901EB">
            <w:pPr>
              <w:pStyle w:val="NormalIndent"/>
              <w:ind w:firstLine="0"/>
              <w:jc w:val="center"/>
              <w:rPr>
                <w:sz w:val="18"/>
              </w:rPr>
            </w:pPr>
            <w:r w:rsidRPr="002222CE">
              <w:rPr>
                <w:sz w:val="18"/>
              </w:rPr>
              <w:t>Cylindrical</w:t>
            </w:r>
          </w:p>
        </w:tc>
        <w:tc>
          <w:tcPr>
            <w:tcW w:w="1109" w:type="dxa"/>
            <w:tcBorders>
              <w:top w:val="nil"/>
              <w:bottom w:val="nil"/>
            </w:tcBorders>
            <w:vAlign w:val="center"/>
          </w:tcPr>
          <w:p w14:paraId="00918606" w14:textId="77777777" w:rsidR="00C835E3" w:rsidRPr="002222CE" w:rsidRDefault="00C835E3" w:rsidP="007901EB">
            <w:pPr>
              <w:pStyle w:val="NormalIndent"/>
              <w:ind w:firstLine="0"/>
              <w:jc w:val="center"/>
              <w:rPr>
                <w:sz w:val="18"/>
              </w:rPr>
            </w:pPr>
            <w:r w:rsidRPr="002222CE">
              <w:rPr>
                <w:sz w:val="18"/>
              </w:rPr>
              <w:t>10.0</w:t>
            </w:r>
          </w:p>
        </w:tc>
        <w:tc>
          <w:tcPr>
            <w:tcW w:w="936" w:type="dxa"/>
            <w:tcBorders>
              <w:top w:val="nil"/>
              <w:bottom w:val="nil"/>
            </w:tcBorders>
            <w:vAlign w:val="center"/>
          </w:tcPr>
          <w:p w14:paraId="69CF3D77" w14:textId="77777777" w:rsidR="00C835E3" w:rsidRPr="002222CE" w:rsidRDefault="00C835E3" w:rsidP="007901EB">
            <w:pPr>
              <w:pStyle w:val="NormalIndent"/>
              <w:ind w:firstLine="0"/>
              <w:jc w:val="center"/>
              <w:rPr>
                <w:sz w:val="18"/>
              </w:rPr>
            </w:pPr>
            <w:r w:rsidRPr="002222CE">
              <w:rPr>
                <w:sz w:val="18"/>
              </w:rPr>
              <w:t>No</w:t>
            </w:r>
          </w:p>
        </w:tc>
        <w:tc>
          <w:tcPr>
            <w:tcW w:w="864" w:type="dxa"/>
            <w:gridSpan w:val="2"/>
            <w:tcBorders>
              <w:top w:val="nil"/>
              <w:bottom w:val="nil"/>
            </w:tcBorders>
            <w:vAlign w:val="center"/>
          </w:tcPr>
          <w:p w14:paraId="4E75DB4B" w14:textId="77777777" w:rsidR="00C835E3" w:rsidRPr="002222CE" w:rsidRDefault="00C835E3" w:rsidP="007901EB">
            <w:pPr>
              <w:pStyle w:val="NormalIndent"/>
              <w:ind w:firstLine="0"/>
              <w:jc w:val="center"/>
              <w:rPr>
                <w:sz w:val="18"/>
              </w:rPr>
            </w:pPr>
            <w:r w:rsidRPr="002222CE">
              <w:rPr>
                <w:sz w:val="18"/>
              </w:rPr>
              <w:t>1</w:t>
            </w:r>
          </w:p>
        </w:tc>
      </w:tr>
      <w:tr w:rsidR="00C835E3" w:rsidRPr="002222CE" w14:paraId="3D515835" w14:textId="77777777" w:rsidTr="007901EB">
        <w:trPr>
          <w:trHeight w:val="115"/>
          <w:jc w:val="center"/>
        </w:trPr>
        <w:tc>
          <w:tcPr>
            <w:tcW w:w="1296" w:type="dxa"/>
            <w:tcBorders>
              <w:top w:val="nil"/>
              <w:bottom w:val="nil"/>
            </w:tcBorders>
            <w:vAlign w:val="center"/>
          </w:tcPr>
          <w:p w14:paraId="07DA1286" w14:textId="77777777" w:rsidR="00C835E3" w:rsidRPr="002222CE" w:rsidRDefault="00C835E3" w:rsidP="007901EB">
            <w:pPr>
              <w:pStyle w:val="NormalIndent"/>
              <w:ind w:firstLine="0"/>
              <w:jc w:val="center"/>
              <w:rPr>
                <w:sz w:val="18"/>
              </w:rPr>
            </w:pPr>
            <w:r w:rsidRPr="002222CE">
              <w:rPr>
                <w:sz w:val="18"/>
              </w:rPr>
              <w:t>UHPC-ST-PP</w:t>
            </w:r>
          </w:p>
        </w:tc>
        <w:tc>
          <w:tcPr>
            <w:tcW w:w="1116" w:type="dxa"/>
            <w:tcBorders>
              <w:top w:val="nil"/>
              <w:bottom w:val="nil"/>
            </w:tcBorders>
            <w:vAlign w:val="center"/>
          </w:tcPr>
          <w:p w14:paraId="540545F1" w14:textId="77777777" w:rsidR="00C835E3" w:rsidRPr="002222CE" w:rsidRDefault="00C835E3" w:rsidP="007901EB">
            <w:pPr>
              <w:pStyle w:val="NormalIndent"/>
              <w:ind w:firstLine="0"/>
              <w:jc w:val="center"/>
              <w:rPr>
                <w:sz w:val="18"/>
              </w:rPr>
            </w:pPr>
            <w:r w:rsidRPr="002222CE">
              <w:rPr>
                <w:sz w:val="18"/>
              </w:rPr>
              <w:t>Cylindrical</w:t>
            </w:r>
          </w:p>
        </w:tc>
        <w:tc>
          <w:tcPr>
            <w:tcW w:w="1109" w:type="dxa"/>
            <w:tcBorders>
              <w:top w:val="nil"/>
              <w:bottom w:val="nil"/>
            </w:tcBorders>
            <w:vAlign w:val="center"/>
          </w:tcPr>
          <w:p w14:paraId="69590F48" w14:textId="77777777" w:rsidR="00C835E3" w:rsidRPr="002222CE" w:rsidRDefault="00C835E3" w:rsidP="007901EB">
            <w:pPr>
              <w:pStyle w:val="NormalIndent"/>
              <w:ind w:firstLine="0"/>
              <w:jc w:val="center"/>
              <w:rPr>
                <w:sz w:val="18"/>
              </w:rPr>
            </w:pPr>
            <w:r w:rsidRPr="002222CE">
              <w:rPr>
                <w:sz w:val="18"/>
              </w:rPr>
              <w:t>1.0</w:t>
            </w:r>
          </w:p>
        </w:tc>
        <w:tc>
          <w:tcPr>
            <w:tcW w:w="936" w:type="dxa"/>
            <w:tcBorders>
              <w:top w:val="nil"/>
              <w:bottom w:val="nil"/>
            </w:tcBorders>
            <w:vAlign w:val="center"/>
          </w:tcPr>
          <w:p w14:paraId="18AC2A1B" w14:textId="77777777" w:rsidR="00C835E3" w:rsidRPr="002222CE" w:rsidRDefault="00C835E3" w:rsidP="007901EB">
            <w:pPr>
              <w:pStyle w:val="NormalIndent"/>
              <w:ind w:firstLine="0"/>
              <w:jc w:val="center"/>
              <w:rPr>
                <w:sz w:val="18"/>
              </w:rPr>
            </w:pPr>
            <w:r w:rsidRPr="002222CE">
              <w:rPr>
                <w:sz w:val="18"/>
              </w:rPr>
              <w:t>No</w:t>
            </w:r>
          </w:p>
        </w:tc>
        <w:tc>
          <w:tcPr>
            <w:tcW w:w="864" w:type="dxa"/>
            <w:gridSpan w:val="2"/>
            <w:tcBorders>
              <w:top w:val="nil"/>
              <w:bottom w:val="nil"/>
            </w:tcBorders>
            <w:vAlign w:val="center"/>
          </w:tcPr>
          <w:p w14:paraId="1FD80555" w14:textId="77777777" w:rsidR="00C835E3" w:rsidRPr="002222CE" w:rsidRDefault="00C835E3" w:rsidP="007901EB">
            <w:pPr>
              <w:pStyle w:val="NormalIndent"/>
              <w:ind w:firstLine="0"/>
              <w:jc w:val="center"/>
              <w:rPr>
                <w:sz w:val="18"/>
              </w:rPr>
            </w:pPr>
            <w:r w:rsidRPr="002222CE">
              <w:rPr>
                <w:sz w:val="18"/>
              </w:rPr>
              <w:t>1</w:t>
            </w:r>
          </w:p>
        </w:tc>
      </w:tr>
      <w:tr w:rsidR="00C835E3" w:rsidRPr="002222CE" w14:paraId="5074E9A6" w14:textId="77777777" w:rsidTr="007901EB">
        <w:trPr>
          <w:trHeight w:val="115"/>
          <w:jc w:val="center"/>
        </w:trPr>
        <w:tc>
          <w:tcPr>
            <w:tcW w:w="1296" w:type="dxa"/>
            <w:tcBorders>
              <w:top w:val="nil"/>
              <w:bottom w:val="nil"/>
            </w:tcBorders>
            <w:vAlign w:val="center"/>
          </w:tcPr>
          <w:p w14:paraId="74B1CA48" w14:textId="77777777" w:rsidR="00C835E3" w:rsidRPr="002222CE" w:rsidRDefault="00C835E3" w:rsidP="007901EB">
            <w:pPr>
              <w:pStyle w:val="NormalIndent"/>
              <w:ind w:firstLine="0"/>
              <w:jc w:val="center"/>
              <w:rPr>
                <w:sz w:val="18"/>
              </w:rPr>
            </w:pPr>
            <w:r w:rsidRPr="002222CE">
              <w:rPr>
                <w:sz w:val="18"/>
              </w:rPr>
              <w:t>UHPC-ST-PP</w:t>
            </w:r>
          </w:p>
        </w:tc>
        <w:tc>
          <w:tcPr>
            <w:tcW w:w="1116" w:type="dxa"/>
            <w:tcBorders>
              <w:top w:val="nil"/>
              <w:bottom w:val="nil"/>
            </w:tcBorders>
            <w:vAlign w:val="center"/>
          </w:tcPr>
          <w:p w14:paraId="63AA34F9" w14:textId="77777777" w:rsidR="00C835E3" w:rsidRPr="002222CE" w:rsidRDefault="00C835E3" w:rsidP="007901EB">
            <w:pPr>
              <w:pStyle w:val="NormalIndent"/>
              <w:ind w:firstLine="0"/>
              <w:jc w:val="center"/>
              <w:rPr>
                <w:sz w:val="18"/>
              </w:rPr>
            </w:pPr>
            <w:r w:rsidRPr="002222CE">
              <w:rPr>
                <w:sz w:val="18"/>
              </w:rPr>
              <w:t>Cylindrical</w:t>
            </w:r>
          </w:p>
        </w:tc>
        <w:tc>
          <w:tcPr>
            <w:tcW w:w="1109" w:type="dxa"/>
            <w:tcBorders>
              <w:top w:val="nil"/>
              <w:bottom w:val="nil"/>
            </w:tcBorders>
            <w:vAlign w:val="center"/>
          </w:tcPr>
          <w:p w14:paraId="13BF2860" w14:textId="77777777" w:rsidR="00C835E3" w:rsidRPr="002222CE" w:rsidRDefault="00C835E3" w:rsidP="007901EB">
            <w:pPr>
              <w:pStyle w:val="NormalIndent"/>
              <w:ind w:firstLine="0"/>
              <w:jc w:val="center"/>
              <w:rPr>
                <w:sz w:val="18"/>
              </w:rPr>
            </w:pPr>
            <w:r w:rsidRPr="002222CE">
              <w:rPr>
                <w:sz w:val="18"/>
              </w:rPr>
              <w:t>5.0</w:t>
            </w:r>
          </w:p>
        </w:tc>
        <w:tc>
          <w:tcPr>
            <w:tcW w:w="936" w:type="dxa"/>
            <w:tcBorders>
              <w:top w:val="nil"/>
              <w:bottom w:val="nil"/>
            </w:tcBorders>
            <w:vAlign w:val="center"/>
          </w:tcPr>
          <w:p w14:paraId="277C9E47" w14:textId="77777777" w:rsidR="00C835E3" w:rsidRPr="002222CE" w:rsidRDefault="00C835E3" w:rsidP="007901EB">
            <w:pPr>
              <w:pStyle w:val="NormalIndent"/>
              <w:ind w:firstLine="0"/>
              <w:jc w:val="center"/>
              <w:rPr>
                <w:sz w:val="18"/>
              </w:rPr>
            </w:pPr>
            <w:r w:rsidRPr="002222CE">
              <w:rPr>
                <w:sz w:val="18"/>
              </w:rPr>
              <w:t>No</w:t>
            </w:r>
          </w:p>
        </w:tc>
        <w:tc>
          <w:tcPr>
            <w:tcW w:w="864" w:type="dxa"/>
            <w:gridSpan w:val="2"/>
            <w:tcBorders>
              <w:top w:val="nil"/>
              <w:bottom w:val="nil"/>
            </w:tcBorders>
            <w:vAlign w:val="center"/>
          </w:tcPr>
          <w:p w14:paraId="72D0D47E" w14:textId="77777777" w:rsidR="00C835E3" w:rsidRPr="002222CE" w:rsidRDefault="00C835E3" w:rsidP="007901EB">
            <w:pPr>
              <w:pStyle w:val="NormalIndent"/>
              <w:ind w:firstLine="0"/>
              <w:jc w:val="center"/>
              <w:rPr>
                <w:sz w:val="18"/>
              </w:rPr>
            </w:pPr>
            <w:r w:rsidRPr="002222CE">
              <w:rPr>
                <w:sz w:val="18"/>
              </w:rPr>
              <w:t>1</w:t>
            </w:r>
          </w:p>
        </w:tc>
      </w:tr>
      <w:tr w:rsidR="00C835E3" w:rsidRPr="002222CE" w14:paraId="43F3653A" w14:textId="77777777" w:rsidTr="007901EB">
        <w:trPr>
          <w:trHeight w:val="115"/>
          <w:jc w:val="center"/>
        </w:trPr>
        <w:tc>
          <w:tcPr>
            <w:tcW w:w="1296" w:type="dxa"/>
            <w:tcBorders>
              <w:top w:val="nil"/>
              <w:bottom w:val="single" w:sz="4" w:space="0" w:color="auto"/>
            </w:tcBorders>
            <w:vAlign w:val="center"/>
          </w:tcPr>
          <w:p w14:paraId="30345328" w14:textId="77777777" w:rsidR="00C835E3" w:rsidRPr="002222CE" w:rsidRDefault="00C835E3" w:rsidP="007901EB">
            <w:pPr>
              <w:pStyle w:val="NormalIndent"/>
              <w:ind w:firstLine="0"/>
              <w:jc w:val="center"/>
              <w:rPr>
                <w:sz w:val="18"/>
              </w:rPr>
            </w:pPr>
            <w:r w:rsidRPr="002222CE">
              <w:rPr>
                <w:sz w:val="18"/>
              </w:rPr>
              <w:t>UHPC-ST-PP</w:t>
            </w:r>
          </w:p>
        </w:tc>
        <w:tc>
          <w:tcPr>
            <w:tcW w:w="1116" w:type="dxa"/>
            <w:tcBorders>
              <w:top w:val="nil"/>
              <w:bottom w:val="single" w:sz="4" w:space="0" w:color="auto"/>
            </w:tcBorders>
            <w:vAlign w:val="center"/>
          </w:tcPr>
          <w:p w14:paraId="6266F4CE" w14:textId="77777777" w:rsidR="00C835E3" w:rsidRPr="002222CE" w:rsidRDefault="00C835E3" w:rsidP="007901EB">
            <w:pPr>
              <w:pStyle w:val="NormalIndent"/>
              <w:ind w:firstLine="0"/>
              <w:jc w:val="center"/>
              <w:rPr>
                <w:sz w:val="18"/>
              </w:rPr>
            </w:pPr>
            <w:r w:rsidRPr="002222CE">
              <w:rPr>
                <w:sz w:val="18"/>
              </w:rPr>
              <w:t>Cylindrical</w:t>
            </w:r>
          </w:p>
        </w:tc>
        <w:tc>
          <w:tcPr>
            <w:tcW w:w="1109" w:type="dxa"/>
            <w:tcBorders>
              <w:top w:val="nil"/>
              <w:bottom w:val="single" w:sz="4" w:space="0" w:color="auto"/>
            </w:tcBorders>
            <w:vAlign w:val="center"/>
          </w:tcPr>
          <w:p w14:paraId="22CA636C" w14:textId="77777777" w:rsidR="00C835E3" w:rsidRPr="002222CE" w:rsidRDefault="00C835E3" w:rsidP="007901EB">
            <w:pPr>
              <w:pStyle w:val="NormalIndent"/>
              <w:ind w:firstLine="0"/>
              <w:jc w:val="center"/>
              <w:rPr>
                <w:sz w:val="18"/>
              </w:rPr>
            </w:pPr>
            <w:r w:rsidRPr="002222CE">
              <w:rPr>
                <w:sz w:val="18"/>
              </w:rPr>
              <w:t>10.0</w:t>
            </w:r>
          </w:p>
        </w:tc>
        <w:tc>
          <w:tcPr>
            <w:tcW w:w="936" w:type="dxa"/>
            <w:tcBorders>
              <w:top w:val="nil"/>
              <w:bottom w:val="single" w:sz="4" w:space="0" w:color="auto"/>
            </w:tcBorders>
            <w:vAlign w:val="center"/>
          </w:tcPr>
          <w:p w14:paraId="4954DEE1" w14:textId="77777777" w:rsidR="00C835E3" w:rsidRPr="002222CE" w:rsidRDefault="00C835E3" w:rsidP="007901EB">
            <w:pPr>
              <w:pStyle w:val="NormalIndent"/>
              <w:ind w:firstLine="0"/>
              <w:jc w:val="center"/>
              <w:rPr>
                <w:sz w:val="18"/>
              </w:rPr>
            </w:pPr>
            <w:r w:rsidRPr="002222CE">
              <w:rPr>
                <w:sz w:val="18"/>
              </w:rPr>
              <w:t>No</w:t>
            </w:r>
          </w:p>
        </w:tc>
        <w:tc>
          <w:tcPr>
            <w:tcW w:w="864" w:type="dxa"/>
            <w:gridSpan w:val="2"/>
            <w:tcBorders>
              <w:top w:val="nil"/>
              <w:bottom w:val="single" w:sz="4" w:space="0" w:color="auto"/>
            </w:tcBorders>
            <w:vAlign w:val="center"/>
          </w:tcPr>
          <w:p w14:paraId="57F743DD" w14:textId="77777777" w:rsidR="00C835E3" w:rsidRPr="002222CE" w:rsidRDefault="00C835E3" w:rsidP="007901EB">
            <w:pPr>
              <w:pStyle w:val="NormalIndent"/>
              <w:ind w:firstLine="0"/>
              <w:jc w:val="center"/>
              <w:rPr>
                <w:sz w:val="18"/>
              </w:rPr>
            </w:pPr>
            <w:r w:rsidRPr="002222CE">
              <w:rPr>
                <w:sz w:val="18"/>
              </w:rPr>
              <w:t>1</w:t>
            </w:r>
          </w:p>
        </w:tc>
      </w:tr>
      <w:tr w:rsidR="00C835E3" w:rsidRPr="002222CE" w14:paraId="0D4C52BF" w14:textId="77777777" w:rsidTr="007901EB">
        <w:trPr>
          <w:gridAfter w:val="1"/>
          <w:wAfter w:w="371" w:type="dxa"/>
          <w:jc w:val="center"/>
        </w:trPr>
        <w:tc>
          <w:tcPr>
            <w:tcW w:w="4950" w:type="dxa"/>
            <w:gridSpan w:val="5"/>
            <w:tcBorders>
              <w:top w:val="single" w:sz="4" w:space="0" w:color="auto"/>
              <w:bottom w:val="single" w:sz="4" w:space="0" w:color="auto"/>
            </w:tcBorders>
            <w:vAlign w:val="center"/>
          </w:tcPr>
          <w:p w14:paraId="6B7F4A25" w14:textId="77777777" w:rsidR="00C835E3" w:rsidRPr="002222CE" w:rsidRDefault="00C835E3" w:rsidP="007901EB">
            <w:pPr>
              <w:rPr>
                <w:lang w:eastAsia="pt-BR"/>
              </w:rPr>
            </w:pPr>
            <w:r w:rsidRPr="002222CE">
              <w:rPr>
                <w:sz w:val="16"/>
                <w:lang w:eastAsia="pt-BR"/>
              </w:rPr>
              <w:t>ST-steel fibers; PP-polypropylene fibers</w:t>
            </w:r>
          </w:p>
        </w:tc>
      </w:tr>
    </w:tbl>
    <w:p w14:paraId="7E503870" w14:textId="16ADA11A" w:rsidR="00312581" w:rsidRPr="002222CE" w:rsidRDefault="00CE7834" w:rsidP="006D4FEB">
      <w:pPr>
        <w:pStyle w:val="Caption"/>
        <w:spacing w:after="0"/>
      </w:pPr>
      <w:r w:rsidRPr="002222CE">
        <w:rPr>
          <w:noProof/>
        </w:rPr>
        <w:drawing>
          <wp:inline distT="0" distB="0" distL="0" distR="0" wp14:anchorId="48E9EF73" wp14:editId="1DDEE9B6">
            <wp:extent cx="2516099" cy="1518699"/>
            <wp:effectExtent l="0" t="0" r="190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431" b="2507"/>
                    <a:stretch/>
                  </pic:blipFill>
                  <pic:spPr bwMode="auto">
                    <a:xfrm>
                      <a:off x="0" y="0"/>
                      <a:ext cx="2516099" cy="1518699"/>
                    </a:xfrm>
                    <a:prstGeom prst="rect">
                      <a:avLst/>
                    </a:prstGeom>
                    <a:ln>
                      <a:noFill/>
                    </a:ln>
                    <a:extLst>
                      <a:ext uri="{53640926-AAD7-44D8-BBD7-CCE9431645EC}">
                        <a14:shadowObscured xmlns:a14="http://schemas.microsoft.com/office/drawing/2010/main"/>
                      </a:ext>
                    </a:extLst>
                  </pic:spPr>
                </pic:pic>
              </a:graphicData>
            </a:graphic>
          </wp:inline>
        </w:drawing>
      </w:r>
    </w:p>
    <w:p w14:paraId="0452FBAD" w14:textId="1A180AFB" w:rsidR="00C75498" w:rsidRPr="002222CE" w:rsidRDefault="00312581" w:rsidP="005E71AB">
      <w:pPr>
        <w:pStyle w:val="Caption"/>
      </w:pPr>
      <w:bookmarkStart w:id="13" w:name="_Ref100667695"/>
      <w:r w:rsidRPr="002222CE">
        <w:t xml:space="preserve">Figure </w:t>
      </w:r>
      <w:r w:rsidRPr="002222CE">
        <w:fldChar w:fldCharType="begin"/>
      </w:r>
      <w:r w:rsidRPr="002222CE">
        <w:instrText xml:space="preserve"> SEQ Figure \* ARABIC </w:instrText>
      </w:r>
      <w:r w:rsidRPr="002222CE">
        <w:fldChar w:fldCharType="separate"/>
      </w:r>
      <w:r w:rsidR="0021654F" w:rsidRPr="002222CE">
        <w:rPr>
          <w:noProof/>
        </w:rPr>
        <w:t>5</w:t>
      </w:r>
      <w:r w:rsidRPr="002222CE">
        <w:fldChar w:fldCharType="end"/>
      </w:r>
      <w:bookmarkEnd w:id="13"/>
      <w:r w:rsidRPr="002222CE">
        <w:t xml:space="preserve">. </w:t>
      </w:r>
      <w:r w:rsidR="00107C27" w:rsidRPr="002222CE">
        <w:t xml:space="preserve">Schematic of cubic and cylindrical test specimens </w:t>
      </w:r>
    </w:p>
    <w:p w14:paraId="79016538" w14:textId="58054549" w:rsidR="0069595F" w:rsidRPr="002222CE" w:rsidRDefault="00186826" w:rsidP="0069595F">
      <w:pPr>
        <w:pStyle w:val="Heading1"/>
      </w:pPr>
      <w:bookmarkStart w:id="14" w:name="_Hlk101537990"/>
      <w:bookmarkEnd w:id="12"/>
      <w:r w:rsidRPr="002222CE">
        <w:rPr>
          <w:caps w:val="0"/>
        </w:rPr>
        <w:t xml:space="preserve">PRELIMINARY </w:t>
      </w:r>
      <w:r w:rsidR="00401F3E" w:rsidRPr="002222CE">
        <w:rPr>
          <w:caps w:val="0"/>
        </w:rPr>
        <w:t>RESULTS</w:t>
      </w:r>
    </w:p>
    <w:p w14:paraId="40104E6D" w14:textId="6BEF18CE" w:rsidR="00491D85" w:rsidRPr="002222CE" w:rsidRDefault="00220F4B" w:rsidP="00220F4B">
      <w:pPr>
        <w:pStyle w:val="NormalIndent"/>
        <w:ind w:firstLine="0"/>
      </w:pPr>
      <w:r w:rsidRPr="002222CE">
        <w:t xml:space="preserve">To ensure </w:t>
      </w:r>
      <w:r w:rsidR="00461751" w:rsidRPr="002222CE">
        <w:t xml:space="preserve">the </w:t>
      </w:r>
      <w:r w:rsidRPr="002222CE">
        <w:t>accuracy and reliability of the measurements,</w:t>
      </w:r>
      <w:r w:rsidR="00112AEC" w:rsidRPr="002222CE">
        <w:t xml:space="preserve"> the first set of </w:t>
      </w:r>
      <w:r w:rsidRPr="002222CE">
        <w:t xml:space="preserve">pore pressure tests </w:t>
      </w:r>
      <w:r w:rsidR="00112AEC" w:rsidRPr="002222CE">
        <w:t>in this study were ad</w:t>
      </w:r>
      <w:r w:rsidR="00C17C17" w:rsidRPr="002222CE">
        <w:t>a</w:t>
      </w:r>
      <w:r w:rsidR="00112AEC" w:rsidRPr="002222CE">
        <w:t xml:space="preserve">pted from tests in the literature </w:t>
      </w:r>
      <w:r w:rsidR="00112AEC" w:rsidRPr="002222CE">
        <w:fldChar w:fldCharType="begin"/>
      </w:r>
      <w:r w:rsidR="00BB093E" w:rsidRPr="002222CE">
        <w:instrText xml:space="preserve"> ADDIN ZOTERO_ITEM CSL_CITATION {"citationID":"HR2co2pv","properties":{"formattedCitation":"[11, 12]","plainCitation":"[11, 12]","noteIndex":0},"citationItems":[{"id":"6k6jDowD/P0IuUAYT","uris":["http://zotero.org/users/4117267/items/DEFYY3TQ"],"uri":["http://zotero.org/users/4117267/items/DEFYY3TQ"],"itemData":{"id":342,"type":"article-journal","abstract":"Fracture behaviour of concrete at high temperature is one of the factors governing explosive spalling, namely the expulsion of chunks due to both pressure build-up in the pores and stress induced by thermal gradients and external loads. In this context, a special experimental setup has been developed aimed at performing simple indirect-tension tests under different levels of sustained pore pressure. A cubic specimen is heated on two opposite faces, whereas the lateral sides are sealed and thermally insulated, so as to instate a mono-dimensional thermo-hygral transient field. In the splitting test, fracture develops along the symmetry plane, where both temperature and pressure are monitored by means of a customized probe. The results show that pore pressure has a significant influence on the mechanical response of heated concrete, though the concurrent contribution of external load and thermal strain is required for triggering explosive spalling.","container-title":"Cement and Concrete Research","ISSN":"0008-8846","journalAbbreviation":"Cement and Concrete Research","language":"en","page":"13-23","source":"ScienceDirect","title":"A new test method to study the influence of pore pressure on fracture behaviour of concrete during heating","volume":"94","author":[{"family":"Felicetti","given":"Roberto"},{"family":"Lo Monte","given":"Francesco"},{"family":"Pimienta","given":"Pierre"}],"issued":{"date-parts":[["2017",4,1]]}}},{"id":"6k6jDowD/wEwVuwL2","uris":["http://zotero.org/users/4117267/items/UB7VV6SK"],"uri":["http://zotero.org/users/4117267/items/UB7VV6SK"],"itemData":{"id":347,"type":"article-journal","abstract":"Explosive spalling is a major threat to fire safety of reinforced concrete structures. A deep understanding of pore pressure build-up is important for evaluating and mitigating this unfavorable phenomenon. This paper presents a critical review on pore pressure build-up of concrete under elevated temperature. It was found that different setups were used for pore pressure measurement, which led to inconsistent results. Pore pressure build-up and explosive spalling have a positive correlation with concrete compressive strength and moisture content, heating rate, and lateral confinement. Inclusion of synthetic fiber or plant fiber increases concrete permeability and thus reduces pore pressure build-up at elevated temperature. While the addition of steel fibers alone shows limited effect on pore pressure build-up, fiber hybrid shows strong synergistic effect and results in permeability increment and reduction of pore pressure build-up. Further development on standard test method for pore pressure measurement and quantitative contribution of pore pressure on explosive spalling are necessary. Furthermore, advanced numerical model should be established to better understand fire safety of reinforced concrete structure.","container-title":"Construction and Building Materials","ISSN":"0950-0618","journalAbbreviation":"Construction and Building Materials","language":"en","page":"122818","source":"ScienceDirect","title":"Pore pressure build-up and explosive spalling in concrete at elevated temperature: A review","title-short":"Pore pressure build-up and explosive spalling in concrete at elevated temperature","volume":"284","author":[{"family":"Li","given":"Ye"},{"family":"Yang","given":"En-Hua"},{"family":"Zhou","given":"Ao"},{"family":"Liu","given":"Tiejun"}],"issued":{"date-parts":[["2021",5,17]]}}}],"schema":"https://github.com/citation-style-language/schema/raw/master/csl-citation.json"} </w:instrText>
      </w:r>
      <w:r w:rsidR="00112AEC" w:rsidRPr="002222CE">
        <w:fldChar w:fldCharType="separate"/>
      </w:r>
      <w:r w:rsidR="00275A68" w:rsidRPr="002222CE">
        <w:t>[11, 12]</w:t>
      </w:r>
      <w:r w:rsidR="00112AEC" w:rsidRPr="002222CE">
        <w:fldChar w:fldCharType="end"/>
      </w:r>
      <w:r w:rsidR="00112AEC" w:rsidRPr="002222CE">
        <w:t xml:space="preserve">, wherein insulated cubic NSC specimens were subjected to </w:t>
      </w:r>
      <w:r w:rsidR="0018262C" w:rsidRPr="002222CE">
        <w:t>mono-directional</w:t>
      </w:r>
      <w:r w:rsidR="00112AEC" w:rsidRPr="002222CE">
        <w:t xml:space="preserve"> heating at a rate of 10℃/min. This set of </w:t>
      </w:r>
      <w:r w:rsidR="00DB5397" w:rsidRPr="002222CE">
        <w:t>tests</w:t>
      </w:r>
      <w:r w:rsidR="00112AEC" w:rsidRPr="002222CE">
        <w:t xml:space="preserve"> was repeated </w:t>
      </w:r>
      <w:r w:rsidR="00C17C17" w:rsidRPr="002222CE">
        <w:t>three times</w:t>
      </w:r>
      <w:r w:rsidR="00112AEC" w:rsidRPr="002222CE">
        <w:t xml:space="preserve"> and the measured pore pressure </w:t>
      </w:r>
      <w:r w:rsidR="005C721F" w:rsidRPr="002222CE">
        <w:t xml:space="preserve">with fire exposure time </w:t>
      </w:r>
      <w:r w:rsidR="00112AEC" w:rsidRPr="002222CE">
        <w:t>is plotted in</w:t>
      </w:r>
      <w:r w:rsidR="00570E85" w:rsidRPr="002222CE">
        <w:t xml:space="preserve"> </w:t>
      </w:r>
      <w:r w:rsidR="00570E85" w:rsidRPr="002222CE">
        <w:fldChar w:fldCharType="begin"/>
      </w:r>
      <w:r w:rsidR="00570E85" w:rsidRPr="002222CE">
        <w:instrText xml:space="preserve"> REF _Ref101452807 \h </w:instrText>
      </w:r>
      <w:r w:rsidR="002222CE">
        <w:instrText xml:space="preserve"> \* MERGEFORMAT </w:instrText>
      </w:r>
      <w:r w:rsidR="00570E85" w:rsidRPr="002222CE">
        <w:fldChar w:fldCharType="separate"/>
      </w:r>
      <w:r w:rsidR="0021654F" w:rsidRPr="002222CE">
        <w:t xml:space="preserve">Figure </w:t>
      </w:r>
      <w:r w:rsidR="0021654F" w:rsidRPr="002222CE">
        <w:rPr>
          <w:noProof/>
        </w:rPr>
        <w:t>6</w:t>
      </w:r>
      <w:r w:rsidR="00570E85" w:rsidRPr="002222CE">
        <w:fldChar w:fldCharType="end"/>
      </w:r>
      <w:r w:rsidR="00112AEC" w:rsidRPr="002222CE">
        <w:t>. T</w:t>
      </w:r>
      <w:r w:rsidRPr="002222CE">
        <w:t xml:space="preserve">he pore pressure </w:t>
      </w:r>
      <w:r w:rsidR="00491D85" w:rsidRPr="002222CE">
        <w:t>build</w:t>
      </w:r>
      <w:r w:rsidR="00D737F4" w:rsidRPr="002222CE">
        <w:t>-</w:t>
      </w:r>
      <w:r w:rsidR="00491D85" w:rsidRPr="002222CE">
        <w:t>up</w:t>
      </w:r>
      <w:r w:rsidR="00D33696" w:rsidRPr="002222CE">
        <w:t xml:space="preserve"> in </w:t>
      </w:r>
      <w:r w:rsidR="00491D85" w:rsidRPr="002222CE">
        <w:t>these</w:t>
      </w:r>
      <w:r w:rsidR="00D33696" w:rsidRPr="002222CE">
        <w:t xml:space="preserve"> tests</w:t>
      </w:r>
      <w:r w:rsidRPr="002222CE">
        <w:t xml:space="preserve"> followed a similar bell-shaped curve, </w:t>
      </w:r>
      <w:r w:rsidR="00491D85" w:rsidRPr="002222CE">
        <w:t>with peaks of pressure varying</w:t>
      </w:r>
      <w:r w:rsidR="00D33696" w:rsidRPr="002222CE">
        <w:t xml:space="preserve"> from </w:t>
      </w:r>
      <w:r w:rsidR="00D33696" w:rsidRPr="002222CE">
        <w:t>0.4 to 0.6 MPa</w:t>
      </w:r>
      <w:r w:rsidR="003F7B55" w:rsidRPr="002222CE">
        <w:t>,</w:t>
      </w:r>
      <w:r w:rsidR="00D33696" w:rsidRPr="002222CE">
        <w:t xml:space="preserve"> which </w:t>
      </w:r>
      <w:r w:rsidR="003F7B55" w:rsidRPr="002222CE">
        <w:t>is</w:t>
      </w:r>
      <w:r w:rsidRPr="002222CE">
        <w:t xml:space="preserve"> within the range of </w:t>
      </w:r>
      <w:r w:rsidR="000A4030" w:rsidRPr="002222CE">
        <w:t xml:space="preserve">reported experiments </w:t>
      </w:r>
      <w:r w:rsidRPr="002222CE">
        <w:t xml:space="preserve">in the literature </w:t>
      </w:r>
      <w:r w:rsidRPr="002222CE">
        <w:fldChar w:fldCharType="begin"/>
      </w:r>
      <w:r w:rsidR="00BB093E" w:rsidRPr="002222CE">
        <w:instrText xml:space="preserve"> ADDIN ZOTERO_ITEM CSL_CITATION {"citationID":"leXhJMWX","properties":{"formattedCitation":"[11, 12]","plainCitation":"[11, 12]","noteIndex":0},"citationItems":[{"id":"6k6jDowD/P0IuUAYT","uris":["http://zotero.org/users/4117267/items/DEFYY3TQ"],"uri":["http://zotero.org/users/4117267/items/DEFYY3TQ"],"itemData":{"id":342,"type":"article-journal","abstract":"Fracture behaviour of concrete at high temperature is one of the factors governing explosive spalling, namely the expulsion of chunks due to both pressure build-up in the pores and stress induced by thermal gradients and external loads. In this context, a special experimental setup has been developed aimed at performing simple indirect-tension tests under different levels of sustained pore pressure. A cubic specimen is heated on two opposite faces, whereas the lateral sides are sealed and thermally insulated, so as to instate a mono-dimensional thermo-hygral transient field. In the splitting test, fracture develops along the symmetry plane, where both temperature and pressure are monitored by means of a customized probe. The results show that pore pressure has a significant influence on the mechanical response of heated concrete, though the concurrent contribution of external load and thermal strain is required for triggering explosive spalling.","container-title":"Cement and Concrete Research","ISSN":"0008-8846","journalAbbreviation":"Cement and Concrete Research","language":"en","page":"13-23","source":"ScienceDirect","title":"A new test method to study the influence of pore pressure on fracture behaviour of concrete during heating","volume":"94","author":[{"family":"Felicetti","given":"Roberto"},{"family":"Lo Monte","given":"Francesco"},{"family":"Pimienta","given":"Pierre"}],"issued":{"date-parts":[["2017",4,1]]}}},{"id":"6k6jDowD/wEwVuwL2","uris":["http://zotero.org/users/4117267/items/UB7VV6SK"],"uri":["http://zotero.org/users/4117267/items/UB7VV6SK"],"itemData":{"id":347,"type":"article-journal","abstract":"Explosive spalling is a major threat to fire safety of reinforced concrete structures. A deep understanding of pore pressure build-up is important for evaluating and mitigating this unfavorable phenomenon. This paper presents a critical review on pore pressure build-up of concrete under elevated temperature. It was found that different setups were used for pore pressure measurement, which led to inconsistent results. Pore pressure build-up and explosive spalling have a positive correlation with concrete compressive strength and moisture content, heating rate, and lateral confinement. Inclusion of synthetic fiber or plant fiber increases concrete permeability and thus reduces pore pressure build-up at elevated temperature. While the addition of steel fibers alone shows limited effect on pore pressure build-up, fiber hybrid shows strong synergistic effect and results in permeability increment and reduction of pore pressure build-up. Further development on standard test method for pore pressure measurement and quantitative contribution of pore pressure on explosive spalling are necessary. Furthermore, advanced numerical model should be established to better understand fire safety of reinforced concrete structure.","container-title":"Construction and Building Materials","ISSN":"0950-0618","journalAbbreviation":"Construction and Building Materials","language":"en","page":"122818","source":"ScienceDirect","title":"Pore pressure build-up and explosive spalling in concrete at elevated temperature: A review","title-short":"Pore pressure build-up and explosive spalling in concrete at elevated temperature","volume":"284","author":[{"family":"Li","given":"Ye"},{"family":"Yang","given":"En-Hua"},{"family":"Zhou","given":"Ao"},{"family":"Liu","given":"Tiejun"}],"issued":{"date-parts":[["2021",5,17]]}}}],"schema":"https://github.com/citation-style-language/schema/raw/master/csl-citation.json"} </w:instrText>
      </w:r>
      <w:r w:rsidRPr="002222CE">
        <w:fldChar w:fldCharType="separate"/>
      </w:r>
      <w:r w:rsidR="00275A68" w:rsidRPr="002222CE">
        <w:t>[11, 12]</w:t>
      </w:r>
      <w:r w:rsidRPr="002222CE">
        <w:fldChar w:fldCharType="end"/>
      </w:r>
      <w:r w:rsidRPr="002222CE">
        <w:t>.</w:t>
      </w:r>
      <w:r w:rsidR="002B2BC1" w:rsidRPr="002222CE">
        <w:rPr>
          <w:rFonts w:ascii="AdvOT483a8203" w:eastAsia="Calibri" w:hAnsi="AdvOT483a8203" w:cs="AdvOT483a8203"/>
          <w:sz w:val="19"/>
          <w:szCs w:val="19"/>
          <w:lang w:eastAsia="en-GB"/>
        </w:rPr>
        <w:t xml:space="preserve"> </w:t>
      </w:r>
      <w:r w:rsidR="003F7B55" w:rsidRPr="002222CE">
        <w:t xml:space="preserve">This </w:t>
      </w:r>
      <w:r w:rsidR="001665C4" w:rsidRPr="002222CE">
        <w:t xml:space="preserve">repeatability </w:t>
      </w:r>
      <w:r w:rsidR="003F7B55" w:rsidRPr="002222CE">
        <w:t>demonstrated that the pore pressure readings were reliable.</w:t>
      </w:r>
    </w:p>
    <w:p w14:paraId="21319393" w14:textId="77777777" w:rsidR="00491D85" w:rsidRPr="002222CE" w:rsidRDefault="00491D85" w:rsidP="00567FA3">
      <w:pPr>
        <w:pStyle w:val="NormalIndent"/>
        <w:ind w:firstLine="0"/>
        <w:jc w:val="center"/>
      </w:pPr>
      <w:r w:rsidRPr="002222CE">
        <w:rPr>
          <w:noProof/>
        </w:rPr>
        <w:drawing>
          <wp:inline distT="0" distB="0" distL="0" distR="0" wp14:anchorId="32823327" wp14:editId="30A675FC">
            <wp:extent cx="2606703" cy="135937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336"/>
                    <a:stretch/>
                  </pic:blipFill>
                  <pic:spPr bwMode="auto">
                    <a:xfrm>
                      <a:off x="0" y="0"/>
                      <a:ext cx="2611080" cy="1361655"/>
                    </a:xfrm>
                    <a:prstGeom prst="rect">
                      <a:avLst/>
                    </a:prstGeom>
                    <a:ln>
                      <a:noFill/>
                    </a:ln>
                    <a:extLst>
                      <a:ext uri="{53640926-AAD7-44D8-BBD7-CCE9431645EC}">
                        <a14:shadowObscured xmlns:a14="http://schemas.microsoft.com/office/drawing/2010/main"/>
                      </a:ext>
                    </a:extLst>
                  </pic:spPr>
                </pic:pic>
              </a:graphicData>
            </a:graphic>
          </wp:inline>
        </w:drawing>
      </w:r>
    </w:p>
    <w:p w14:paraId="7A087BCC" w14:textId="12B0D465" w:rsidR="00491D85" w:rsidRPr="002222CE" w:rsidRDefault="00491D85" w:rsidP="00491D85">
      <w:pPr>
        <w:pStyle w:val="Caption"/>
      </w:pPr>
      <w:bookmarkStart w:id="15" w:name="_Ref101452807"/>
      <w:r w:rsidRPr="002222CE">
        <w:t xml:space="preserve">Figure </w:t>
      </w:r>
      <w:r w:rsidRPr="002222CE">
        <w:fldChar w:fldCharType="begin"/>
      </w:r>
      <w:r w:rsidRPr="002222CE">
        <w:instrText xml:space="preserve"> SEQ Figure \* ARABIC </w:instrText>
      </w:r>
      <w:r w:rsidRPr="002222CE">
        <w:fldChar w:fldCharType="separate"/>
      </w:r>
      <w:r w:rsidR="0021654F" w:rsidRPr="002222CE">
        <w:rPr>
          <w:noProof/>
        </w:rPr>
        <w:t>6</w:t>
      </w:r>
      <w:r w:rsidRPr="002222CE">
        <w:fldChar w:fldCharType="end"/>
      </w:r>
      <w:bookmarkEnd w:id="15"/>
      <w:r w:rsidRPr="002222CE">
        <w:t>. Measured pore pressure in NSC cubes repeat tests</w:t>
      </w:r>
      <w:bookmarkEnd w:id="14"/>
    </w:p>
    <w:p w14:paraId="3B4EA84A" w14:textId="275F39D5" w:rsidR="009014A1" w:rsidRPr="002222CE" w:rsidRDefault="00083425" w:rsidP="00356D82">
      <w:pPr>
        <w:pStyle w:val="NormalIndent"/>
        <w:ind w:firstLine="180"/>
      </w:pPr>
      <w:bookmarkStart w:id="16" w:name="_Hlk101538007"/>
      <w:r w:rsidRPr="002222CE">
        <w:t xml:space="preserve">For interpreting </w:t>
      </w:r>
      <w:r w:rsidR="00A131B1" w:rsidRPr="002222CE">
        <w:t>further</w:t>
      </w:r>
      <w:r w:rsidRPr="002222CE">
        <w:t xml:space="preserve"> </w:t>
      </w:r>
      <w:r w:rsidR="00A131B1" w:rsidRPr="002222CE">
        <w:t xml:space="preserve">test </w:t>
      </w:r>
      <w:r w:rsidRPr="002222CE">
        <w:t>results, it is critical to understand the bell-</w:t>
      </w:r>
      <w:r w:rsidR="00CB61EF" w:rsidRPr="002222CE">
        <w:t>shape</w:t>
      </w:r>
      <w:r w:rsidR="00C21745" w:rsidRPr="002222CE">
        <w:t>d</w:t>
      </w:r>
      <w:r w:rsidRPr="002222CE">
        <w:t xml:space="preserve"> pattern</w:t>
      </w:r>
      <w:r w:rsidR="00A131B1" w:rsidRPr="002222CE">
        <w:t xml:space="preserve"> of pore pressure development,</w:t>
      </w:r>
      <w:r w:rsidRPr="002222CE">
        <w:t xml:space="preserve"> wherein pore pressure </w:t>
      </w:r>
      <w:r w:rsidR="00A131B1" w:rsidRPr="002222CE">
        <w:t>rises</w:t>
      </w:r>
      <w:r w:rsidRPr="002222CE">
        <w:t xml:space="preserve"> with </w:t>
      </w:r>
      <w:r w:rsidR="00A131B1" w:rsidRPr="002222CE">
        <w:t>heating</w:t>
      </w:r>
      <w:r w:rsidRPr="002222CE">
        <w:t xml:space="preserve"> time, reaches a peak value, and then </w:t>
      </w:r>
      <w:r w:rsidR="0037147E" w:rsidRPr="002222CE">
        <w:t>decreases</w:t>
      </w:r>
      <w:r w:rsidRPr="002222CE">
        <w:t>.</w:t>
      </w:r>
      <w:r w:rsidR="00A131B1" w:rsidRPr="002222CE">
        <w:t xml:space="preserve"> </w:t>
      </w:r>
      <w:r w:rsidR="009014A1" w:rsidRPr="002222CE">
        <w:t xml:space="preserve">When a concrete </w:t>
      </w:r>
      <w:r w:rsidR="001A266B" w:rsidRPr="002222CE">
        <w:t>member</w:t>
      </w:r>
      <w:r w:rsidR="009014A1" w:rsidRPr="002222CE">
        <w:t xml:space="preserve"> is heated, the moisture in concrete evaporates and a part of this moisture migrates into the cooler interior region</w:t>
      </w:r>
      <w:r w:rsidR="00620EB6" w:rsidRPr="002222CE">
        <w:t>s</w:t>
      </w:r>
      <w:r w:rsidR="009014A1" w:rsidRPr="002222CE">
        <w:t xml:space="preserve">. This migrated water vapor condenses, resulting in </w:t>
      </w:r>
      <w:r w:rsidR="000252A1" w:rsidRPr="002222CE">
        <w:t xml:space="preserve">the formation of a saturated layer </w:t>
      </w:r>
      <w:r w:rsidR="00356D82" w:rsidRPr="002222CE">
        <w:t>at a certain distance away from the heated dry concrete surface</w:t>
      </w:r>
      <w:r w:rsidR="005042A0" w:rsidRPr="002222CE">
        <w:t xml:space="preserve"> as illustrated in </w:t>
      </w:r>
      <w:r w:rsidR="00891525" w:rsidRPr="002222CE">
        <w:fldChar w:fldCharType="begin"/>
      </w:r>
      <w:r w:rsidR="00891525" w:rsidRPr="002222CE">
        <w:instrText xml:space="preserve"> REF _Ref101537593 \h </w:instrText>
      </w:r>
      <w:r w:rsidR="002222CE">
        <w:instrText xml:space="preserve"> \* MERGEFORMAT </w:instrText>
      </w:r>
      <w:r w:rsidR="00891525" w:rsidRPr="002222CE">
        <w:fldChar w:fldCharType="separate"/>
      </w:r>
      <w:r w:rsidR="0021654F" w:rsidRPr="002222CE">
        <w:t xml:space="preserve">Figure </w:t>
      </w:r>
      <w:r w:rsidR="0021654F" w:rsidRPr="002222CE">
        <w:rPr>
          <w:noProof/>
        </w:rPr>
        <w:t>7</w:t>
      </w:r>
      <w:r w:rsidR="00891525" w:rsidRPr="002222CE">
        <w:fldChar w:fldCharType="end"/>
      </w:r>
      <w:r w:rsidR="00356D82" w:rsidRPr="002222CE">
        <w:t xml:space="preserve">. </w:t>
      </w:r>
      <w:r w:rsidR="0026174E" w:rsidRPr="002222CE">
        <w:t>In concretes with a lower permeability, th</w:t>
      </w:r>
      <w:r w:rsidR="001A266B" w:rsidRPr="002222CE">
        <w:t>is</w:t>
      </w:r>
      <w:r w:rsidR="0026174E" w:rsidRPr="002222CE">
        <w:t xml:space="preserve"> saturated layer forms closer to the heated surface since water vapor cannot migrate inwards easily. </w:t>
      </w:r>
      <w:r w:rsidR="00356D82" w:rsidRPr="002222CE">
        <w:t>Th</w:t>
      </w:r>
      <w:r w:rsidR="001A266B" w:rsidRPr="002222CE">
        <w:t>e</w:t>
      </w:r>
      <w:r w:rsidR="00356D82" w:rsidRPr="002222CE">
        <w:t xml:space="preserve"> saturated layer </w:t>
      </w:r>
      <w:r w:rsidR="009014A1" w:rsidRPr="002222CE">
        <w:t>restricts further moisture movement and raises pore pressure</w:t>
      </w:r>
      <w:r w:rsidR="0026174E" w:rsidRPr="002222CE">
        <w:t xml:space="preserve"> in concrete</w:t>
      </w:r>
      <w:r w:rsidR="009014A1" w:rsidRPr="002222CE">
        <w:t>. With an increase in heating time, the temperatures in inner regions increase further leading to the drying of concrete and a drop in pore pressure after reaching the peak. In addition to concrete drying, a decline in pore pressure can be associated with a release in pore pressure due to an increase in permeability from cracking and spalling of concrete.</w:t>
      </w:r>
      <w:r w:rsidR="00764307" w:rsidRPr="002222CE">
        <w:t xml:space="preserve"> At the locations where pore pressure is accumulated, tensile stresses are generated in the member. When the stress from temperature-induced pore pressure exceeds the tensile strength of concrete (which is decreasing with temperature), spalling occurs in the concrete member as shown in </w:t>
      </w:r>
      <w:r w:rsidR="00891525" w:rsidRPr="002222CE">
        <w:fldChar w:fldCharType="begin"/>
      </w:r>
      <w:r w:rsidR="00891525" w:rsidRPr="002222CE">
        <w:instrText xml:space="preserve"> REF _Ref101537593 \h </w:instrText>
      </w:r>
      <w:r w:rsidR="002222CE">
        <w:instrText xml:space="preserve"> \* MERGEFORMAT </w:instrText>
      </w:r>
      <w:r w:rsidR="00891525" w:rsidRPr="002222CE">
        <w:fldChar w:fldCharType="separate"/>
      </w:r>
      <w:r w:rsidR="0021654F" w:rsidRPr="002222CE">
        <w:t xml:space="preserve">Figure </w:t>
      </w:r>
      <w:r w:rsidR="0021654F" w:rsidRPr="002222CE">
        <w:rPr>
          <w:noProof/>
        </w:rPr>
        <w:t>7</w:t>
      </w:r>
      <w:r w:rsidR="00891525" w:rsidRPr="002222CE">
        <w:fldChar w:fldCharType="end"/>
      </w:r>
      <w:r w:rsidR="00764307" w:rsidRPr="002222CE">
        <w:t>.</w:t>
      </w:r>
    </w:p>
    <w:p w14:paraId="7E65AA80" w14:textId="021105D0" w:rsidR="001D7A00" w:rsidRPr="002222CE" w:rsidRDefault="004B7132" w:rsidP="00570E85">
      <w:pPr>
        <w:pStyle w:val="Caption"/>
        <w:spacing w:before="0" w:after="0"/>
      </w:pPr>
      <w:bookmarkStart w:id="17" w:name="_Ref101451023"/>
      <w:bookmarkStart w:id="18" w:name="_Hlk101538016"/>
      <w:bookmarkEnd w:id="16"/>
      <w:r w:rsidRPr="002222CE">
        <w:rPr>
          <w:noProof/>
        </w:rPr>
        <w:drawing>
          <wp:inline distT="0" distB="0" distL="0" distR="0" wp14:anchorId="6218A0FA" wp14:editId="50B134DF">
            <wp:extent cx="2656291" cy="165138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8635" cy="1665271"/>
                    </a:xfrm>
                    <a:prstGeom prst="rect">
                      <a:avLst/>
                    </a:prstGeom>
                  </pic:spPr>
                </pic:pic>
              </a:graphicData>
            </a:graphic>
          </wp:inline>
        </w:drawing>
      </w:r>
    </w:p>
    <w:p w14:paraId="0D29E294" w14:textId="678BA6B5" w:rsidR="00491D85" w:rsidRPr="002222CE" w:rsidRDefault="00891525" w:rsidP="00491D85">
      <w:pPr>
        <w:pStyle w:val="Caption"/>
      </w:pPr>
      <w:bookmarkStart w:id="19" w:name="_Ref101537593"/>
      <w:bookmarkEnd w:id="17"/>
      <w:r w:rsidRPr="002222CE">
        <w:t xml:space="preserve">Figure </w:t>
      </w:r>
      <w:r w:rsidRPr="002222CE">
        <w:fldChar w:fldCharType="begin"/>
      </w:r>
      <w:r w:rsidRPr="002222CE">
        <w:instrText xml:space="preserve"> SEQ Figure \* ARABIC </w:instrText>
      </w:r>
      <w:r w:rsidRPr="002222CE">
        <w:fldChar w:fldCharType="separate"/>
      </w:r>
      <w:r w:rsidR="0021654F" w:rsidRPr="002222CE">
        <w:rPr>
          <w:noProof/>
        </w:rPr>
        <w:t>7</w:t>
      </w:r>
      <w:r w:rsidRPr="002222CE">
        <w:fldChar w:fldCharType="end"/>
      </w:r>
      <w:bookmarkEnd w:id="19"/>
      <w:r w:rsidRPr="002222CE">
        <w:t>.</w:t>
      </w:r>
      <w:r w:rsidR="00491D85" w:rsidRPr="002222CE">
        <w:t xml:space="preserve"> Schematic of </w:t>
      </w:r>
      <w:r w:rsidR="00B129B5" w:rsidRPr="002222CE">
        <w:t>pore pressure build</w:t>
      </w:r>
      <w:r w:rsidR="00D737F4" w:rsidRPr="002222CE">
        <w:t>-</w:t>
      </w:r>
      <w:r w:rsidR="00B129B5" w:rsidRPr="002222CE">
        <w:t>up</w:t>
      </w:r>
      <w:r w:rsidRPr="002222CE">
        <w:t xml:space="preserve"> and fire-induced spalling</w:t>
      </w:r>
      <w:r w:rsidR="00B129B5" w:rsidRPr="002222CE">
        <w:t xml:space="preserve"> in concrete</w:t>
      </w:r>
    </w:p>
    <w:p w14:paraId="6D0A43F5" w14:textId="0B3A60F8" w:rsidR="00F9335B" w:rsidRPr="002222CE" w:rsidRDefault="003A644B" w:rsidP="00F9335B">
      <w:pPr>
        <w:pStyle w:val="NormalIndent"/>
        <w:ind w:firstLine="180"/>
      </w:pPr>
      <w:bookmarkStart w:id="20" w:name="_Hlk101538033"/>
      <w:bookmarkEnd w:id="18"/>
      <w:r w:rsidRPr="002222CE">
        <w:t>T</w:t>
      </w:r>
      <w:r w:rsidR="00593180" w:rsidRPr="002222CE">
        <w:t>he second set of tests w</w:t>
      </w:r>
      <w:r w:rsidR="00C21745" w:rsidRPr="002222CE">
        <w:t>as</w:t>
      </w:r>
      <w:r w:rsidR="00593180" w:rsidRPr="002222CE">
        <w:t xml:space="preserve"> designed t</w:t>
      </w:r>
      <w:r w:rsidRPr="002222CE">
        <w:t xml:space="preserve">o </w:t>
      </w:r>
      <w:r w:rsidR="008933B1" w:rsidRPr="002222CE">
        <w:t>investigate</w:t>
      </w:r>
      <w:r w:rsidRPr="002222CE">
        <w:t xml:space="preserve"> the effect of </w:t>
      </w:r>
      <w:r w:rsidR="00D129B4" w:rsidRPr="002222CE">
        <w:t xml:space="preserve">varying </w:t>
      </w:r>
      <w:r w:rsidRPr="002222CE">
        <w:t>heating rate</w:t>
      </w:r>
      <w:r w:rsidR="00D129B4" w:rsidRPr="002222CE">
        <w:t>s in uninsulated NSC cylinders heated at 10℃/min and 5℃/min</w:t>
      </w:r>
      <w:r w:rsidR="00FA1462" w:rsidRPr="002222CE">
        <w:t>,</w:t>
      </w:r>
      <w:r w:rsidR="00D129B4" w:rsidRPr="002222CE">
        <w:t xml:space="preserve"> as plotted in</w:t>
      </w:r>
      <w:r w:rsidR="00331757" w:rsidRPr="002222CE">
        <w:t xml:space="preserve"> </w:t>
      </w:r>
      <w:r w:rsidR="00331757" w:rsidRPr="002222CE">
        <w:fldChar w:fldCharType="begin"/>
      </w:r>
      <w:r w:rsidR="00331757" w:rsidRPr="002222CE">
        <w:instrText xml:space="preserve"> REF _Ref100672621 \h </w:instrText>
      </w:r>
      <w:r w:rsidR="002222CE">
        <w:instrText xml:space="preserve"> \* MERGEFORMAT </w:instrText>
      </w:r>
      <w:r w:rsidR="00331757" w:rsidRPr="002222CE">
        <w:fldChar w:fldCharType="separate"/>
      </w:r>
      <w:r w:rsidR="0021654F" w:rsidRPr="002222CE">
        <w:t xml:space="preserve">Figure </w:t>
      </w:r>
      <w:r w:rsidR="0021654F" w:rsidRPr="002222CE">
        <w:rPr>
          <w:noProof/>
        </w:rPr>
        <w:t>8</w:t>
      </w:r>
      <w:r w:rsidR="00331757" w:rsidRPr="002222CE">
        <w:fldChar w:fldCharType="end"/>
      </w:r>
      <w:r w:rsidR="00D129B4" w:rsidRPr="002222CE">
        <w:t xml:space="preserve">. </w:t>
      </w:r>
      <w:r w:rsidR="00A4511F" w:rsidRPr="002222CE">
        <w:t>The processes of moisture evaporation, migration, condensation, pore pressure build</w:t>
      </w:r>
      <w:r w:rsidR="006650FD" w:rsidRPr="002222CE">
        <w:t>-</w:t>
      </w:r>
      <w:r w:rsidR="00A4511F" w:rsidRPr="002222CE">
        <w:t xml:space="preserve">up, and dehydration took place at a faster pace in the NSC cylinder heated at a higher heating rate of 10℃/min as compared to the other NSC cylinder heated at a lower rate of 5℃/min. The pore pressure reached the peak value after 1-hr (60 min) in the NSC cylinder heated at 10℃/min, whereas the </w:t>
      </w:r>
      <w:r w:rsidR="00A4511F" w:rsidRPr="002222CE">
        <w:lastRenderedPageBreak/>
        <w:t>peak pore pressure occurred after around 1.5-hr (90 min) in the NSC cylinder heated at 5℃/min. Similar peak pressure values of around 0.8 MPa were recorded under both the heating rates.</w:t>
      </w:r>
    </w:p>
    <w:p w14:paraId="3655B3C5" w14:textId="77777777" w:rsidR="00B34AB1" w:rsidRPr="002222CE" w:rsidRDefault="00B34AB1" w:rsidP="006A2109">
      <w:pPr>
        <w:pStyle w:val="NormalIndent"/>
        <w:spacing w:before="60"/>
        <w:ind w:firstLine="0"/>
        <w:jc w:val="center"/>
      </w:pPr>
      <w:r w:rsidRPr="002222CE">
        <w:rPr>
          <w:noProof/>
        </w:rPr>
        <w:drawing>
          <wp:inline distT="0" distB="0" distL="0" distR="0" wp14:anchorId="3D3CAA46" wp14:editId="287042A3">
            <wp:extent cx="3084394" cy="1543636"/>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4394" cy="1543636"/>
                    </a:xfrm>
                    <a:prstGeom prst="rect">
                      <a:avLst/>
                    </a:prstGeom>
                  </pic:spPr>
                </pic:pic>
              </a:graphicData>
            </a:graphic>
          </wp:inline>
        </w:drawing>
      </w:r>
    </w:p>
    <w:p w14:paraId="10DE5A58" w14:textId="50375472" w:rsidR="00B34AB1" w:rsidRPr="002222CE" w:rsidRDefault="00B34AB1" w:rsidP="00B34AB1">
      <w:pPr>
        <w:pStyle w:val="Caption"/>
        <w:spacing w:before="0"/>
      </w:pPr>
      <w:bookmarkStart w:id="21" w:name="_Ref100672621"/>
      <w:r w:rsidRPr="002222CE">
        <w:t xml:space="preserve">Figure </w:t>
      </w:r>
      <w:r w:rsidRPr="002222CE">
        <w:fldChar w:fldCharType="begin"/>
      </w:r>
      <w:r w:rsidRPr="002222CE">
        <w:instrText xml:space="preserve"> SEQ Figure \* ARABIC </w:instrText>
      </w:r>
      <w:r w:rsidRPr="002222CE">
        <w:fldChar w:fldCharType="separate"/>
      </w:r>
      <w:r w:rsidR="0021654F" w:rsidRPr="002222CE">
        <w:rPr>
          <w:noProof/>
        </w:rPr>
        <w:t>8</w:t>
      </w:r>
      <w:r w:rsidRPr="002222CE">
        <w:fldChar w:fldCharType="end"/>
      </w:r>
      <w:bookmarkEnd w:id="21"/>
      <w:r w:rsidRPr="002222CE">
        <w:t>. Measured pore pressure in uninsulated NSC and UHPC cylinders</w:t>
      </w:r>
    </w:p>
    <w:p w14:paraId="5360A1FA" w14:textId="59A6D399" w:rsidR="000A039E" w:rsidRPr="002222CE" w:rsidRDefault="007204B2" w:rsidP="00F9335B">
      <w:pPr>
        <w:pStyle w:val="NormalIndent"/>
        <w:ind w:firstLine="180"/>
      </w:pPr>
      <w:r w:rsidRPr="002222CE">
        <w:t>In the third set of tests</w:t>
      </w:r>
      <w:r w:rsidR="00C61228" w:rsidRPr="002222CE">
        <w:t>,</w:t>
      </w:r>
      <w:r w:rsidRPr="002222CE">
        <w:t xml:space="preserve"> t</w:t>
      </w:r>
      <w:r w:rsidR="00DD6FC4" w:rsidRPr="002222CE">
        <w:t xml:space="preserve">he effect of varying concrete types (strength and permeability) on pore pressure was evaluated by testing uninsulated cylinders made using </w:t>
      </w:r>
      <w:r w:rsidR="00A4511F" w:rsidRPr="002222CE">
        <w:t xml:space="preserve">NSC, UHPC-ST, and UHPC-ST-PP. </w:t>
      </w:r>
      <w:r w:rsidR="00A5151E" w:rsidRPr="002222CE">
        <w:t xml:space="preserve">Under similar heating rates, UHPC cylinders experienced explosive spalling and the pore pressure measurements could not be recorded. </w:t>
      </w:r>
      <w:r w:rsidR="00FA0CD9" w:rsidRPr="002222CE">
        <w:t>To mitigate spalling</w:t>
      </w:r>
      <w:r w:rsidR="00C61228" w:rsidRPr="002222CE">
        <w:t xml:space="preserve"> and be able to record pore pressure</w:t>
      </w:r>
      <w:r w:rsidR="00FA0CD9" w:rsidRPr="002222CE">
        <w:t xml:space="preserve">, </w:t>
      </w:r>
      <w:r w:rsidR="00A4511F" w:rsidRPr="002222CE">
        <w:t xml:space="preserve">the </w:t>
      </w:r>
      <w:r w:rsidR="00FA0CD9" w:rsidRPr="002222CE">
        <w:t>UHPC cylinders were heated at a low heating rate of 1℃/min. As shown in</w:t>
      </w:r>
      <w:r w:rsidR="00C61228" w:rsidRPr="002222CE">
        <w:t xml:space="preserve"> </w:t>
      </w:r>
      <w:r w:rsidR="00C61228" w:rsidRPr="002222CE">
        <w:fldChar w:fldCharType="begin"/>
      </w:r>
      <w:r w:rsidR="00C61228" w:rsidRPr="002222CE">
        <w:instrText xml:space="preserve"> REF _Ref100672621 \h </w:instrText>
      </w:r>
      <w:r w:rsidR="002222CE">
        <w:instrText xml:space="preserve"> \* MERGEFORMAT </w:instrText>
      </w:r>
      <w:r w:rsidR="00C61228" w:rsidRPr="002222CE">
        <w:fldChar w:fldCharType="separate"/>
      </w:r>
      <w:r w:rsidR="0021654F" w:rsidRPr="002222CE">
        <w:t xml:space="preserve">Figure </w:t>
      </w:r>
      <w:r w:rsidR="0021654F" w:rsidRPr="002222CE">
        <w:rPr>
          <w:noProof/>
        </w:rPr>
        <w:t>8</w:t>
      </w:r>
      <w:r w:rsidR="00C61228" w:rsidRPr="002222CE">
        <w:fldChar w:fldCharType="end"/>
      </w:r>
      <w:r w:rsidR="00FA0CD9" w:rsidRPr="002222CE">
        <w:t xml:space="preserve">, </w:t>
      </w:r>
      <w:r w:rsidR="00821EDD" w:rsidRPr="002222CE">
        <w:t xml:space="preserve">the peak pore pressure in NSC, UHPC-ST, and UHPC-ST-PP specimens were measured as 0.8 MPa, 4 MPa, and 1.6 MPa respectively. </w:t>
      </w:r>
      <w:r w:rsidR="00C33FE2" w:rsidRPr="002222CE">
        <w:t xml:space="preserve">A flat reading of 4 MPa peak pressure was recorded for UHPC-ST </w:t>
      </w:r>
      <w:r w:rsidR="004D7E53" w:rsidRPr="002222CE">
        <w:t>due to limitations associated with the range of pressure transducer and signal conditioner.</w:t>
      </w:r>
      <w:r w:rsidR="00571345" w:rsidRPr="002222CE">
        <w:t xml:space="preserve"> </w:t>
      </w:r>
      <w:r w:rsidR="00A4511F" w:rsidRPr="002222CE">
        <w:t xml:space="preserve">The peaks in pore pressure curves of NSC cylinders occur earlier than that in UHPC cylinders. This is because NSC cylinders were heated at a higher rate than UHPC cylinders, resulting in faster moisture migration. </w:t>
      </w:r>
      <w:r w:rsidR="00571345" w:rsidRPr="002222CE">
        <w:t xml:space="preserve">As compared to NSC specimens, higher pore pressure was </w:t>
      </w:r>
      <w:r w:rsidR="00C61228" w:rsidRPr="002222CE">
        <w:t>measured</w:t>
      </w:r>
      <w:r w:rsidR="00571345" w:rsidRPr="002222CE">
        <w:t xml:space="preserve"> in UHPC specimens due to </w:t>
      </w:r>
      <w:r w:rsidR="006D6512" w:rsidRPr="002222CE">
        <w:t>the</w:t>
      </w:r>
      <w:r w:rsidR="00571345" w:rsidRPr="002222CE">
        <w:t xml:space="preserve"> dense</w:t>
      </w:r>
      <w:r w:rsidR="00C61228" w:rsidRPr="002222CE">
        <w:t>r</w:t>
      </w:r>
      <w:r w:rsidR="00571345" w:rsidRPr="002222CE">
        <w:t xml:space="preserve"> microstructure and low</w:t>
      </w:r>
      <w:r w:rsidR="00C61228" w:rsidRPr="002222CE">
        <w:t>er</w:t>
      </w:r>
      <w:r w:rsidR="00571345" w:rsidRPr="002222CE">
        <w:t xml:space="preserve"> permeability</w:t>
      </w:r>
      <w:r w:rsidR="006D6512" w:rsidRPr="002222CE">
        <w:t xml:space="preserve"> of UHPC</w:t>
      </w:r>
      <w:r w:rsidR="00571345" w:rsidRPr="002222CE">
        <w:t>, which inhibit</w:t>
      </w:r>
      <w:r w:rsidR="009D56E7" w:rsidRPr="002222CE">
        <w:t>ed</w:t>
      </w:r>
      <w:r w:rsidR="00571345" w:rsidRPr="002222CE">
        <w:t xml:space="preserve"> the release of </w:t>
      </w:r>
      <w:r w:rsidR="00C61228" w:rsidRPr="002222CE">
        <w:t>vapor pressure</w:t>
      </w:r>
      <w:r w:rsidR="00571345" w:rsidRPr="002222CE">
        <w:t>.</w:t>
      </w:r>
      <w:r w:rsidR="008A7F87" w:rsidRPr="002222CE">
        <w:t xml:space="preserve"> The peak pore pressure in UHPC-ST-PP cylinder</w:t>
      </w:r>
      <w:r w:rsidR="00F8604E" w:rsidRPr="002222CE">
        <w:t xml:space="preserve"> (1.6 MPa)</w:t>
      </w:r>
      <w:r w:rsidR="008A7F87" w:rsidRPr="002222CE">
        <w:t xml:space="preserve"> was much lower than that in UHPC-ST cylinder</w:t>
      </w:r>
      <w:r w:rsidR="00F8604E" w:rsidRPr="002222CE">
        <w:t xml:space="preserve"> (4 MPa)</w:t>
      </w:r>
      <w:r w:rsidR="006D6512" w:rsidRPr="002222CE">
        <w:t>, which</w:t>
      </w:r>
      <w:r w:rsidR="009D56E7" w:rsidRPr="002222CE">
        <w:t xml:space="preserve"> can be attributed to the enhanced permeability and partial dissipation of pore pressure in UHPC-ST-PP through the burning of PP fibers. </w:t>
      </w:r>
    </w:p>
    <w:p w14:paraId="36D68DE8" w14:textId="4EE3ED8D" w:rsidR="0069595F" w:rsidRPr="002222CE" w:rsidRDefault="00FF6B1B" w:rsidP="0069595F">
      <w:pPr>
        <w:pStyle w:val="Heading1"/>
        <w:rPr>
          <w:caps w:val="0"/>
        </w:rPr>
      </w:pPr>
      <w:r w:rsidRPr="002222CE">
        <w:rPr>
          <w:caps w:val="0"/>
        </w:rPr>
        <w:t>APPLICABILITY OF RESULTS</w:t>
      </w:r>
      <w:r w:rsidR="006F6B3B" w:rsidRPr="002222CE">
        <w:rPr>
          <w:caps w:val="0"/>
        </w:rPr>
        <w:t xml:space="preserve"> </w:t>
      </w:r>
    </w:p>
    <w:p w14:paraId="391E2AFD" w14:textId="357351A1" w:rsidR="001E2FD5" w:rsidRPr="002222CE" w:rsidRDefault="005E4A01" w:rsidP="001E2FD5">
      <w:r w:rsidRPr="002222CE">
        <w:t xml:space="preserve">Currently, fire-induced spalling is monitored after a fire event mainly to gauge the residual structural capacity through visual records and geometrical measurements. Although efforts have been put to measure temperatures, vibrations, and strains in some structures during a fire, pore pressure and fire-induced spalling </w:t>
      </w:r>
      <w:r w:rsidR="0035609C" w:rsidRPr="002222CE">
        <w:t>are</w:t>
      </w:r>
      <w:r w:rsidRPr="002222CE">
        <w:t xml:space="preserve"> currently not monitored </w:t>
      </w:r>
      <w:r w:rsidRPr="002222CE">
        <w:fldChar w:fldCharType="begin"/>
      </w:r>
      <w:r w:rsidR="00BB093E" w:rsidRPr="002222CE">
        <w:instrText xml:space="preserve"> ADDIN ZOTERO_ITEM CSL_CITATION {"citationID":"uh0MYOyj","properties":{"formattedCitation":"[14]","plainCitation":"[14]","noteIndex":0},"citationItems":[{"id":"6k6jDowD/Yl2MVaUe","uris":["http://zotero.org/users/4117267/items/WYQF8AU5"],"uri":["http://zotero.org/users/4117267/items/WYQF8AU5"],"itemData":{"id":352,"type":"article-journal","abstract":"A variety of sensor systems have been developed to monitor the structural health status of buildings and infrastructures. However, most sensor systems for structural health monitoring (SHM) are difficult to use in extreme conditions, such as a fire situation, because of their vulnerability to high temperature and physical shocks, as well as time-consuming installation process. Here, we present a smart ball sensor (SBS) that can be immediately installed on surfaces of structures, stably measure vital SHM data in real time and wirelessly transmit the data in a high-temperature fire situation. The smart ball sensor mainly consists of sensor and data transmission module, heat insulator and adhesive module. With the integrated device configuration, the SBS can be strongly attached to the target surface with maximum adhesion force of 233.7-N and stably detect acceleration and temperature of the structure without damaging the key modules of the systems even at high temperatures of up to 500 °C while ensuring wireless transmission of the data. Field tests for a model pre-engineered building (PEB) structure demonstrate the validity of the smart ball sensor as an instantly deployable, high-temperature SHM system. This SBS can be used for SHM of a wider variety of structures and buildings beyond PEB structures.","container-title":"Sensors (Basel, Switzerland)","ISSN":"1424-8220","issue":"15","journalAbbreviation":"Sensors (Basel)","note":"PMID: 32756512\nPMCID: PMC7435786","page":"4328","source":"PubMed Central","title":"Multifunctional Smart Ball Sensor for Wireless Structural Health Monitoring in a Fire Situation","volume":"20","author":[{"family":"Kim","given":"Minsu"},{"family":"Hwang","given":"Insol"},{"family":"Seong","given":"Minho"},{"family":"Choi","given":"Jaemook"},{"family":"Kim","given":"Myunggun"},{"family":"Lee","given":"Hee-Du"},{"family":"Shin","given":"Kyung-Jae"},{"family":"Son","given":"Hungsun"},{"family":"Sohn","given":"Hoon"},{"family":"Choi","given":"Junho"},{"family":"Jeong","given":"Hoon Eui"},{"family":"Kwak","given":"Moon Kyu"}],"issued":{"date-parts":[["2020",8,3]]}}}],"schema":"https://github.com/citation-style-language/schema/raw/master/csl-citation.json"} </w:instrText>
      </w:r>
      <w:r w:rsidRPr="002222CE">
        <w:fldChar w:fldCharType="separate"/>
      </w:r>
      <w:r w:rsidR="00BB093E" w:rsidRPr="002222CE">
        <w:t>[14]</w:t>
      </w:r>
      <w:r w:rsidRPr="002222CE">
        <w:fldChar w:fldCharType="end"/>
      </w:r>
      <w:r w:rsidRPr="002222CE">
        <w:t xml:space="preserve">. </w:t>
      </w:r>
      <w:r w:rsidR="002B2B3E" w:rsidRPr="002222CE">
        <w:t>Pore pressure sensors installed in s</w:t>
      </w:r>
      <w:r w:rsidRPr="002222CE">
        <w:t xml:space="preserve">tructural members can be activated during a fire event </w:t>
      </w:r>
      <w:r w:rsidR="002B2B3E" w:rsidRPr="002222CE">
        <w:t xml:space="preserve">and the </w:t>
      </w:r>
      <w:r w:rsidR="001E2FD5" w:rsidRPr="002222CE">
        <w:t xml:space="preserve">recorded </w:t>
      </w:r>
      <w:r w:rsidRPr="002222CE">
        <w:t xml:space="preserve">pore </w:t>
      </w:r>
      <w:r w:rsidR="001E2FD5" w:rsidRPr="002222CE">
        <w:t xml:space="preserve">pressure </w:t>
      </w:r>
      <w:r w:rsidR="002B2B3E" w:rsidRPr="002222CE">
        <w:t>can be analyzed to compute</w:t>
      </w:r>
      <w:r w:rsidR="001E2FD5" w:rsidRPr="002222CE">
        <w:t xml:space="preserve"> fire</w:t>
      </w:r>
      <w:r w:rsidR="002B2B3E" w:rsidRPr="002222CE">
        <w:t>-</w:t>
      </w:r>
      <w:r w:rsidR="001E2FD5" w:rsidRPr="002222CE">
        <w:t xml:space="preserve">induced spalling using a connected computer system. The calculated extent of spalling can be used to </w:t>
      </w:r>
      <w:r w:rsidR="002B2B3E" w:rsidRPr="002222CE">
        <w:t>evaluate</w:t>
      </w:r>
      <w:r w:rsidR="001E2FD5" w:rsidRPr="002222CE">
        <w:t xml:space="preserve"> the real-time capacity of </w:t>
      </w:r>
      <w:r w:rsidR="002B2B3E" w:rsidRPr="002222CE">
        <w:t>a</w:t>
      </w:r>
      <w:r w:rsidR="001E2FD5" w:rsidRPr="002222CE">
        <w:t xml:space="preserve"> structural member and help predict a structurally unsafe situation during fire. </w:t>
      </w:r>
      <w:r w:rsidR="002222CE">
        <w:t>Techniques for p</w:t>
      </w:r>
      <w:r w:rsidRPr="002222CE">
        <w:t>ore pressure measur</w:t>
      </w:r>
      <w:r w:rsidR="002222CE">
        <w:t>ements</w:t>
      </w:r>
      <w:r w:rsidRPr="002222CE">
        <w:t xml:space="preserve"> </w:t>
      </w:r>
      <w:r w:rsidR="00EA0D0A">
        <w:t xml:space="preserve">is </w:t>
      </w:r>
      <w:r w:rsidRPr="002222CE">
        <w:t xml:space="preserve">under development at laboratory scale. Further studies are </w:t>
      </w:r>
      <w:r w:rsidR="009A08A6" w:rsidRPr="002222CE">
        <w:t>needed</w:t>
      </w:r>
      <w:r w:rsidRPr="002222CE">
        <w:t xml:space="preserve"> to develop techniques for monitoring pore pressure in </w:t>
      </w:r>
      <w:r w:rsidR="009A08A6" w:rsidRPr="002222CE">
        <w:t>field applications</w:t>
      </w:r>
      <w:r w:rsidRPr="002222CE">
        <w:t xml:space="preserve">. </w:t>
      </w:r>
      <w:r w:rsidR="001E2FD5" w:rsidRPr="002222CE">
        <w:t xml:space="preserve">In addition, further research </w:t>
      </w:r>
      <w:r w:rsidR="0079569C" w:rsidRPr="002222CE">
        <w:t>for</w:t>
      </w:r>
      <w:r w:rsidR="001E2FD5" w:rsidRPr="002222CE">
        <w:t xml:space="preserve"> quantification of parameters that influence </w:t>
      </w:r>
      <w:r w:rsidRPr="002222CE">
        <w:t>pore pressure measurements</w:t>
      </w:r>
      <w:r w:rsidR="001E2FD5" w:rsidRPr="002222CE">
        <w:t xml:space="preserve"> is required</w:t>
      </w:r>
      <w:r w:rsidR="001B4671" w:rsidRPr="002222CE">
        <w:t xml:space="preserve"> to develop test methods</w:t>
      </w:r>
      <w:r w:rsidR="0079569C" w:rsidRPr="002222CE">
        <w:t xml:space="preserve"> for tracing </w:t>
      </w:r>
      <w:r w:rsidR="007D0F6F" w:rsidRPr="002222CE">
        <w:t xml:space="preserve">fire-induced </w:t>
      </w:r>
      <w:r w:rsidR="0079569C" w:rsidRPr="002222CE">
        <w:t>spalling</w:t>
      </w:r>
      <w:r w:rsidR="001E2FD5" w:rsidRPr="002222CE">
        <w:t xml:space="preserve">. </w:t>
      </w:r>
    </w:p>
    <w:p w14:paraId="072A2B22" w14:textId="32E58764" w:rsidR="00FF6B1B" w:rsidRPr="002222CE" w:rsidRDefault="00FF6B1B" w:rsidP="00FF6B1B">
      <w:pPr>
        <w:pStyle w:val="Heading1"/>
        <w:rPr>
          <w:caps w:val="0"/>
        </w:rPr>
      </w:pPr>
      <w:r w:rsidRPr="002222CE">
        <w:rPr>
          <w:caps w:val="0"/>
        </w:rPr>
        <w:t>CONCLUSIONS AND ONGOING RESEARCH</w:t>
      </w:r>
    </w:p>
    <w:p w14:paraId="13131133" w14:textId="1CA1ED44" w:rsidR="003024E9" w:rsidRPr="002222CE" w:rsidRDefault="00112AEC" w:rsidP="005E224C">
      <w:pPr>
        <w:pStyle w:val="NormalIndent"/>
        <w:ind w:firstLine="0"/>
      </w:pPr>
      <w:r w:rsidRPr="002222CE">
        <w:t xml:space="preserve">This paper presents </w:t>
      </w:r>
      <w:r w:rsidR="004C0D12" w:rsidRPr="002222CE">
        <w:t xml:space="preserve">the preliminary results </w:t>
      </w:r>
      <w:r w:rsidR="005B4321" w:rsidRPr="002222CE">
        <w:t>of</w:t>
      </w:r>
      <w:r w:rsidR="004C0D12" w:rsidRPr="002222CE">
        <w:t xml:space="preserve"> an ongoing</w:t>
      </w:r>
      <w:r w:rsidRPr="002222CE">
        <w:t xml:space="preserve"> experimental study to </w:t>
      </w:r>
      <w:r w:rsidR="00DC3BA7" w:rsidRPr="002222CE">
        <w:t xml:space="preserve">measure pore pressure in concrete, which is a critical parameter for </w:t>
      </w:r>
      <w:r w:rsidR="00FE1905" w:rsidRPr="002222CE">
        <w:t>gauging</w:t>
      </w:r>
      <w:r w:rsidR="00DC3BA7" w:rsidRPr="002222CE">
        <w:t xml:space="preserve"> fire-induced spalling in concrete structures. </w:t>
      </w:r>
      <w:r w:rsidR="007F4030" w:rsidRPr="002222CE">
        <w:t xml:space="preserve">The </w:t>
      </w:r>
      <w:r w:rsidR="00000A0C" w:rsidRPr="002222CE">
        <w:t>pore pressure test apparatus</w:t>
      </w:r>
      <w:r w:rsidR="00D8448F" w:rsidRPr="002222CE">
        <w:t>, specially</w:t>
      </w:r>
      <w:r w:rsidR="00FE1905" w:rsidRPr="002222CE">
        <w:t xml:space="preserve"> </w:t>
      </w:r>
      <w:r w:rsidR="007F4030" w:rsidRPr="002222CE">
        <w:t xml:space="preserve">designed </w:t>
      </w:r>
      <w:r w:rsidR="00FE1905" w:rsidRPr="002222CE">
        <w:t>and fabricated at MSU</w:t>
      </w:r>
      <w:r w:rsidR="00D8448F" w:rsidRPr="002222CE">
        <w:t>,</w:t>
      </w:r>
      <w:r w:rsidR="00FE1905" w:rsidRPr="002222CE">
        <w:t xml:space="preserve"> </w:t>
      </w:r>
      <w:r w:rsidR="007F4030" w:rsidRPr="002222CE">
        <w:t xml:space="preserve">is capable of measuring </w:t>
      </w:r>
      <w:r w:rsidR="00D8448F" w:rsidRPr="002222CE">
        <w:t xml:space="preserve">the development of </w:t>
      </w:r>
      <w:r w:rsidR="007F4030" w:rsidRPr="002222CE">
        <w:t xml:space="preserve">pore pressure </w:t>
      </w:r>
      <w:r w:rsidR="00FE1905" w:rsidRPr="002222CE">
        <w:t>in concrete specimens during heating</w:t>
      </w:r>
      <w:r w:rsidR="00D8448F" w:rsidRPr="002222CE">
        <w:t>, as encountered in a fire situation</w:t>
      </w:r>
      <w:r w:rsidR="005C393C" w:rsidRPr="002222CE">
        <w:t>.</w:t>
      </w:r>
      <w:r w:rsidR="006C7111" w:rsidRPr="002222CE">
        <w:t xml:space="preserve"> </w:t>
      </w:r>
      <w:r w:rsidR="00110E3A" w:rsidRPr="002222CE">
        <w:t>Preliminary results captured h</w:t>
      </w:r>
      <w:r w:rsidR="006C7111" w:rsidRPr="002222CE">
        <w:t xml:space="preserve">igher </w:t>
      </w:r>
      <w:r w:rsidR="00110E3A" w:rsidRPr="002222CE">
        <w:t>pore</w:t>
      </w:r>
      <w:r w:rsidR="006C7111" w:rsidRPr="002222CE">
        <w:t xml:space="preserve"> pressure in UHPC specimens as compared to NSC specimens. </w:t>
      </w:r>
      <w:r w:rsidR="00110E3A" w:rsidRPr="002222CE">
        <w:t xml:space="preserve">Lower pressure was measured in UHPC specimens with PP fibers as compared to UHPC specimens without PP fibers. </w:t>
      </w:r>
      <w:r w:rsidR="00FE2493" w:rsidRPr="002222CE">
        <w:t xml:space="preserve">As compared to NSC, real time measurement of pore pressure and prediction of spalling in UHPC is challenging due to its high susceptibility to spalling. </w:t>
      </w:r>
      <w:r w:rsidR="00110E3A" w:rsidRPr="002222CE">
        <w:t>Additional</w:t>
      </w:r>
      <w:r w:rsidR="006A57F0" w:rsidRPr="002222CE">
        <w:t xml:space="preserve"> tests </w:t>
      </w:r>
      <w:r w:rsidR="00110E3A" w:rsidRPr="002222CE">
        <w:t xml:space="preserve">investigating critical parameters </w:t>
      </w:r>
      <w:r w:rsidR="006A57F0" w:rsidRPr="002222CE">
        <w:t xml:space="preserve">are </w:t>
      </w:r>
      <w:r w:rsidR="00110E3A" w:rsidRPr="002222CE">
        <w:t>currently underway</w:t>
      </w:r>
      <w:r w:rsidR="006A57F0" w:rsidRPr="002222CE">
        <w:t xml:space="preserve"> </w:t>
      </w:r>
      <w:r w:rsidR="00110E3A" w:rsidRPr="002222CE">
        <w:t>for developing methods to trace pore pressure build-up and predict spalling in concrete structures</w:t>
      </w:r>
      <w:r w:rsidR="006C7111" w:rsidRPr="002222CE">
        <w:t>.</w:t>
      </w:r>
      <w:r w:rsidR="00110E3A" w:rsidRPr="002222CE">
        <w:t xml:space="preserve"> </w:t>
      </w:r>
    </w:p>
    <w:p w14:paraId="6F4ADC60" w14:textId="77777777" w:rsidR="00153248" w:rsidRPr="002222CE" w:rsidRDefault="00153248" w:rsidP="00153248">
      <w:pPr>
        <w:pStyle w:val="Heading1"/>
        <w:numPr>
          <w:ilvl w:val="0"/>
          <w:numId w:val="0"/>
        </w:numPr>
      </w:pPr>
      <w:r w:rsidRPr="002222CE">
        <w:t>ACKNOWLEDGMENTS</w:t>
      </w:r>
    </w:p>
    <w:p w14:paraId="25F53CF2" w14:textId="1B7063A4" w:rsidR="00153248" w:rsidRPr="002222CE" w:rsidRDefault="009A7FF2" w:rsidP="009A7FF2">
      <w:r w:rsidRPr="002222CE">
        <w:t>The authors wish to acknowledge the support of Michigan State University</w:t>
      </w:r>
      <w:r w:rsidR="002222CE">
        <w:t xml:space="preserve"> and</w:t>
      </w:r>
      <w:r w:rsidR="00D719CA" w:rsidRPr="002222CE">
        <w:t xml:space="preserve"> would </w:t>
      </w:r>
      <w:r w:rsidR="003C3A75" w:rsidRPr="002222CE">
        <w:t xml:space="preserve">also </w:t>
      </w:r>
      <w:r w:rsidR="00D719CA" w:rsidRPr="002222CE">
        <w:t>like to thank Dr. Roberto Felicetti, Politecnico di Milano, Italy for</w:t>
      </w:r>
      <w:r w:rsidR="00FE1905" w:rsidRPr="002222CE">
        <w:t xml:space="preserve"> providing the sensor probes and</w:t>
      </w:r>
      <w:r w:rsidR="00D719CA" w:rsidRPr="002222CE">
        <w:t xml:space="preserve"> </w:t>
      </w:r>
      <w:r w:rsidR="00EA6C7A" w:rsidRPr="002222CE">
        <w:t xml:space="preserve">for his </w:t>
      </w:r>
      <w:r w:rsidR="00D719CA" w:rsidRPr="002222CE">
        <w:t xml:space="preserve">guidance on the design of the pore pressure </w:t>
      </w:r>
      <w:r w:rsidR="00FB2C16" w:rsidRPr="002222CE">
        <w:t>sensors.</w:t>
      </w:r>
    </w:p>
    <w:p w14:paraId="4C2FE34F" w14:textId="3954DEE5" w:rsidR="00153248" w:rsidRPr="002222CE" w:rsidRDefault="00153248" w:rsidP="00153248">
      <w:pPr>
        <w:pStyle w:val="Heading1"/>
        <w:numPr>
          <w:ilvl w:val="0"/>
          <w:numId w:val="0"/>
        </w:numPr>
      </w:pPr>
      <w:r w:rsidRPr="002222CE">
        <w:t>References</w:t>
      </w:r>
    </w:p>
    <w:bookmarkStart w:id="22" w:name="_Hlk101538133"/>
    <w:p w14:paraId="67BE6F2D" w14:textId="77777777" w:rsidR="00096E20" w:rsidRPr="002222CE" w:rsidRDefault="00834319" w:rsidP="00096E20">
      <w:pPr>
        <w:pStyle w:val="Bibliography"/>
        <w:rPr>
          <w:sz w:val="16"/>
        </w:rPr>
      </w:pPr>
      <w:r w:rsidRPr="002222CE">
        <w:rPr>
          <w:sz w:val="16"/>
        </w:rPr>
        <w:fldChar w:fldCharType="begin"/>
      </w:r>
      <w:r w:rsidR="00096E20" w:rsidRPr="002222CE">
        <w:rPr>
          <w:sz w:val="16"/>
        </w:rPr>
        <w:instrText xml:space="preserve"> ADDIN ZOTERO_BIBL {"uncited":[],"omitted":[],"custom":[]} CSL_BIBLIOGRAPHY </w:instrText>
      </w:r>
      <w:r w:rsidRPr="002222CE">
        <w:rPr>
          <w:sz w:val="16"/>
        </w:rPr>
        <w:fldChar w:fldCharType="separate"/>
      </w:r>
      <w:r w:rsidR="00096E20" w:rsidRPr="002222CE">
        <w:rPr>
          <w:sz w:val="16"/>
        </w:rPr>
        <w:t xml:space="preserve">1. </w:t>
      </w:r>
      <w:r w:rsidR="00096E20" w:rsidRPr="002222CE">
        <w:rPr>
          <w:sz w:val="16"/>
        </w:rPr>
        <w:tab/>
        <w:t>Kodur V (2014) Properties of concrete at elevated temperatures. Int Sch Res Not 2014:. https://doi.org/10.1155/2014/468510</w:t>
      </w:r>
    </w:p>
    <w:p w14:paraId="0FBBF6F4" w14:textId="77777777" w:rsidR="00096E20" w:rsidRPr="002222CE" w:rsidRDefault="00096E20" w:rsidP="00096E20">
      <w:pPr>
        <w:pStyle w:val="Bibliography"/>
        <w:rPr>
          <w:sz w:val="16"/>
        </w:rPr>
      </w:pPr>
      <w:r w:rsidRPr="002222CE">
        <w:rPr>
          <w:sz w:val="16"/>
        </w:rPr>
        <w:t xml:space="preserve">2. </w:t>
      </w:r>
      <w:r w:rsidRPr="002222CE">
        <w:rPr>
          <w:sz w:val="16"/>
        </w:rPr>
        <w:tab/>
        <w:t>Banerji S, Kodur V, Solhmirzaei R (2020) Experimental behavior of ultra high performance fiber reinforced concrete beams under fire conditions. Eng Struct 208:110316</w:t>
      </w:r>
    </w:p>
    <w:p w14:paraId="38FDADCE" w14:textId="77777777" w:rsidR="00096E20" w:rsidRPr="002222CE" w:rsidRDefault="00096E20" w:rsidP="00096E20">
      <w:pPr>
        <w:pStyle w:val="Bibliography"/>
        <w:rPr>
          <w:sz w:val="16"/>
        </w:rPr>
      </w:pPr>
      <w:r w:rsidRPr="002222CE">
        <w:rPr>
          <w:sz w:val="16"/>
        </w:rPr>
        <w:t xml:space="preserve">3. </w:t>
      </w:r>
      <w:r w:rsidRPr="002222CE">
        <w:rPr>
          <w:sz w:val="16"/>
        </w:rPr>
        <w:tab/>
        <w:t>Banerji S, Kodur V (2021) Effect of Temperature on Mechanical Properties of Ultra-High Performance Concrete. Fire Mater</w:t>
      </w:r>
    </w:p>
    <w:p w14:paraId="77019664" w14:textId="77777777" w:rsidR="00096E20" w:rsidRPr="002222CE" w:rsidRDefault="00096E20" w:rsidP="00096E20">
      <w:pPr>
        <w:pStyle w:val="Bibliography"/>
        <w:rPr>
          <w:sz w:val="16"/>
        </w:rPr>
      </w:pPr>
      <w:r w:rsidRPr="002222CE">
        <w:rPr>
          <w:sz w:val="16"/>
        </w:rPr>
        <w:t xml:space="preserve">4. </w:t>
      </w:r>
      <w:r w:rsidRPr="002222CE">
        <w:rPr>
          <w:sz w:val="16"/>
        </w:rPr>
        <w:tab/>
        <w:t>Kodur VKR, Phan L (2007) Critical factors governing the fire performance of high strength concrete systems. Fire Saf J 42:482–488. https://doi.org/10.1016/j.firesaf.2006.10.006</w:t>
      </w:r>
    </w:p>
    <w:p w14:paraId="12F38360" w14:textId="77777777" w:rsidR="00096E20" w:rsidRPr="002222CE" w:rsidRDefault="00096E20" w:rsidP="00096E20">
      <w:pPr>
        <w:pStyle w:val="Bibliography"/>
        <w:rPr>
          <w:sz w:val="16"/>
        </w:rPr>
      </w:pPr>
      <w:r w:rsidRPr="002222CE">
        <w:rPr>
          <w:sz w:val="16"/>
        </w:rPr>
        <w:t xml:space="preserve">5. </w:t>
      </w:r>
      <w:r w:rsidRPr="002222CE">
        <w:rPr>
          <w:sz w:val="16"/>
        </w:rPr>
        <w:tab/>
        <w:t>Kodur V, Banerji S (2021) Modeling the fire-induced spalling in concrete structures incorporating hydro-thermo-mechanical stresses. Cem Concr Compos 117:103902</w:t>
      </w:r>
    </w:p>
    <w:p w14:paraId="2303B5E5" w14:textId="77777777" w:rsidR="00096E20" w:rsidRPr="002222CE" w:rsidRDefault="00096E20" w:rsidP="00096E20">
      <w:pPr>
        <w:pStyle w:val="Bibliography"/>
        <w:rPr>
          <w:sz w:val="16"/>
        </w:rPr>
      </w:pPr>
      <w:r w:rsidRPr="002222CE">
        <w:rPr>
          <w:sz w:val="16"/>
        </w:rPr>
        <w:t xml:space="preserve">6. </w:t>
      </w:r>
      <w:r w:rsidRPr="002222CE">
        <w:rPr>
          <w:sz w:val="16"/>
        </w:rPr>
        <w:tab/>
        <w:t>Bazant ZP (1997) Analysis of Pore Pressure, Thermal Stress and Fracture in Rapidly Heated Concrete. In: Intern. Workshop on Fire Performance of High-Strength Concrete. Appendix B: Workshop Papers. B10, NIST Special Publication 919, Gaithersburg, MD, pp 155–164</w:t>
      </w:r>
    </w:p>
    <w:p w14:paraId="6065D89F" w14:textId="77777777" w:rsidR="00096E20" w:rsidRPr="002222CE" w:rsidRDefault="00096E20" w:rsidP="00096E20">
      <w:pPr>
        <w:pStyle w:val="Bibliography"/>
        <w:rPr>
          <w:sz w:val="16"/>
        </w:rPr>
      </w:pPr>
      <w:r w:rsidRPr="002222CE">
        <w:rPr>
          <w:sz w:val="16"/>
        </w:rPr>
        <w:t xml:space="preserve">7. </w:t>
      </w:r>
      <w:r w:rsidRPr="002222CE">
        <w:rPr>
          <w:sz w:val="16"/>
        </w:rPr>
        <w:tab/>
        <w:t>Khaliq W, Kodur V (2018) Effectiveness of Polypropylene and Steel Fibers in Enhancing Fire Resistance of High-Strength Concrete Columns. J Struct Eng 144:04017224</w:t>
      </w:r>
    </w:p>
    <w:p w14:paraId="3E344213" w14:textId="77777777" w:rsidR="00096E20" w:rsidRPr="002222CE" w:rsidRDefault="00096E20" w:rsidP="00096E20">
      <w:pPr>
        <w:pStyle w:val="Bibliography"/>
        <w:rPr>
          <w:sz w:val="16"/>
        </w:rPr>
      </w:pPr>
      <w:r w:rsidRPr="002222CE">
        <w:rPr>
          <w:sz w:val="16"/>
        </w:rPr>
        <w:t xml:space="preserve">8. </w:t>
      </w:r>
      <w:r w:rsidRPr="002222CE">
        <w:rPr>
          <w:sz w:val="16"/>
        </w:rPr>
        <w:tab/>
        <w:t>Khaliq W, Kodur VKR (2011) Effect of High Temperature on Tensile Strength of Different Types of High-Strength Concrete. ACI Mater J 108:394–402</w:t>
      </w:r>
    </w:p>
    <w:p w14:paraId="75D7A578" w14:textId="77777777" w:rsidR="00096E20" w:rsidRPr="002222CE" w:rsidRDefault="00096E20" w:rsidP="00096E20">
      <w:pPr>
        <w:pStyle w:val="Bibliography"/>
        <w:rPr>
          <w:sz w:val="16"/>
        </w:rPr>
      </w:pPr>
      <w:r w:rsidRPr="002222CE">
        <w:rPr>
          <w:sz w:val="16"/>
        </w:rPr>
        <w:t xml:space="preserve">9. </w:t>
      </w:r>
      <w:r w:rsidRPr="002222CE">
        <w:rPr>
          <w:sz w:val="16"/>
        </w:rPr>
        <w:tab/>
        <w:t>Kodur V, Banerji S (2020) Comparative fire behavior of reinforced concrete beams made of different concrete strengths. In: 11th International Conference on Structures in Fire (SiF2020). Brisbane, Australia, pp 254–261</w:t>
      </w:r>
    </w:p>
    <w:p w14:paraId="6CF3F33D" w14:textId="77777777" w:rsidR="00096E20" w:rsidRPr="002222CE" w:rsidRDefault="00096E20" w:rsidP="00096E20">
      <w:pPr>
        <w:pStyle w:val="Bibliography"/>
        <w:rPr>
          <w:sz w:val="16"/>
        </w:rPr>
      </w:pPr>
      <w:r w:rsidRPr="002222CE">
        <w:rPr>
          <w:sz w:val="16"/>
        </w:rPr>
        <w:t xml:space="preserve">10. </w:t>
      </w:r>
      <w:r w:rsidRPr="002222CE">
        <w:rPr>
          <w:sz w:val="16"/>
        </w:rPr>
        <w:tab/>
        <w:t>Kodur VK, Banerji S, Solhmirzaei R (2020) Test methods for characterizing concrete properties at elevated temperature. Fire Mater 44:381–395</w:t>
      </w:r>
    </w:p>
    <w:p w14:paraId="65C754BB" w14:textId="77777777" w:rsidR="00096E20" w:rsidRPr="002222CE" w:rsidRDefault="00096E20" w:rsidP="00096E20">
      <w:pPr>
        <w:pStyle w:val="Bibliography"/>
        <w:rPr>
          <w:sz w:val="16"/>
        </w:rPr>
      </w:pPr>
      <w:r w:rsidRPr="002222CE">
        <w:rPr>
          <w:sz w:val="16"/>
        </w:rPr>
        <w:t xml:space="preserve">11. </w:t>
      </w:r>
      <w:r w:rsidRPr="002222CE">
        <w:rPr>
          <w:sz w:val="16"/>
        </w:rPr>
        <w:tab/>
        <w:t>Felicetti R, Lo Monte F, Pimienta P (2017) A new test method to study the influence of pore pressure on fracture behaviour of concrete during heating. Cem Concr Res 94:13–23</w:t>
      </w:r>
    </w:p>
    <w:p w14:paraId="2B0A8797" w14:textId="77777777" w:rsidR="00096E20" w:rsidRPr="002222CE" w:rsidRDefault="00096E20" w:rsidP="00096E20">
      <w:pPr>
        <w:pStyle w:val="Bibliography"/>
        <w:rPr>
          <w:sz w:val="16"/>
        </w:rPr>
      </w:pPr>
      <w:r w:rsidRPr="002222CE">
        <w:rPr>
          <w:sz w:val="16"/>
        </w:rPr>
        <w:t xml:space="preserve">12. </w:t>
      </w:r>
      <w:r w:rsidRPr="002222CE">
        <w:rPr>
          <w:sz w:val="16"/>
        </w:rPr>
        <w:tab/>
        <w:t>Li Y, Yang E-H, Zhou A, Liu T (2021) Pore pressure build-up and explosive spalling in concrete at elevated temperature: A review. Constr Build Mater 284:122818</w:t>
      </w:r>
    </w:p>
    <w:p w14:paraId="4E0076C9" w14:textId="77777777" w:rsidR="00096E20" w:rsidRPr="002222CE" w:rsidRDefault="00096E20" w:rsidP="00096E20">
      <w:pPr>
        <w:pStyle w:val="Bibliography"/>
        <w:rPr>
          <w:sz w:val="16"/>
        </w:rPr>
      </w:pPr>
      <w:r w:rsidRPr="002222CE">
        <w:rPr>
          <w:sz w:val="16"/>
        </w:rPr>
        <w:t xml:space="preserve">13. </w:t>
      </w:r>
      <w:r w:rsidRPr="002222CE">
        <w:rPr>
          <w:sz w:val="16"/>
        </w:rPr>
        <w:tab/>
        <w:t>Li Y, Zhang D, Tan KH (2020) On measuring techniques of pore pressure in concrete at elevated temperature. Cem Concr Compos 114:103737. https://doi.org/10.1016/j.cemconcomp.2020.103737</w:t>
      </w:r>
    </w:p>
    <w:p w14:paraId="4C444AA5" w14:textId="5D3D3339" w:rsidR="005C7D7A" w:rsidRPr="005C7D7A" w:rsidRDefault="00096E20" w:rsidP="00844013">
      <w:pPr>
        <w:pStyle w:val="Bibliography"/>
        <w:rPr>
          <w:color w:val="FF0000"/>
          <w:szCs w:val="16"/>
        </w:rPr>
      </w:pPr>
      <w:r w:rsidRPr="002222CE">
        <w:rPr>
          <w:sz w:val="16"/>
        </w:rPr>
        <w:t xml:space="preserve">14. </w:t>
      </w:r>
      <w:r w:rsidRPr="002222CE">
        <w:rPr>
          <w:sz w:val="16"/>
        </w:rPr>
        <w:tab/>
        <w:t>Kim M, Hwang I, Seong M, Choi J, Kim M, Lee H-D, Shin K-J, Son H, Sohn H, Choi J, Jeong HE, Kwak MK (2020) Multifunctional Smart Ball Sensor for Wireless Structural Health Monitoring in a Fire Situation. Sensors 20:4328</w:t>
      </w:r>
      <w:r w:rsidR="00834319" w:rsidRPr="002222CE">
        <w:rPr>
          <w:sz w:val="16"/>
        </w:rPr>
        <w:fldChar w:fldCharType="end"/>
      </w:r>
      <w:bookmarkEnd w:id="2"/>
      <w:bookmarkEnd w:id="20"/>
      <w:bookmarkEnd w:id="22"/>
    </w:p>
    <w:sectPr w:rsidR="005C7D7A" w:rsidRPr="005C7D7A"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7D2FA" w14:textId="77777777" w:rsidR="00550B51" w:rsidRDefault="00550B51" w:rsidP="00531DA2">
      <w:r>
        <w:separator/>
      </w:r>
    </w:p>
  </w:endnote>
  <w:endnote w:type="continuationSeparator" w:id="0">
    <w:p w14:paraId="184FD9CE" w14:textId="77777777" w:rsidR="00550B51" w:rsidRDefault="00550B51"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dvOT483a8203">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285081"/>
      <w:docPartObj>
        <w:docPartGallery w:val="Page Numbers (Bottom of Page)"/>
        <w:docPartUnique/>
      </w:docPartObj>
    </w:sdtPr>
    <w:sdtEndPr>
      <w:rPr>
        <w:noProof/>
      </w:rPr>
    </w:sdtEndPr>
    <w:sdtContent>
      <w:p w14:paraId="6D21D7BC" w14:textId="263815DF" w:rsidR="00B129B5" w:rsidRDefault="00B129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B129B5" w:rsidRDefault="00B12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945338"/>
      <w:docPartObj>
        <w:docPartGallery w:val="Page Numbers (Bottom of Page)"/>
        <w:docPartUnique/>
      </w:docPartObj>
    </w:sdtPr>
    <w:sdtEndPr>
      <w:rPr>
        <w:noProof/>
      </w:rPr>
    </w:sdtEndPr>
    <w:sdtContent>
      <w:p w14:paraId="497B6E1A" w14:textId="50C06207" w:rsidR="00B129B5" w:rsidRDefault="00B129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B129B5" w:rsidRDefault="00B12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4239A" w14:textId="77777777" w:rsidR="00550B51" w:rsidRDefault="00550B51" w:rsidP="00531DA2">
      <w:bookmarkStart w:id="0" w:name="_Hlk93279580"/>
      <w:bookmarkEnd w:id="0"/>
      <w:r>
        <w:separator/>
      </w:r>
    </w:p>
  </w:footnote>
  <w:footnote w:type="continuationSeparator" w:id="0">
    <w:p w14:paraId="64BD9E8E" w14:textId="77777777" w:rsidR="00550B51" w:rsidRDefault="00550B51"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2E42065B" w:rsidR="00B129B5" w:rsidRPr="00160B18" w:rsidRDefault="00B129B5" w:rsidP="00160B18">
    <w:pPr>
      <w:pStyle w:val="Header"/>
      <w:jc w:val="right"/>
      <w:rPr>
        <w:i/>
        <w:iCs/>
      </w:rPr>
    </w:pPr>
    <w:r w:rsidRPr="00160B18">
      <w:rPr>
        <w:bCs/>
        <w:i/>
        <w:iCs/>
      </w:rPr>
      <w:t>Paper ID</w:t>
    </w:r>
    <w:r w:rsidR="00E75971" w:rsidRPr="00E75971">
      <w:rPr>
        <w:bCs/>
      </w:rPr>
      <w:t xml:space="preserve"> SHMII-11_T03-13</w:t>
    </w:r>
    <w:r w:rsidRPr="00160B18">
      <w:rPr>
        <w:bCs/>
        <w:i/>
        <w:iCs/>
      </w:rPr>
      <w:t xml:space="preserve">, </w:t>
    </w:r>
    <w:r w:rsidR="00B7586F">
      <w:rPr>
        <w:bCs/>
        <w:i/>
        <w:iCs/>
      </w:rPr>
      <w:t>Banerji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B129B5" w:rsidRPr="00476CB6" w:rsidRDefault="00B129B5"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4A4254FD" w:rsidR="00B129B5" w:rsidRPr="009529EB" w:rsidRDefault="00B129B5" w:rsidP="009529EB">
    <w:pPr>
      <w:pStyle w:val="Header"/>
      <w:rPr>
        <w:bCs/>
      </w:rPr>
    </w:pPr>
    <w:r>
      <w:rPr>
        <w:bCs/>
      </w:rPr>
      <w:t xml:space="preserve">                       </w:t>
    </w:r>
    <w:r w:rsidRPr="009529EB">
      <w:rPr>
        <w:bCs/>
      </w:rPr>
      <w:t>August 8-12, 2022, Montreal, QC, Canada</w:t>
    </w:r>
    <w:r>
      <w:rPr>
        <w:bCs/>
      </w:rPr>
      <w:t xml:space="preserve">. </w:t>
    </w:r>
    <w:r w:rsidRPr="00160B18">
      <w:rPr>
        <w:bCs/>
      </w:rPr>
      <w:t xml:space="preserve">Paper ID </w:t>
    </w:r>
    <w:r w:rsidR="00E75971" w:rsidRPr="00E75971">
      <w:rPr>
        <w:bCs/>
      </w:rPr>
      <w:t>SHMII-11_T03-13</w:t>
    </w:r>
    <w:r w:rsidRPr="00160B18">
      <w:rPr>
        <w:bCs/>
      </w:rPr>
      <w:t xml:space="preserve">, </w:t>
    </w:r>
    <w:r w:rsidR="00B7586F">
      <w:rPr>
        <w:bCs/>
      </w:rPr>
      <w:t>Banerji</w:t>
    </w:r>
  </w:p>
  <w:p w14:paraId="7BC8F5B8" w14:textId="36B44AE9" w:rsidR="00B129B5" w:rsidRDefault="00B129B5"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B129B5" w:rsidRDefault="00B129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3F950B95"/>
    <w:multiLevelType w:val="hybridMultilevel"/>
    <w:tmpl w:val="1A3CE6B2"/>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7" w15:restartNumberingAfterBreak="0">
    <w:nsid w:val="4051269E"/>
    <w:multiLevelType w:val="hybridMultilevel"/>
    <w:tmpl w:val="05F61EF2"/>
    <w:lvl w:ilvl="0" w:tplc="5D6A2A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1"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3"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63643680"/>
    <w:multiLevelType w:val="hybridMultilevel"/>
    <w:tmpl w:val="9FB8DA4A"/>
    <w:lvl w:ilvl="0" w:tplc="C3482AE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383985568">
    <w:abstractNumId w:val="15"/>
  </w:num>
  <w:num w:numId="2" w16cid:durableId="189682139">
    <w:abstractNumId w:val="9"/>
  </w:num>
  <w:num w:numId="3" w16cid:durableId="584267761">
    <w:abstractNumId w:val="7"/>
  </w:num>
  <w:num w:numId="4" w16cid:durableId="315771076">
    <w:abstractNumId w:val="6"/>
  </w:num>
  <w:num w:numId="5" w16cid:durableId="1295915831">
    <w:abstractNumId w:val="5"/>
  </w:num>
  <w:num w:numId="6" w16cid:durableId="673915514">
    <w:abstractNumId w:val="4"/>
  </w:num>
  <w:num w:numId="7" w16cid:durableId="1699428636">
    <w:abstractNumId w:val="8"/>
  </w:num>
  <w:num w:numId="8" w16cid:durableId="2101097769">
    <w:abstractNumId w:val="3"/>
  </w:num>
  <w:num w:numId="9" w16cid:durableId="2143158437">
    <w:abstractNumId w:val="2"/>
  </w:num>
  <w:num w:numId="10" w16cid:durableId="1518694178">
    <w:abstractNumId w:val="1"/>
  </w:num>
  <w:num w:numId="11" w16cid:durableId="1607155737">
    <w:abstractNumId w:val="0"/>
  </w:num>
  <w:num w:numId="12" w16cid:durableId="1448546914">
    <w:abstractNumId w:val="15"/>
  </w:num>
  <w:num w:numId="13" w16cid:durableId="1995454193">
    <w:abstractNumId w:val="22"/>
  </w:num>
  <w:num w:numId="14" w16cid:durableId="452942147">
    <w:abstractNumId w:val="19"/>
  </w:num>
  <w:num w:numId="15" w16cid:durableId="36398862">
    <w:abstractNumId w:val="18"/>
  </w:num>
  <w:num w:numId="16" w16cid:durableId="342321807">
    <w:abstractNumId w:val="11"/>
  </w:num>
  <w:num w:numId="17" w16cid:durableId="2137598145">
    <w:abstractNumId w:val="23"/>
  </w:num>
  <w:num w:numId="18" w16cid:durableId="1420444399">
    <w:abstractNumId w:val="27"/>
  </w:num>
  <w:num w:numId="19" w16cid:durableId="83379777">
    <w:abstractNumId w:val="12"/>
  </w:num>
  <w:num w:numId="20" w16cid:durableId="1593510163">
    <w:abstractNumId w:val="14"/>
  </w:num>
  <w:num w:numId="21" w16cid:durableId="1752390940">
    <w:abstractNumId w:val="26"/>
  </w:num>
  <w:num w:numId="22" w16cid:durableId="1451976550">
    <w:abstractNumId w:val="28"/>
  </w:num>
  <w:num w:numId="23" w16cid:durableId="199363061">
    <w:abstractNumId w:val="29"/>
  </w:num>
  <w:num w:numId="24" w16cid:durableId="1270043102">
    <w:abstractNumId w:val="20"/>
  </w:num>
  <w:num w:numId="25" w16cid:durableId="1888756343">
    <w:abstractNumId w:val="13"/>
  </w:num>
  <w:num w:numId="26" w16cid:durableId="768349238">
    <w:abstractNumId w:val="21"/>
  </w:num>
  <w:num w:numId="27" w16cid:durableId="172763406">
    <w:abstractNumId w:val="24"/>
  </w:num>
  <w:num w:numId="28" w16cid:durableId="1894003972">
    <w:abstractNumId w:val="10"/>
  </w:num>
  <w:num w:numId="29" w16cid:durableId="660307689">
    <w:abstractNumId w:val="16"/>
  </w:num>
  <w:num w:numId="30" w16cid:durableId="1727485915">
    <w:abstractNumId w:val="17"/>
  </w:num>
  <w:num w:numId="31" w16cid:durableId="10300362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NK4FAALfOjwtAAAA"/>
  </w:docVars>
  <w:rsids>
    <w:rsidRoot w:val="00D96E7E"/>
    <w:rsid w:val="00000A0C"/>
    <w:rsid w:val="00010E4D"/>
    <w:rsid w:val="00011837"/>
    <w:rsid w:val="00021041"/>
    <w:rsid w:val="00021417"/>
    <w:rsid w:val="00022123"/>
    <w:rsid w:val="000252A1"/>
    <w:rsid w:val="000374B2"/>
    <w:rsid w:val="000539C8"/>
    <w:rsid w:val="00054376"/>
    <w:rsid w:val="00055F52"/>
    <w:rsid w:val="0005644F"/>
    <w:rsid w:val="000574C2"/>
    <w:rsid w:val="00057B07"/>
    <w:rsid w:val="00060324"/>
    <w:rsid w:val="000708F9"/>
    <w:rsid w:val="00071FF8"/>
    <w:rsid w:val="00072056"/>
    <w:rsid w:val="00074DF4"/>
    <w:rsid w:val="00083425"/>
    <w:rsid w:val="000873AC"/>
    <w:rsid w:val="00092A86"/>
    <w:rsid w:val="00094794"/>
    <w:rsid w:val="00096E20"/>
    <w:rsid w:val="000A039E"/>
    <w:rsid w:val="000A4030"/>
    <w:rsid w:val="000A46FE"/>
    <w:rsid w:val="000A4A02"/>
    <w:rsid w:val="000B53A1"/>
    <w:rsid w:val="000C0AE8"/>
    <w:rsid w:val="000C769D"/>
    <w:rsid w:val="000C797D"/>
    <w:rsid w:val="000D0F2A"/>
    <w:rsid w:val="000D4C56"/>
    <w:rsid w:val="000D6EC7"/>
    <w:rsid w:val="000E4D0A"/>
    <w:rsid w:val="000E76D3"/>
    <w:rsid w:val="000F48FF"/>
    <w:rsid w:val="00100963"/>
    <w:rsid w:val="00101A0E"/>
    <w:rsid w:val="001051E1"/>
    <w:rsid w:val="00107C27"/>
    <w:rsid w:val="001104B9"/>
    <w:rsid w:val="00110E3A"/>
    <w:rsid w:val="00112AEC"/>
    <w:rsid w:val="00132ACD"/>
    <w:rsid w:val="0014199D"/>
    <w:rsid w:val="0014218C"/>
    <w:rsid w:val="00147371"/>
    <w:rsid w:val="00153248"/>
    <w:rsid w:val="0016050D"/>
    <w:rsid w:val="00160B18"/>
    <w:rsid w:val="0016274E"/>
    <w:rsid w:val="001665C4"/>
    <w:rsid w:val="00166E0B"/>
    <w:rsid w:val="001728D5"/>
    <w:rsid w:val="001800CD"/>
    <w:rsid w:val="0018262C"/>
    <w:rsid w:val="0018397E"/>
    <w:rsid w:val="0018591E"/>
    <w:rsid w:val="00186826"/>
    <w:rsid w:val="001A266B"/>
    <w:rsid w:val="001B4671"/>
    <w:rsid w:val="001B5FCF"/>
    <w:rsid w:val="001C239B"/>
    <w:rsid w:val="001C33AC"/>
    <w:rsid w:val="001C7979"/>
    <w:rsid w:val="001D75FE"/>
    <w:rsid w:val="001D7A00"/>
    <w:rsid w:val="001E2FD5"/>
    <w:rsid w:val="001E3185"/>
    <w:rsid w:val="001E40E9"/>
    <w:rsid w:val="001F02DD"/>
    <w:rsid w:val="001F0ED4"/>
    <w:rsid w:val="00202994"/>
    <w:rsid w:val="002039FB"/>
    <w:rsid w:val="00205DBD"/>
    <w:rsid w:val="00206DDF"/>
    <w:rsid w:val="002078A6"/>
    <w:rsid w:val="00210C55"/>
    <w:rsid w:val="00215D15"/>
    <w:rsid w:val="0021654F"/>
    <w:rsid w:val="00220F4B"/>
    <w:rsid w:val="00221392"/>
    <w:rsid w:val="00221777"/>
    <w:rsid w:val="002222CE"/>
    <w:rsid w:val="0022400C"/>
    <w:rsid w:val="00227B77"/>
    <w:rsid w:val="0023497E"/>
    <w:rsid w:val="00237329"/>
    <w:rsid w:val="0024678A"/>
    <w:rsid w:val="0024796E"/>
    <w:rsid w:val="00250E3C"/>
    <w:rsid w:val="00260DAA"/>
    <w:rsid w:val="0026174E"/>
    <w:rsid w:val="00270CE3"/>
    <w:rsid w:val="00272AE5"/>
    <w:rsid w:val="00275A68"/>
    <w:rsid w:val="00277AC2"/>
    <w:rsid w:val="00284E65"/>
    <w:rsid w:val="00292BD3"/>
    <w:rsid w:val="0029341B"/>
    <w:rsid w:val="002B0C9F"/>
    <w:rsid w:val="002B2B3E"/>
    <w:rsid w:val="002B2BC1"/>
    <w:rsid w:val="002C096D"/>
    <w:rsid w:val="002C157A"/>
    <w:rsid w:val="002C39F1"/>
    <w:rsid w:val="002D14AF"/>
    <w:rsid w:val="002E035C"/>
    <w:rsid w:val="002E25E9"/>
    <w:rsid w:val="002E3DA2"/>
    <w:rsid w:val="002E7467"/>
    <w:rsid w:val="002F3016"/>
    <w:rsid w:val="002F4C78"/>
    <w:rsid w:val="002F7A09"/>
    <w:rsid w:val="003024E9"/>
    <w:rsid w:val="003078DB"/>
    <w:rsid w:val="00310444"/>
    <w:rsid w:val="00310933"/>
    <w:rsid w:val="00312581"/>
    <w:rsid w:val="00314E57"/>
    <w:rsid w:val="003203B3"/>
    <w:rsid w:val="003221F5"/>
    <w:rsid w:val="0032300A"/>
    <w:rsid w:val="003248F0"/>
    <w:rsid w:val="00331757"/>
    <w:rsid w:val="00333A73"/>
    <w:rsid w:val="003522C9"/>
    <w:rsid w:val="0035609C"/>
    <w:rsid w:val="00356D82"/>
    <w:rsid w:val="0035733B"/>
    <w:rsid w:val="00360F3F"/>
    <w:rsid w:val="003673CB"/>
    <w:rsid w:val="0037147E"/>
    <w:rsid w:val="00375CF5"/>
    <w:rsid w:val="003940E4"/>
    <w:rsid w:val="00397E67"/>
    <w:rsid w:val="003A0E33"/>
    <w:rsid w:val="003A644B"/>
    <w:rsid w:val="003A7747"/>
    <w:rsid w:val="003A7980"/>
    <w:rsid w:val="003B13C9"/>
    <w:rsid w:val="003B14F5"/>
    <w:rsid w:val="003B5FA1"/>
    <w:rsid w:val="003B6B09"/>
    <w:rsid w:val="003C073B"/>
    <w:rsid w:val="003C3A75"/>
    <w:rsid w:val="003E290E"/>
    <w:rsid w:val="003E2A4A"/>
    <w:rsid w:val="003F0AD6"/>
    <w:rsid w:val="003F2A78"/>
    <w:rsid w:val="003F344B"/>
    <w:rsid w:val="003F34D2"/>
    <w:rsid w:val="003F3881"/>
    <w:rsid w:val="003F4202"/>
    <w:rsid w:val="003F7B55"/>
    <w:rsid w:val="003F7CE6"/>
    <w:rsid w:val="00401F3E"/>
    <w:rsid w:val="00412990"/>
    <w:rsid w:val="00414E82"/>
    <w:rsid w:val="00415D7D"/>
    <w:rsid w:val="00422899"/>
    <w:rsid w:val="004230AF"/>
    <w:rsid w:val="00423E1B"/>
    <w:rsid w:val="004300B9"/>
    <w:rsid w:val="00431CE5"/>
    <w:rsid w:val="00434448"/>
    <w:rsid w:val="00436ECC"/>
    <w:rsid w:val="00436F8A"/>
    <w:rsid w:val="004371B4"/>
    <w:rsid w:val="00450132"/>
    <w:rsid w:val="0045028B"/>
    <w:rsid w:val="00461751"/>
    <w:rsid w:val="00470445"/>
    <w:rsid w:val="0047425F"/>
    <w:rsid w:val="00476CB6"/>
    <w:rsid w:val="004771DF"/>
    <w:rsid w:val="00481586"/>
    <w:rsid w:val="0048358C"/>
    <w:rsid w:val="00483E8A"/>
    <w:rsid w:val="00485A74"/>
    <w:rsid w:val="00485F4F"/>
    <w:rsid w:val="00486D44"/>
    <w:rsid w:val="00491C0D"/>
    <w:rsid w:val="00491D85"/>
    <w:rsid w:val="004968AB"/>
    <w:rsid w:val="004A48F4"/>
    <w:rsid w:val="004A54D8"/>
    <w:rsid w:val="004A7208"/>
    <w:rsid w:val="004B616C"/>
    <w:rsid w:val="004B7132"/>
    <w:rsid w:val="004B7517"/>
    <w:rsid w:val="004C0D12"/>
    <w:rsid w:val="004C4AF9"/>
    <w:rsid w:val="004D030D"/>
    <w:rsid w:val="004D7E53"/>
    <w:rsid w:val="004E6335"/>
    <w:rsid w:val="004F16C9"/>
    <w:rsid w:val="004F1AAE"/>
    <w:rsid w:val="004F30A8"/>
    <w:rsid w:val="004F69A3"/>
    <w:rsid w:val="004F77CF"/>
    <w:rsid w:val="005025FC"/>
    <w:rsid w:val="005042A0"/>
    <w:rsid w:val="00511AE6"/>
    <w:rsid w:val="00512B42"/>
    <w:rsid w:val="005145B5"/>
    <w:rsid w:val="0051479D"/>
    <w:rsid w:val="00517F82"/>
    <w:rsid w:val="00526C99"/>
    <w:rsid w:val="00531DA2"/>
    <w:rsid w:val="0053221F"/>
    <w:rsid w:val="0053514B"/>
    <w:rsid w:val="00540D0E"/>
    <w:rsid w:val="005429DD"/>
    <w:rsid w:val="00543375"/>
    <w:rsid w:val="00550B51"/>
    <w:rsid w:val="00551096"/>
    <w:rsid w:val="00554EB2"/>
    <w:rsid w:val="00556791"/>
    <w:rsid w:val="0056021B"/>
    <w:rsid w:val="0056055B"/>
    <w:rsid w:val="00560AEA"/>
    <w:rsid w:val="0056607E"/>
    <w:rsid w:val="00567CDF"/>
    <w:rsid w:val="00567E1B"/>
    <w:rsid w:val="00567FA3"/>
    <w:rsid w:val="00570714"/>
    <w:rsid w:val="00570E85"/>
    <w:rsid w:val="00571345"/>
    <w:rsid w:val="00583855"/>
    <w:rsid w:val="00591773"/>
    <w:rsid w:val="00593180"/>
    <w:rsid w:val="00593928"/>
    <w:rsid w:val="0059491B"/>
    <w:rsid w:val="00594F7A"/>
    <w:rsid w:val="005A03BF"/>
    <w:rsid w:val="005A4489"/>
    <w:rsid w:val="005A74A4"/>
    <w:rsid w:val="005B06BC"/>
    <w:rsid w:val="005B08B4"/>
    <w:rsid w:val="005B08E8"/>
    <w:rsid w:val="005B3846"/>
    <w:rsid w:val="005B4321"/>
    <w:rsid w:val="005B577E"/>
    <w:rsid w:val="005B708F"/>
    <w:rsid w:val="005C1C83"/>
    <w:rsid w:val="005C393C"/>
    <w:rsid w:val="005C5CF9"/>
    <w:rsid w:val="005C721F"/>
    <w:rsid w:val="005C7D7A"/>
    <w:rsid w:val="005D4B93"/>
    <w:rsid w:val="005D6171"/>
    <w:rsid w:val="005E224C"/>
    <w:rsid w:val="005E2FC1"/>
    <w:rsid w:val="005E4A01"/>
    <w:rsid w:val="005E71AB"/>
    <w:rsid w:val="00602358"/>
    <w:rsid w:val="00611669"/>
    <w:rsid w:val="0061702D"/>
    <w:rsid w:val="00620EB6"/>
    <w:rsid w:val="00622245"/>
    <w:rsid w:val="006225D6"/>
    <w:rsid w:val="00625F6F"/>
    <w:rsid w:val="00631525"/>
    <w:rsid w:val="006317F2"/>
    <w:rsid w:val="00642124"/>
    <w:rsid w:val="0065025F"/>
    <w:rsid w:val="0065590E"/>
    <w:rsid w:val="00660050"/>
    <w:rsid w:val="00660BA6"/>
    <w:rsid w:val="006650FD"/>
    <w:rsid w:val="00672AE0"/>
    <w:rsid w:val="00674240"/>
    <w:rsid w:val="006752C6"/>
    <w:rsid w:val="006763AD"/>
    <w:rsid w:val="006800C8"/>
    <w:rsid w:val="006802C1"/>
    <w:rsid w:val="00682F9B"/>
    <w:rsid w:val="0068388F"/>
    <w:rsid w:val="006861C5"/>
    <w:rsid w:val="0069595F"/>
    <w:rsid w:val="006A2109"/>
    <w:rsid w:val="006A4D59"/>
    <w:rsid w:val="006A57F0"/>
    <w:rsid w:val="006A625E"/>
    <w:rsid w:val="006B02A6"/>
    <w:rsid w:val="006B0CCA"/>
    <w:rsid w:val="006B4E1A"/>
    <w:rsid w:val="006B70C6"/>
    <w:rsid w:val="006B7689"/>
    <w:rsid w:val="006C7111"/>
    <w:rsid w:val="006D364F"/>
    <w:rsid w:val="006D4FEB"/>
    <w:rsid w:val="006D50F8"/>
    <w:rsid w:val="006D6512"/>
    <w:rsid w:val="006E2636"/>
    <w:rsid w:val="006E44C8"/>
    <w:rsid w:val="006F3DA3"/>
    <w:rsid w:val="006F6081"/>
    <w:rsid w:val="006F6B3B"/>
    <w:rsid w:val="006F6BA2"/>
    <w:rsid w:val="007010C8"/>
    <w:rsid w:val="00704606"/>
    <w:rsid w:val="00705406"/>
    <w:rsid w:val="007109D4"/>
    <w:rsid w:val="00710EBE"/>
    <w:rsid w:val="00714A9D"/>
    <w:rsid w:val="007204B2"/>
    <w:rsid w:val="00737978"/>
    <w:rsid w:val="00742F1D"/>
    <w:rsid w:val="00747015"/>
    <w:rsid w:val="00761072"/>
    <w:rsid w:val="00764307"/>
    <w:rsid w:val="00767353"/>
    <w:rsid w:val="0077364D"/>
    <w:rsid w:val="00780154"/>
    <w:rsid w:val="00782BA2"/>
    <w:rsid w:val="00785311"/>
    <w:rsid w:val="0079569C"/>
    <w:rsid w:val="007A1289"/>
    <w:rsid w:val="007A213E"/>
    <w:rsid w:val="007A7F98"/>
    <w:rsid w:val="007B49BA"/>
    <w:rsid w:val="007C3F10"/>
    <w:rsid w:val="007C7CDD"/>
    <w:rsid w:val="007D0F6F"/>
    <w:rsid w:val="007D285F"/>
    <w:rsid w:val="007D65EE"/>
    <w:rsid w:val="007D7FF7"/>
    <w:rsid w:val="007E0063"/>
    <w:rsid w:val="007E26D2"/>
    <w:rsid w:val="007E284E"/>
    <w:rsid w:val="007E7B79"/>
    <w:rsid w:val="007F004D"/>
    <w:rsid w:val="007F0BB9"/>
    <w:rsid w:val="007F4030"/>
    <w:rsid w:val="008002F0"/>
    <w:rsid w:val="00804DB6"/>
    <w:rsid w:val="00811301"/>
    <w:rsid w:val="008155F7"/>
    <w:rsid w:val="008158FC"/>
    <w:rsid w:val="0081724B"/>
    <w:rsid w:val="00821EDD"/>
    <w:rsid w:val="00822E3B"/>
    <w:rsid w:val="008243E5"/>
    <w:rsid w:val="0082644A"/>
    <w:rsid w:val="00827701"/>
    <w:rsid w:val="00827F7C"/>
    <w:rsid w:val="008302DE"/>
    <w:rsid w:val="0083057D"/>
    <w:rsid w:val="00834319"/>
    <w:rsid w:val="00840831"/>
    <w:rsid w:val="0084325B"/>
    <w:rsid w:val="00844013"/>
    <w:rsid w:val="008457FA"/>
    <w:rsid w:val="00845E26"/>
    <w:rsid w:val="008524F8"/>
    <w:rsid w:val="00853549"/>
    <w:rsid w:val="00854641"/>
    <w:rsid w:val="00855D86"/>
    <w:rsid w:val="00857263"/>
    <w:rsid w:val="00861252"/>
    <w:rsid w:val="00861FB4"/>
    <w:rsid w:val="00864F08"/>
    <w:rsid w:val="00865AAD"/>
    <w:rsid w:val="0087067F"/>
    <w:rsid w:val="0087213D"/>
    <w:rsid w:val="00872B0C"/>
    <w:rsid w:val="00882E99"/>
    <w:rsid w:val="008859D0"/>
    <w:rsid w:val="00891525"/>
    <w:rsid w:val="008933B1"/>
    <w:rsid w:val="00896854"/>
    <w:rsid w:val="00896B57"/>
    <w:rsid w:val="008A360B"/>
    <w:rsid w:val="008A4F15"/>
    <w:rsid w:val="008A6F62"/>
    <w:rsid w:val="008A7E52"/>
    <w:rsid w:val="008A7F87"/>
    <w:rsid w:val="008B0CBB"/>
    <w:rsid w:val="008B12F0"/>
    <w:rsid w:val="008B7C78"/>
    <w:rsid w:val="008C1FAA"/>
    <w:rsid w:val="008C2F15"/>
    <w:rsid w:val="008C50AA"/>
    <w:rsid w:val="008C75BD"/>
    <w:rsid w:val="008D3295"/>
    <w:rsid w:val="008D7CA2"/>
    <w:rsid w:val="008E03C2"/>
    <w:rsid w:val="008E14EC"/>
    <w:rsid w:val="008F5AA0"/>
    <w:rsid w:val="009014A1"/>
    <w:rsid w:val="00902017"/>
    <w:rsid w:val="00906E19"/>
    <w:rsid w:val="009140A2"/>
    <w:rsid w:val="00915F12"/>
    <w:rsid w:val="009160AC"/>
    <w:rsid w:val="0093369D"/>
    <w:rsid w:val="00934121"/>
    <w:rsid w:val="00934871"/>
    <w:rsid w:val="00951EEB"/>
    <w:rsid w:val="009529EB"/>
    <w:rsid w:val="00952A8E"/>
    <w:rsid w:val="00955025"/>
    <w:rsid w:val="00955B33"/>
    <w:rsid w:val="009608ED"/>
    <w:rsid w:val="00962F40"/>
    <w:rsid w:val="00970F8B"/>
    <w:rsid w:val="0097488A"/>
    <w:rsid w:val="0097531F"/>
    <w:rsid w:val="009A08A6"/>
    <w:rsid w:val="009A08F0"/>
    <w:rsid w:val="009A5AD7"/>
    <w:rsid w:val="009A66A6"/>
    <w:rsid w:val="009A7FF2"/>
    <w:rsid w:val="009C7B28"/>
    <w:rsid w:val="009D2979"/>
    <w:rsid w:val="009D56E7"/>
    <w:rsid w:val="009D6403"/>
    <w:rsid w:val="009E2BEB"/>
    <w:rsid w:val="009F12F4"/>
    <w:rsid w:val="009F20B8"/>
    <w:rsid w:val="009F33A8"/>
    <w:rsid w:val="009F5967"/>
    <w:rsid w:val="00A03561"/>
    <w:rsid w:val="00A037B6"/>
    <w:rsid w:val="00A03B0E"/>
    <w:rsid w:val="00A0649F"/>
    <w:rsid w:val="00A131B1"/>
    <w:rsid w:val="00A14FA3"/>
    <w:rsid w:val="00A15050"/>
    <w:rsid w:val="00A17C53"/>
    <w:rsid w:val="00A2053C"/>
    <w:rsid w:val="00A35D75"/>
    <w:rsid w:val="00A35DC8"/>
    <w:rsid w:val="00A43B1D"/>
    <w:rsid w:val="00A44482"/>
    <w:rsid w:val="00A4511F"/>
    <w:rsid w:val="00A4785B"/>
    <w:rsid w:val="00A5146A"/>
    <w:rsid w:val="00A5151E"/>
    <w:rsid w:val="00A517D7"/>
    <w:rsid w:val="00A5187D"/>
    <w:rsid w:val="00A51BF9"/>
    <w:rsid w:val="00A53E9C"/>
    <w:rsid w:val="00A568BB"/>
    <w:rsid w:val="00A60859"/>
    <w:rsid w:val="00A64330"/>
    <w:rsid w:val="00A65311"/>
    <w:rsid w:val="00A65C1E"/>
    <w:rsid w:val="00A72FFE"/>
    <w:rsid w:val="00A73B14"/>
    <w:rsid w:val="00A75A44"/>
    <w:rsid w:val="00A75B95"/>
    <w:rsid w:val="00A8786B"/>
    <w:rsid w:val="00A87AD1"/>
    <w:rsid w:val="00A91DC7"/>
    <w:rsid w:val="00A96450"/>
    <w:rsid w:val="00A978EB"/>
    <w:rsid w:val="00AB1B0A"/>
    <w:rsid w:val="00AB25A7"/>
    <w:rsid w:val="00AB2B8E"/>
    <w:rsid w:val="00AB3B8B"/>
    <w:rsid w:val="00AB6531"/>
    <w:rsid w:val="00AB71C0"/>
    <w:rsid w:val="00AD4B34"/>
    <w:rsid w:val="00AE4762"/>
    <w:rsid w:val="00AE63D7"/>
    <w:rsid w:val="00AF1A40"/>
    <w:rsid w:val="00AF2038"/>
    <w:rsid w:val="00B0321F"/>
    <w:rsid w:val="00B0678F"/>
    <w:rsid w:val="00B11924"/>
    <w:rsid w:val="00B12220"/>
    <w:rsid w:val="00B124B2"/>
    <w:rsid w:val="00B129B5"/>
    <w:rsid w:val="00B145DB"/>
    <w:rsid w:val="00B16841"/>
    <w:rsid w:val="00B20651"/>
    <w:rsid w:val="00B21A4A"/>
    <w:rsid w:val="00B22FB6"/>
    <w:rsid w:val="00B30668"/>
    <w:rsid w:val="00B340F7"/>
    <w:rsid w:val="00B34AB1"/>
    <w:rsid w:val="00B3539D"/>
    <w:rsid w:val="00B37DD0"/>
    <w:rsid w:val="00B4700D"/>
    <w:rsid w:val="00B50395"/>
    <w:rsid w:val="00B532E6"/>
    <w:rsid w:val="00B567B0"/>
    <w:rsid w:val="00B573CF"/>
    <w:rsid w:val="00B7586F"/>
    <w:rsid w:val="00B75B7B"/>
    <w:rsid w:val="00B76A1D"/>
    <w:rsid w:val="00B81E54"/>
    <w:rsid w:val="00B82D79"/>
    <w:rsid w:val="00B83CDD"/>
    <w:rsid w:val="00B859C0"/>
    <w:rsid w:val="00B90453"/>
    <w:rsid w:val="00B91F1D"/>
    <w:rsid w:val="00B9486F"/>
    <w:rsid w:val="00B96B6B"/>
    <w:rsid w:val="00BA4A64"/>
    <w:rsid w:val="00BB093E"/>
    <w:rsid w:val="00BB49FF"/>
    <w:rsid w:val="00BB4B83"/>
    <w:rsid w:val="00BB5C2B"/>
    <w:rsid w:val="00BB77AA"/>
    <w:rsid w:val="00BB79CB"/>
    <w:rsid w:val="00BC086D"/>
    <w:rsid w:val="00BC63A8"/>
    <w:rsid w:val="00BC7C58"/>
    <w:rsid w:val="00BE001D"/>
    <w:rsid w:val="00BE123F"/>
    <w:rsid w:val="00BE26F9"/>
    <w:rsid w:val="00BE5D31"/>
    <w:rsid w:val="00BE7EDC"/>
    <w:rsid w:val="00BF17E1"/>
    <w:rsid w:val="00BF400B"/>
    <w:rsid w:val="00C01579"/>
    <w:rsid w:val="00C0545F"/>
    <w:rsid w:val="00C0575D"/>
    <w:rsid w:val="00C1767D"/>
    <w:rsid w:val="00C17C17"/>
    <w:rsid w:val="00C215F0"/>
    <w:rsid w:val="00C21745"/>
    <w:rsid w:val="00C2363B"/>
    <w:rsid w:val="00C312CF"/>
    <w:rsid w:val="00C33FE2"/>
    <w:rsid w:val="00C354B4"/>
    <w:rsid w:val="00C45569"/>
    <w:rsid w:val="00C52172"/>
    <w:rsid w:val="00C61228"/>
    <w:rsid w:val="00C62BC9"/>
    <w:rsid w:val="00C64153"/>
    <w:rsid w:val="00C66BD3"/>
    <w:rsid w:val="00C66D86"/>
    <w:rsid w:val="00C72F80"/>
    <w:rsid w:val="00C75498"/>
    <w:rsid w:val="00C76B13"/>
    <w:rsid w:val="00C778D2"/>
    <w:rsid w:val="00C835E3"/>
    <w:rsid w:val="00C860BB"/>
    <w:rsid w:val="00C86D14"/>
    <w:rsid w:val="00C92E65"/>
    <w:rsid w:val="00C9436B"/>
    <w:rsid w:val="00C96D9D"/>
    <w:rsid w:val="00CA0658"/>
    <w:rsid w:val="00CA48B4"/>
    <w:rsid w:val="00CA76A4"/>
    <w:rsid w:val="00CB10A0"/>
    <w:rsid w:val="00CB61EF"/>
    <w:rsid w:val="00CC1A59"/>
    <w:rsid w:val="00CC2F64"/>
    <w:rsid w:val="00CC32DF"/>
    <w:rsid w:val="00CC46FE"/>
    <w:rsid w:val="00CD176A"/>
    <w:rsid w:val="00CD198F"/>
    <w:rsid w:val="00CD4C16"/>
    <w:rsid w:val="00CD69C6"/>
    <w:rsid w:val="00CE016E"/>
    <w:rsid w:val="00CE0D78"/>
    <w:rsid w:val="00CE559F"/>
    <w:rsid w:val="00CE570E"/>
    <w:rsid w:val="00CE7834"/>
    <w:rsid w:val="00D00521"/>
    <w:rsid w:val="00D129B4"/>
    <w:rsid w:val="00D14D0A"/>
    <w:rsid w:val="00D17170"/>
    <w:rsid w:val="00D23B3F"/>
    <w:rsid w:val="00D2423B"/>
    <w:rsid w:val="00D320C4"/>
    <w:rsid w:val="00D33696"/>
    <w:rsid w:val="00D379BC"/>
    <w:rsid w:val="00D42B6F"/>
    <w:rsid w:val="00D42BF7"/>
    <w:rsid w:val="00D46D9A"/>
    <w:rsid w:val="00D47121"/>
    <w:rsid w:val="00D56F29"/>
    <w:rsid w:val="00D61998"/>
    <w:rsid w:val="00D62DD5"/>
    <w:rsid w:val="00D6353B"/>
    <w:rsid w:val="00D66D9D"/>
    <w:rsid w:val="00D719CA"/>
    <w:rsid w:val="00D737F4"/>
    <w:rsid w:val="00D73C81"/>
    <w:rsid w:val="00D765B2"/>
    <w:rsid w:val="00D83793"/>
    <w:rsid w:val="00D83ED9"/>
    <w:rsid w:val="00D8448F"/>
    <w:rsid w:val="00D91639"/>
    <w:rsid w:val="00D92AB1"/>
    <w:rsid w:val="00D96E7E"/>
    <w:rsid w:val="00DA1F8D"/>
    <w:rsid w:val="00DA7DB1"/>
    <w:rsid w:val="00DB1AEB"/>
    <w:rsid w:val="00DB3A6F"/>
    <w:rsid w:val="00DB5397"/>
    <w:rsid w:val="00DC3BA7"/>
    <w:rsid w:val="00DC481F"/>
    <w:rsid w:val="00DC7274"/>
    <w:rsid w:val="00DD3F64"/>
    <w:rsid w:val="00DD6EFA"/>
    <w:rsid w:val="00DD6FC4"/>
    <w:rsid w:val="00DF0A13"/>
    <w:rsid w:val="00DF2D47"/>
    <w:rsid w:val="00DF554F"/>
    <w:rsid w:val="00DF60DA"/>
    <w:rsid w:val="00DF6A17"/>
    <w:rsid w:val="00E05FE8"/>
    <w:rsid w:val="00E1180C"/>
    <w:rsid w:val="00E17062"/>
    <w:rsid w:val="00E170F8"/>
    <w:rsid w:val="00E23E44"/>
    <w:rsid w:val="00E2623C"/>
    <w:rsid w:val="00E4234D"/>
    <w:rsid w:val="00E463FB"/>
    <w:rsid w:val="00E47944"/>
    <w:rsid w:val="00E579A9"/>
    <w:rsid w:val="00E60EBC"/>
    <w:rsid w:val="00E644B9"/>
    <w:rsid w:val="00E71B17"/>
    <w:rsid w:val="00E7252F"/>
    <w:rsid w:val="00E72B14"/>
    <w:rsid w:val="00E75971"/>
    <w:rsid w:val="00E76042"/>
    <w:rsid w:val="00E86D7D"/>
    <w:rsid w:val="00E87A84"/>
    <w:rsid w:val="00EA0D0A"/>
    <w:rsid w:val="00EA2360"/>
    <w:rsid w:val="00EA6C7A"/>
    <w:rsid w:val="00EA7802"/>
    <w:rsid w:val="00EC224C"/>
    <w:rsid w:val="00EC3C00"/>
    <w:rsid w:val="00EC6E80"/>
    <w:rsid w:val="00ED1215"/>
    <w:rsid w:val="00ED52F5"/>
    <w:rsid w:val="00ED5CCF"/>
    <w:rsid w:val="00ED6520"/>
    <w:rsid w:val="00ED772C"/>
    <w:rsid w:val="00EF0EA1"/>
    <w:rsid w:val="00EF67C9"/>
    <w:rsid w:val="00F00DA3"/>
    <w:rsid w:val="00F01C00"/>
    <w:rsid w:val="00F0425E"/>
    <w:rsid w:val="00F0435F"/>
    <w:rsid w:val="00F22661"/>
    <w:rsid w:val="00F25138"/>
    <w:rsid w:val="00F25B8D"/>
    <w:rsid w:val="00F302FC"/>
    <w:rsid w:val="00F33044"/>
    <w:rsid w:val="00F41C1F"/>
    <w:rsid w:val="00F44DB3"/>
    <w:rsid w:val="00F46554"/>
    <w:rsid w:val="00F64AD3"/>
    <w:rsid w:val="00F65A1D"/>
    <w:rsid w:val="00F71CF9"/>
    <w:rsid w:val="00F740CC"/>
    <w:rsid w:val="00F771CA"/>
    <w:rsid w:val="00F80705"/>
    <w:rsid w:val="00F8443F"/>
    <w:rsid w:val="00F84A0F"/>
    <w:rsid w:val="00F8537D"/>
    <w:rsid w:val="00F8604E"/>
    <w:rsid w:val="00F87330"/>
    <w:rsid w:val="00F9335B"/>
    <w:rsid w:val="00FA0CD9"/>
    <w:rsid w:val="00FA1462"/>
    <w:rsid w:val="00FA6799"/>
    <w:rsid w:val="00FA787A"/>
    <w:rsid w:val="00FB0758"/>
    <w:rsid w:val="00FB2471"/>
    <w:rsid w:val="00FB2C16"/>
    <w:rsid w:val="00FB5F5C"/>
    <w:rsid w:val="00FC3E67"/>
    <w:rsid w:val="00FD004D"/>
    <w:rsid w:val="00FD0F0D"/>
    <w:rsid w:val="00FD20D0"/>
    <w:rsid w:val="00FD3C20"/>
    <w:rsid w:val="00FE1905"/>
    <w:rsid w:val="00FE2493"/>
    <w:rsid w:val="00FF39B0"/>
    <w:rsid w:val="00FF5794"/>
    <w:rsid w:val="00FF59A6"/>
    <w:rsid w:val="00FF6B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styleId="UnresolvedMention">
    <w:name w:val="Unresolved Mention"/>
    <w:basedOn w:val="DefaultParagraphFont"/>
    <w:uiPriority w:val="99"/>
    <w:semiHidden/>
    <w:unhideWhenUsed/>
    <w:rsid w:val="00CB10A0"/>
    <w:rPr>
      <w:color w:val="605E5C"/>
      <w:shd w:val="clear" w:color="auto" w:fill="E1DFDD"/>
    </w:rPr>
  </w:style>
  <w:style w:type="character" w:styleId="PlaceholderText">
    <w:name w:val="Placeholder Text"/>
    <w:basedOn w:val="DefaultParagraphFont"/>
    <w:uiPriority w:val="99"/>
    <w:unhideWhenUsed/>
    <w:rsid w:val="005C7D7A"/>
    <w:rPr>
      <w:color w:val="808080"/>
    </w:rPr>
  </w:style>
  <w:style w:type="paragraph" w:styleId="ListParagraph">
    <w:name w:val="List Paragraph"/>
    <w:basedOn w:val="Normal"/>
    <w:uiPriority w:val="72"/>
    <w:qFormat/>
    <w:rsid w:val="00780154"/>
    <w:pPr>
      <w:ind w:left="720"/>
      <w:contextualSpacing/>
    </w:pPr>
  </w:style>
  <w:style w:type="paragraph" w:styleId="Bibliography">
    <w:name w:val="Bibliography"/>
    <w:basedOn w:val="Normal"/>
    <w:next w:val="Normal"/>
    <w:uiPriority w:val="70"/>
    <w:rsid w:val="00834319"/>
    <w:pPr>
      <w:tabs>
        <w:tab w:val="left" w:pos="384"/>
      </w:tabs>
      <w:ind w:left="384" w:hanging="384"/>
    </w:pPr>
  </w:style>
  <w:style w:type="character" w:styleId="CommentReference">
    <w:name w:val="annotation reference"/>
    <w:basedOn w:val="DefaultParagraphFont"/>
    <w:rsid w:val="00A037B6"/>
    <w:rPr>
      <w:sz w:val="16"/>
      <w:szCs w:val="16"/>
    </w:rPr>
  </w:style>
  <w:style w:type="paragraph" w:styleId="CommentText">
    <w:name w:val="annotation text"/>
    <w:basedOn w:val="Normal"/>
    <w:link w:val="CommentTextChar"/>
    <w:rsid w:val="00A037B6"/>
  </w:style>
  <w:style w:type="character" w:customStyle="1" w:styleId="CommentTextChar">
    <w:name w:val="Comment Text Char"/>
    <w:basedOn w:val="DefaultParagraphFont"/>
    <w:link w:val="CommentText"/>
    <w:rsid w:val="00A037B6"/>
    <w:rPr>
      <w:rFonts w:ascii="Times New Roman" w:eastAsia="Times New Roman" w:hAnsi="Times New Roman"/>
      <w:lang w:val="en-US" w:eastAsia="ar-SA"/>
    </w:rPr>
  </w:style>
  <w:style w:type="paragraph" w:styleId="CommentSubject">
    <w:name w:val="annotation subject"/>
    <w:basedOn w:val="CommentText"/>
    <w:next w:val="CommentText"/>
    <w:link w:val="CommentSubjectChar"/>
    <w:rsid w:val="00A037B6"/>
    <w:rPr>
      <w:b/>
      <w:bCs/>
    </w:rPr>
  </w:style>
  <w:style w:type="character" w:customStyle="1" w:styleId="CommentSubjectChar">
    <w:name w:val="Comment Subject Char"/>
    <w:basedOn w:val="CommentTextChar"/>
    <w:link w:val="CommentSubject"/>
    <w:rsid w:val="00A037B6"/>
    <w:rPr>
      <w:rFonts w:ascii="Times New Roman" w:eastAsia="Times New Roman" w:hAnsi="Times New Roman"/>
      <w:b/>
      <w:bCs/>
      <w:lang w:val="en-US" w:eastAsia="ar-SA"/>
    </w:rPr>
  </w:style>
  <w:style w:type="paragraph" w:styleId="BalloonText">
    <w:name w:val="Balloon Text"/>
    <w:basedOn w:val="Normal"/>
    <w:link w:val="BalloonTextChar"/>
    <w:semiHidden/>
    <w:unhideWhenUsed/>
    <w:rsid w:val="00A037B6"/>
    <w:rPr>
      <w:sz w:val="18"/>
      <w:szCs w:val="18"/>
    </w:rPr>
  </w:style>
  <w:style w:type="character" w:customStyle="1" w:styleId="BalloonTextChar">
    <w:name w:val="Balloon Text Char"/>
    <w:basedOn w:val="DefaultParagraphFont"/>
    <w:link w:val="BalloonText"/>
    <w:semiHidden/>
    <w:rsid w:val="00A037B6"/>
    <w:rPr>
      <w:rFonts w:ascii="Times New Roman" w:eastAsia="Times New Roman" w:hAnsi="Times New Roman"/>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3619">
      <w:bodyDiv w:val="1"/>
      <w:marLeft w:val="0"/>
      <w:marRight w:val="0"/>
      <w:marTop w:val="0"/>
      <w:marBottom w:val="0"/>
      <w:divBdr>
        <w:top w:val="none" w:sz="0" w:space="0" w:color="auto"/>
        <w:left w:val="none" w:sz="0" w:space="0" w:color="auto"/>
        <w:bottom w:val="none" w:sz="0" w:space="0" w:color="auto"/>
        <w:right w:val="none" w:sz="0" w:space="0" w:color="auto"/>
      </w:divBdr>
      <w:divsChild>
        <w:div w:id="1544367700">
          <w:marLeft w:val="640"/>
          <w:marRight w:val="0"/>
          <w:marTop w:val="0"/>
          <w:marBottom w:val="0"/>
          <w:divBdr>
            <w:top w:val="none" w:sz="0" w:space="0" w:color="auto"/>
            <w:left w:val="none" w:sz="0" w:space="0" w:color="auto"/>
            <w:bottom w:val="none" w:sz="0" w:space="0" w:color="auto"/>
            <w:right w:val="none" w:sz="0" w:space="0" w:color="auto"/>
          </w:divBdr>
        </w:div>
        <w:div w:id="1713847080">
          <w:marLeft w:val="640"/>
          <w:marRight w:val="0"/>
          <w:marTop w:val="0"/>
          <w:marBottom w:val="0"/>
          <w:divBdr>
            <w:top w:val="none" w:sz="0" w:space="0" w:color="auto"/>
            <w:left w:val="none" w:sz="0" w:space="0" w:color="auto"/>
            <w:bottom w:val="none" w:sz="0" w:space="0" w:color="auto"/>
            <w:right w:val="none" w:sz="0" w:space="0" w:color="auto"/>
          </w:divBdr>
        </w:div>
        <w:div w:id="347676940">
          <w:marLeft w:val="640"/>
          <w:marRight w:val="0"/>
          <w:marTop w:val="0"/>
          <w:marBottom w:val="0"/>
          <w:divBdr>
            <w:top w:val="none" w:sz="0" w:space="0" w:color="auto"/>
            <w:left w:val="none" w:sz="0" w:space="0" w:color="auto"/>
            <w:bottom w:val="none" w:sz="0" w:space="0" w:color="auto"/>
            <w:right w:val="none" w:sz="0" w:space="0" w:color="auto"/>
          </w:divBdr>
        </w:div>
        <w:div w:id="1732188247">
          <w:marLeft w:val="640"/>
          <w:marRight w:val="0"/>
          <w:marTop w:val="0"/>
          <w:marBottom w:val="0"/>
          <w:divBdr>
            <w:top w:val="none" w:sz="0" w:space="0" w:color="auto"/>
            <w:left w:val="none" w:sz="0" w:space="0" w:color="auto"/>
            <w:bottom w:val="none" w:sz="0" w:space="0" w:color="auto"/>
            <w:right w:val="none" w:sz="0" w:space="0" w:color="auto"/>
          </w:divBdr>
        </w:div>
        <w:div w:id="1578590452">
          <w:marLeft w:val="640"/>
          <w:marRight w:val="0"/>
          <w:marTop w:val="0"/>
          <w:marBottom w:val="0"/>
          <w:divBdr>
            <w:top w:val="none" w:sz="0" w:space="0" w:color="auto"/>
            <w:left w:val="none" w:sz="0" w:space="0" w:color="auto"/>
            <w:bottom w:val="none" w:sz="0" w:space="0" w:color="auto"/>
            <w:right w:val="none" w:sz="0" w:space="0" w:color="auto"/>
          </w:divBdr>
        </w:div>
        <w:div w:id="114712234">
          <w:marLeft w:val="640"/>
          <w:marRight w:val="0"/>
          <w:marTop w:val="0"/>
          <w:marBottom w:val="0"/>
          <w:divBdr>
            <w:top w:val="none" w:sz="0" w:space="0" w:color="auto"/>
            <w:left w:val="none" w:sz="0" w:space="0" w:color="auto"/>
            <w:bottom w:val="none" w:sz="0" w:space="0" w:color="auto"/>
            <w:right w:val="none" w:sz="0" w:space="0" w:color="auto"/>
          </w:divBdr>
        </w:div>
        <w:div w:id="1212419455">
          <w:marLeft w:val="640"/>
          <w:marRight w:val="0"/>
          <w:marTop w:val="0"/>
          <w:marBottom w:val="0"/>
          <w:divBdr>
            <w:top w:val="none" w:sz="0" w:space="0" w:color="auto"/>
            <w:left w:val="none" w:sz="0" w:space="0" w:color="auto"/>
            <w:bottom w:val="none" w:sz="0" w:space="0" w:color="auto"/>
            <w:right w:val="none" w:sz="0" w:space="0" w:color="auto"/>
          </w:divBdr>
        </w:div>
        <w:div w:id="1321958084">
          <w:marLeft w:val="640"/>
          <w:marRight w:val="0"/>
          <w:marTop w:val="0"/>
          <w:marBottom w:val="0"/>
          <w:divBdr>
            <w:top w:val="none" w:sz="0" w:space="0" w:color="auto"/>
            <w:left w:val="none" w:sz="0" w:space="0" w:color="auto"/>
            <w:bottom w:val="none" w:sz="0" w:space="0" w:color="auto"/>
            <w:right w:val="none" w:sz="0" w:space="0" w:color="auto"/>
          </w:divBdr>
        </w:div>
        <w:div w:id="1731342809">
          <w:marLeft w:val="640"/>
          <w:marRight w:val="0"/>
          <w:marTop w:val="0"/>
          <w:marBottom w:val="0"/>
          <w:divBdr>
            <w:top w:val="none" w:sz="0" w:space="0" w:color="auto"/>
            <w:left w:val="none" w:sz="0" w:space="0" w:color="auto"/>
            <w:bottom w:val="none" w:sz="0" w:space="0" w:color="auto"/>
            <w:right w:val="none" w:sz="0" w:space="0" w:color="auto"/>
          </w:divBdr>
        </w:div>
        <w:div w:id="1904176311">
          <w:marLeft w:val="640"/>
          <w:marRight w:val="0"/>
          <w:marTop w:val="0"/>
          <w:marBottom w:val="0"/>
          <w:divBdr>
            <w:top w:val="none" w:sz="0" w:space="0" w:color="auto"/>
            <w:left w:val="none" w:sz="0" w:space="0" w:color="auto"/>
            <w:bottom w:val="none" w:sz="0" w:space="0" w:color="auto"/>
            <w:right w:val="none" w:sz="0" w:space="0" w:color="auto"/>
          </w:divBdr>
        </w:div>
        <w:div w:id="1367363818">
          <w:marLeft w:val="640"/>
          <w:marRight w:val="0"/>
          <w:marTop w:val="0"/>
          <w:marBottom w:val="0"/>
          <w:divBdr>
            <w:top w:val="none" w:sz="0" w:space="0" w:color="auto"/>
            <w:left w:val="none" w:sz="0" w:space="0" w:color="auto"/>
            <w:bottom w:val="none" w:sz="0" w:space="0" w:color="auto"/>
            <w:right w:val="none" w:sz="0" w:space="0" w:color="auto"/>
          </w:divBdr>
        </w:div>
        <w:div w:id="858129568">
          <w:marLeft w:val="640"/>
          <w:marRight w:val="0"/>
          <w:marTop w:val="0"/>
          <w:marBottom w:val="0"/>
          <w:divBdr>
            <w:top w:val="none" w:sz="0" w:space="0" w:color="auto"/>
            <w:left w:val="none" w:sz="0" w:space="0" w:color="auto"/>
            <w:bottom w:val="none" w:sz="0" w:space="0" w:color="auto"/>
            <w:right w:val="none" w:sz="0" w:space="0" w:color="auto"/>
          </w:divBdr>
        </w:div>
        <w:div w:id="1682968913">
          <w:marLeft w:val="640"/>
          <w:marRight w:val="0"/>
          <w:marTop w:val="0"/>
          <w:marBottom w:val="0"/>
          <w:divBdr>
            <w:top w:val="none" w:sz="0" w:space="0" w:color="auto"/>
            <w:left w:val="none" w:sz="0" w:space="0" w:color="auto"/>
            <w:bottom w:val="none" w:sz="0" w:space="0" w:color="auto"/>
            <w:right w:val="none" w:sz="0" w:space="0" w:color="auto"/>
          </w:divBdr>
        </w:div>
        <w:div w:id="1501852450">
          <w:marLeft w:val="640"/>
          <w:marRight w:val="0"/>
          <w:marTop w:val="0"/>
          <w:marBottom w:val="0"/>
          <w:divBdr>
            <w:top w:val="none" w:sz="0" w:space="0" w:color="auto"/>
            <w:left w:val="none" w:sz="0" w:space="0" w:color="auto"/>
            <w:bottom w:val="none" w:sz="0" w:space="0" w:color="auto"/>
            <w:right w:val="none" w:sz="0" w:space="0" w:color="auto"/>
          </w:divBdr>
        </w:div>
      </w:divsChild>
    </w:div>
    <w:div w:id="321930616">
      <w:bodyDiv w:val="1"/>
      <w:marLeft w:val="0"/>
      <w:marRight w:val="0"/>
      <w:marTop w:val="0"/>
      <w:marBottom w:val="0"/>
      <w:divBdr>
        <w:top w:val="none" w:sz="0" w:space="0" w:color="auto"/>
        <w:left w:val="none" w:sz="0" w:space="0" w:color="auto"/>
        <w:bottom w:val="none" w:sz="0" w:space="0" w:color="auto"/>
        <w:right w:val="none" w:sz="0" w:space="0" w:color="auto"/>
      </w:divBdr>
      <w:divsChild>
        <w:div w:id="438644083">
          <w:marLeft w:val="640"/>
          <w:marRight w:val="0"/>
          <w:marTop w:val="0"/>
          <w:marBottom w:val="0"/>
          <w:divBdr>
            <w:top w:val="none" w:sz="0" w:space="0" w:color="auto"/>
            <w:left w:val="none" w:sz="0" w:space="0" w:color="auto"/>
            <w:bottom w:val="none" w:sz="0" w:space="0" w:color="auto"/>
            <w:right w:val="none" w:sz="0" w:space="0" w:color="auto"/>
          </w:divBdr>
        </w:div>
        <w:div w:id="907618235">
          <w:marLeft w:val="640"/>
          <w:marRight w:val="0"/>
          <w:marTop w:val="0"/>
          <w:marBottom w:val="0"/>
          <w:divBdr>
            <w:top w:val="none" w:sz="0" w:space="0" w:color="auto"/>
            <w:left w:val="none" w:sz="0" w:space="0" w:color="auto"/>
            <w:bottom w:val="none" w:sz="0" w:space="0" w:color="auto"/>
            <w:right w:val="none" w:sz="0" w:space="0" w:color="auto"/>
          </w:divBdr>
        </w:div>
        <w:div w:id="1434940099">
          <w:marLeft w:val="640"/>
          <w:marRight w:val="0"/>
          <w:marTop w:val="0"/>
          <w:marBottom w:val="0"/>
          <w:divBdr>
            <w:top w:val="none" w:sz="0" w:space="0" w:color="auto"/>
            <w:left w:val="none" w:sz="0" w:space="0" w:color="auto"/>
            <w:bottom w:val="none" w:sz="0" w:space="0" w:color="auto"/>
            <w:right w:val="none" w:sz="0" w:space="0" w:color="auto"/>
          </w:divBdr>
        </w:div>
        <w:div w:id="1084497906">
          <w:marLeft w:val="640"/>
          <w:marRight w:val="0"/>
          <w:marTop w:val="0"/>
          <w:marBottom w:val="0"/>
          <w:divBdr>
            <w:top w:val="none" w:sz="0" w:space="0" w:color="auto"/>
            <w:left w:val="none" w:sz="0" w:space="0" w:color="auto"/>
            <w:bottom w:val="none" w:sz="0" w:space="0" w:color="auto"/>
            <w:right w:val="none" w:sz="0" w:space="0" w:color="auto"/>
          </w:divBdr>
        </w:div>
        <w:div w:id="437062257">
          <w:marLeft w:val="640"/>
          <w:marRight w:val="0"/>
          <w:marTop w:val="0"/>
          <w:marBottom w:val="0"/>
          <w:divBdr>
            <w:top w:val="none" w:sz="0" w:space="0" w:color="auto"/>
            <w:left w:val="none" w:sz="0" w:space="0" w:color="auto"/>
            <w:bottom w:val="none" w:sz="0" w:space="0" w:color="auto"/>
            <w:right w:val="none" w:sz="0" w:space="0" w:color="auto"/>
          </w:divBdr>
        </w:div>
        <w:div w:id="498228456">
          <w:marLeft w:val="640"/>
          <w:marRight w:val="0"/>
          <w:marTop w:val="0"/>
          <w:marBottom w:val="0"/>
          <w:divBdr>
            <w:top w:val="none" w:sz="0" w:space="0" w:color="auto"/>
            <w:left w:val="none" w:sz="0" w:space="0" w:color="auto"/>
            <w:bottom w:val="none" w:sz="0" w:space="0" w:color="auto"/>
            <w:right w:val="none" w:sz="0" w:space="0" w:color="auto"/>
          </w:divBdr>
        </w:div>
        <w:div w:id="1205949671">
          <w:marLeft w:val="640"/>
          <w:marRight w:val="0"/>
          <w:marTop w:val="0"/>
          <w:marBottom w:val="0"/>
          <w:divBdr>
            <w:top w:val="none" w:sz="0" w:space="0" w:color="auto"/>
            <w:left w:val="none" w:sz="0" w:space="0" w:color="auto"/>
            <w:bottom w:val="none" w:sz="0" w:space="0" w:color="auto"/>
            <w:right w:val="none" w:sz="0" w:space="0" w:color="auto"/>
          </w:divBdr>
        </w:div>
        <w:div w:id="1047410940">
          <w:marLeft w:val="640"/>
          <w:marRight w:val="0"/>
          <w:marTop w:val="0"/>
          <w:marBottom w:val="0"/>
          <w:divBdr>
            <w:top w:val="none" w:sz="0" w:space="0" w:color="auto"/>
            <w:left w:val="none" w:sz="0" w:space="0" w:color="auto"/>
            <w:bottom w:val="none" w:sz="0" w:space="0" w:color="auto"/>
            <w:right w:val="none" w:sz="0" w:space="0" w:color="auto"/>
          </w:divBdr>
        </w:div>
        <w:div w:id="727462921">
          <w:marLeft w:val="640"/>
          <w:marRight w:val="0"/>
          <w:marTop w:val="0"/>
          <w:marBottom w:val="0"/>
          <w:divBdr>
            <w:top w:val="none" w:sz="0" w:space="0" w:color="auto"/>
            <w:left w:val="none" w:sz="0" w:space="0" w:color="auto"/>
            <w:bottom w:val="none" w:sz="0" w:space="0" w:color="auto"/>
            <w:right w:val="none" w:sz="0" w:space="0" w:color="auto"/>
          </w:divBdr>
        </w:div>
        <w:div w:id="1315377115">
          <w:marLeft w:val="640"/>
          <w:marRight w:val="0"/>
          <w:marTop w:val="0"/>
          <w:marBottom w:val="0"/>
          <w:divBdr>
            <w:top w:val="none" w:sz="0" w:space="0" w:color="auto"/>
            <w:left w:val="none" w:sz="0" w:space="0" w:color="auto"/>
            <w:bottom w:val="none" w:sz="0" w:space="0" w:color="auto"/>
            <w:right w:val="none" w:sz="0" w:space="0" w:color="auto"/>
          </w:divBdr>
        </w:div>
        <w:div w:id="1062211312">
          <w:marLeft w:val="640"/>
          <w:marRight w:val="0"/>
          <w:marTop w:val="0"/>
          <w:marBottom w:val="0"/>
          <w:divBdr>
            <w:top w:val="none" w:sz="0" w:space="0" w:color="auto"/>
            <w:left w:val="none" w:sz="0" w:space="0" w:color="auto"/>
            <w:bottom w:val="none" w:sz="0" w:space="0" w:color="auto"/>
            <w:right w:val="none" w:sz="0" w:space="0" w:color="auto"/>
          </w:divBdr>
        </w:div>
        <w:div w:id="273054778">
          <w:marLeft w:val="640"/>
          <w:marRight w:val="0"/>
          <w:marTop w:val="0"/>
          <w:marBottom w:val="0"/>
          <w:divBdr>
            <w:top w:val="none" w:sz="0" w:space="0" w:color="auto"/>
            <w:left w:val="none" w:sz="0" w:space="0" w:color="auto"/>
            <w:bottom w:val="none" w:sz="0" w:space="0" w:color="auto"/>
            <w:right w:val="none" w:sz="0" w:space="0" w:color="auto"/>
          </w:divBdr>
        </w:div>
        <w:div w:id="1852067523">
          <w:marLeft w:val="640"/>
          <w:marRight w:val="0"/>
          <w:marTop w:val="0"/>
          <w:marBottom w:val="0"/>
          <w:divBdr>
            <w:top w:val="none" w:sz="0" w:space="0" w:color="auto"/>
            <w:left w:val="none" w:sz="0" w:space="0" w:color="auto"/>
            <w:bottom w:val="none" w:sz="0" w:space="0" w:color="auto"/>
            <w:right w:val="none" w:sz="0" w:space="0" w:color="auto"/>
          </w:divBdr>
        </w:div>
        <w:div w:id="958605899">
          <w:marLeft w:val="640"/>
          <w:marRight w:val="0"/>
          <w:marTop w:val="0"/>
          <w:marBottom w:val="0"/>
          <w:divBdr>
            <w:top w:val="none" w:sz="0" w:space="0" w:color="auto"/>
            <w:left w:val="none" w:sz="0" w:space="0" w:color="auto"/>
            <w:bottom w:val="none" w:sz="0" w:space="0" w:color="auto"/>
            <w:right w:val="none" w:sz="0" w:space="0" w:color="auto"/>
          </w:divBdr>
        </w:div>
      </w:divsChild>
    </w:div>
    <w:div w:id="380784479">
      <w:bodyDiv w:val="1"/>
      <w:marLeft w:val="0"/>
      <w:marRight w:val="0"/>
      <w:marTop w:val="0"/>
      <w:marBottom w:val="0"/>
      <w:divBdr>
        <w:top w:val="none" w:sz="0" w:space="0" w:color="auto"/>
        <w:left w:val="none" w:sz="0" w:space="0" w:color="auto"/>
        <w:bottom w:val="none" w:sz="0" w:space="0" w:color="auto"/>
        <w:right w:val="none" w:sz="0" w:space="0" w:color="auto"/>
      </w:divBdr>
      <w:divsChild>
        <w:div w:id="932472887">
          <w:marLeft w:val="640"/>
          <w:marRight w:val="0"/>
          <w:marTop w:val="0"/>
          <w:marBottom w:val="0"/>
          <w:divBdr>
            <w:top w:val="none" w:sz="0" w:space="0" w:color="auto"/>
            <w:left w:val="none" w:sz="0" w:space="0" w:color="auto"/>
            <w:bottom w:val="none" w:sz="0" w:space="0" w:color="auto"/>
            <w:right w:val="none" w:sz="0" w:space="0" w:color="auto"/>
          </w:divBdr>
        </w:div>
        <w:div w:id="891044699">
          <w:marLeft w:val="640"/>
          <w:marRight w:val="0"/>
          <w:marTop w:val="0"/>
          <w:marBottom w:val="0"/>
          <w:divBdr>
            <w:top w:val="none" w:sz="0" w:space="0" w:color="auto"/>
            <w:left w:val="none" w:sz="0" w:space="0" w:color="auto"/>
            <w:bottom w:val="none" w:sz="0" w:space="0" w:color="auto"/>
            <w:right w:val="none" w:sz="0" w:space="0" w:color="auto"/>
          </w:divBdr>
        </w:div>
        <w:div w:id="181358391">
          <w:marLeft w:val="640"/>
          <w:marRight w:val="0"/>
          <w:marTop w:val="0"/>
          <w:marBottom w:val="0"/>
          <w:divBdr>
            <w:top w:val="none" w:sz="0" w:space="0" w:color="auto"/>
            <w:left w:val="none" w:sz="0" w:space="0" w:color="auto"/>
            <w:bottom w:val="none" w:sz="0" w:space="0" w:color="auto"/>
            <w:right w:val="none" w:sz="0" w:space="0" w:color="auto"/>
          </w:divBdr>
        </w:div>
        <w:div w:id="429813166">
          <w:marLeft w:val="640"/>
          <w:marRight w:val="0"/>
          <w:marTop w:val="0"/>
          <w:marBottom w:val="0"/>
          <w:divBdr>
            <w:top w:val="none" w:sz="0" w:space="0" w:color="auto"/>
            <w:left w:val="none" w:sz="0" w:space="0" w:color="auto"/>
            <w:bottom w:val="none" w:sz="0" w:space="0" w:color="auto"/>
            <w:right w:val="none" w:sz="0" w:space="0" w:color="auto"/>
          </w:divBdr>
        </w:div>
        <w:div w:id="1514683759">
          <w:marLeft w:val="640"/>
          <w:marRight w:val="0"/>
          <w:marTop w:val="0"/>
          <w:marBottom w:val="0"/>
          <w:divBdr>
            <w:top w:val="none" w:sz="0" w:space="0" w:color="auto"/>
            <w:left w:val="none" w:sz="0" w:space="0" w:color="auto"/>
            <w:bottom w:val="none" w:sz="0" w:space="0" w:color="auto"/>
            <w:right w:val="none" w:sz="0" w:space="0" w:color="auto"/>
          </w:divBdr>
        </w:div>
        <w:div w:id="1972831082">
          <w:marLeft w:val="640"/>
          <w:marRight w:val="0"/>
          <w:marTop w:val="0"/>
          <w:marBottom w:val="0"/>
          <w:divBdr>
            <w:top w:val="none" w:sz="0" w:space="0" w:color="auto"/>
            <w:left w:val="none" w:sz="0" w:space="0" w:color="auto"/>
            <w:bottom w:val="none" w:sz="0" w:space="0" w:color="auto"/>
            <w:right w:val="none" w:sz="0" w:space="0" w:color="auto"/>
          </w:divBdr>
        </w:div>
        <w:div w:id="225116695">
          <w:marLeft w:val="640"/>
          <w:marRight w:val="0"/>
          <w:marTop w:val="0"/>
          <w:marBottom w:val="0"/>
          <w:divBdr>
            <w:top w:val="none" w:sz="0" w:space="0" w:color="auto"/>
            <w:left w:val="none" w:sz="0" w:space="0" w:color="auto"/>
            <w:bottom w:val="none" w:sz="0" w:space="0" w:color="auto"/>
            <w:right w:val="none" w:sz="0" w:space="0" w:color="auto"/>
          </w:divBdr>
        </w:div>
        <w:div w:id="1075712602">
          <w:marLeft w:val="640"/>
          <w:marRight w:val="0"/>
          <w:marTop w:val="0"/>
          <w:marBottom w:val="0"/>
          <w:divBdr>
            <w:top w:val="none" w:sz="0" w:space="0" w:color="auto"/>
            <w:left w:val="none" w:sz="0" w:space="0" w:color="auto"/>
            <w:bottom w:val="none" w:sz="0" w:space="0" w:color="auto"/>
            <w:right w:val="none" w:sz="0" w:space="0" w:color="auto"/>
          </w:divBdr>
        </w:div>
        <w:div w:id="104466999">
          <w:marLeft w:val="640"/>
          <w:marRight w:val="0"/>
          <w:marTop w:val="0"/>
          <w:marBottom w:val="0"/>
          <w:divBdr>
            <w:top w:val="none" w:sz="0" w:space="0" w:color="auto"/>
            <w:left w:val="none" w:sz="0" w:space="0" w:color="auto"/>
            <w:bottom w:val="none" w:sz="0" w:space="0" w:color="auto"/>
            <w:right w:val="none" w:sz="0" w:space="0" w:color="auto"/>
          </w:divBdr>
        </w:div>
        <w:div w:id="1678463069">
          <w:marLeft w:val="640"/>
          <w:marRight w:val="0"/>
          <w:marTop w:val="0"/>
          <w:marBottom w:val="0"/>
          <w:divBdr>
            <w:top w:val="none" w:sz="0" w:space="0" w:color="auto"/>
            <w:left w:val="none" w:sz="0" w:space="0" w:color="auto"/>
            <w:bottom w:val="none" w:sz="0" w:space="0" w:color="auto"/>
            <w:right w:val="none" w:sz="0" w:space="0" w:color="auto"/>
          </w:divBdr>
        </w:div>
        <w:div w:id="483400273">
          <w:marLeft w:val="640"/>
          <w:marRight w:val="0"/>
          <w:marTop w:val="0"/>
          <w:marBottom w:val="0"/>
          <w:divBdr>
            <w:top w:val="none" w:sz="0" w:space="0" w:color="auto"/>
            <w:left w:val="none" w:sz="0" w:space="0" w:color="auto"/>
            <w:bottom w:val="none" w:sz="0" w:space="0" w:color="auto"/>
            <w:right w:val="none" w:sz="0" w:space="0" w:color="auto"/>
          </w:divBdr>
        </w:div>
        <w:div w:id="715465922">
          <w:marLeft w:val="640"/>
          <w:marRight w:val="0"/>
          <w:marTop w:val="0"/>
          <w:marBottom w:val="0"/>
          <w:divBdr>
            <w:top w:val="none" w:sz="0" w:space="0" w:color="auto"/>
            <w:left w:val="none" w:sz="0" w:space="0" w:color="auto"/>
            <w:bottom w:val="none" w:sz="0" w:space="0" w:color="auto"/>
            <w:right w:val="none" w:sz="0" w:space="0" w:color="auto"/>
          </w:divBdr>
        </w:div>
        <w:div w:id="1118337013">
          <w:marLeft w:val="640"/>
          <w:marRight w:val="0"/>
          <w:marTop w:val="0"/>
          <w:marBottom w:val="0"/>
          <w:divBdr>
            <w:top w:val="none" w:sz="0" w:space="0" w:color="auto"/>
            <w:left w:val="none" w:sz="0" w:space="0" w:color="auto"/>
            <w:bottom w:val="none" w:sz="0" w:space="0" w:color="auto"/>
            <w:right w:val="none" w:sz="0" w:space="0" w:color="auto"/>
          </w:divBdr>
        </w:div>
      </w:divsChild>
    </w:div>
    <w:div w:id="458837253">
      <w:bodyDiv w:val="1"/>
      <w:marLeft w:val="0"/>
      <w:marRight w:val="0"/>
      <w:marTop w:val="0"/>
      <w:marBottom w:val="0"/>
      <w:divBdr>
        <w:top w:val="none" w:sz="0" w:space="0" w:color="auto"/>
        <w:left w:val="none" w:sz="0" w:space="0" w:color="auto"/>
        <w:bottom w:val="none" w:sz="0" w:space="0" w:color="auto"/>
        <w:right w:val="none" w:sz="0" w:space="0" w:color="auto"/>
      </w:divBdr>
    </w:div>
    <w:div w:id="492768799">
      <w:bodyDiv w:val="1"/>
      <w:marLeft w:val="0"/>
      <w:marRight w:val="0"/>
      <w:marTop w:val="0"/>
      <w:marBottom w:val="0"/>
      <w:divBdr>
        <w:top w:val="none" w:sz="0" w:space="0" w:color="auto"/>
        <w:left w:val="none" w:sz="0" w:space="0" w:color="auto"/>
        <w:bottom w:val="none" w:sz="0" w:space="0" w:color="auto"/>
        <w:right w:val="none" w:sz="0" w:space="0" w:color="auto"/>
      </w:divBdr>
      <w:divsChild>
        <w:div w:id="830560345">
          <w:marLeft w:val="640"/>
          <w:marRight w:val="0"/>
          <w:marTop w:val="0"/>
          <w:marBottom w:val="0"/>
          <w:divBdr>
            <w:top w:val="none" w:sz="0" w:space="0" w:color="auto"/>
            <w:left w:val="none" w:sz="0" w:space="0" w:color="auto"/>
            <w:bottom w:val="none" w:sz="0" w:space="0" w:color="auto"/>
            <w:right w:val="none" w:sz="0" w:space="0" w:color="auto"/>
          </w:divBdr>
        </w:div>
        <w:div w:id="1997490332">
          <w:marLeft w:val="640"/>
          <w:marRight w:val="0"/>
          <w:marTop w:val="0"/>
          <w:marBottom w:val="0"/>
          <w:divBdr>
            <w:top w:val="none" w:sz="0" w:space="0" w:color="auto"/>
            <w:left w:val="none" w:sz="0" w:space="0" w:color="auto"/>
            <w:bottom w:val="none" w:sz="0" w:space="0" w:color="auto"/>
            <w:right w:val="none" w:sz="0" w:space="0" w:color="auto"/>
          </w:divBdr>
        </w:div>
        <w:div w:id="746538828">
          <w:marLeft w:val="640"/>
          <w:marRight w:val="0"/>
          <w:marTop w:val="0"/>
          <w:marBottom w:val="0"/>
          <w:divBdr>
            <w:top w:val="none" w:sz="0" w:space="0" w:color="auto"/>
            <w:left w:val="none" w:sz="0" w:space="0" w:color="auto"/>
            <w:bottom w:val="none" w:sz="0" w:space="0" w:color="auto"/>
            <w:right w:val="none" w:sz="0" w:space="0" w:color="auto"/>
          </w:divBdr>
        </w:div>
        <w:div w:id="1540047358">
          <w:marLeft w:val="640"/>
          <w:marRight w:val="0"/>
          <w:marTop w:val="0"/>
          <w:marBottom w:val="0"/>
          <w:divBdr>
            <w:top w:val="none" w:sz="0" w:space="0" w:color="auto"/>
            <w:left w:val="none" w:sz="0" w:space="0" w:color="auto"/>
            <w:bottom w:val="none" w:sz="0" w:space="0" w:color="auto"/>
            <w:right w:val="none" w:sz="0" w:space="0" w:color="auto"/>
          </w:divBdr>
        </w:div>
        <w:div w:id="926501583">
          <w:marLeft w:val="640"/>
          <w:marRight w:val="0"/>
          <w:marTop w:val="0"/>
          <w:marBottom w:val="0"/>
          <w:divBdr>
            <w:top w:val="none" w:sz="0" w:space="0" w:color="auto"/>
            <w:left w:val="none" w:sz="0" w:space="0" w:color="auto"/>
            <w:bottom w:val="none" w:sz="0" w:space="0" w:color="auto"/>
            <w:right w:val="none" w:sz="0" w:space="0" w:color="auto"/>
          </w:divBdr>
        </w:div>
        <w:div w:id="2106924918">
          <w:marLeft w:val="640"/>
          <w:marRight w:val="0"/>
          <w:marTop w:val="0"/>
          <w:marBottom w:val="0"/>
          <w:divBdr>
            <w:top w:val="none" w:sz="0" w:space="0" w:color="auto"/>
            <w:left w:val="none" w:sz="0" w:space="0" w:color="auto"/>
            <w:bottom w:val="none" w:sz="0" w:space="0" w:color="auto"/>
            <w:right w:val="none" w:sz="0" w:space="0" w:color="auto"/>
          </w:divBdr>
        </w:div>
        <w:div w:id="2023242523">
          <w:marLeft w:val="640"/>
          <w:marRight w:val="0"/>
          <w:marTop w:val="0"/>
          <w:marBottom w:val="0"/>
          <w:divBdr>
            <w:top w:val="none" w:sz="0" w:space="0" w:color="auto"/>
            <w:left w:val="none" w:sz="0" w:space="0" w:color="auto"/>
            <w:bottom w:val="none" w:sz="0" w:space="0" w:color="auto"/>
            <w:right w:val="none" w:sz="0" w:space="0" w:color="auto"/>
          </w:divBdr>
        </w:div>
        <w:div w:id="398527413">
          <w:marLeft w:val="640"/>
          <w:marRight w:val="0"/>
          <w:marTop w:val="0"/>
          <w:marBottom w:val="0"/>
          <w:divBdr>
            <w:top w:val="none" w:sz="0" w:space="0" w:color="auto"/>
            <w:left w:val="none" w:sz="0" w:space="0" w:color="auto"/>
            <w:bottom w:val="none" w:sz="0" w:space="0" w:color="auto"/>
            <w:right w:val="none" w:sz="0" w:space="0" w:color="auto"/>
          </w:divBdr>
        </w:div>
        <w:div w:id="413891961">
          <w:marLeft w:val="640"/>
          <w:marRight w:val="0"/>
          <w:marTop w:val="0"/>
          <w:marBottom w:val="0"/>
          <w:divBdr>
            <w:top w:val="none" w:sz="0" w:space="0" w:color="auto"/>
            <w:left w:val="none" w:sz="0" w:space="0" w:color="auto"/>
            <w:bottom w:val="none" w:sz="0" w:space="0" w:color="auto"/>
            <w:right w:val="none" w:sz="0" w:space="0" w:color="auto"/>
          </w:divBdr>
        </w:div>
        <w:div w:id="649021768">
          <w:marLeft w:val="640"/>
          <w:marRight w:val="0"/>
          <w:marTop w:val="0"/>
          <w:marBottom w:val="0"/>
          <w:divBdr>
            <w:top w:val="none" w:sz="0" w:space="0" w:color="auto"/>
            <w:left w:val="none" w:sz="0" w:space="0" w:color="auto"/>
            <w:bottom w:val="none" w:sz="0" w:space="0" w:color="auto"/>
            <w:right w:val="none" w:sz="0" w:space="0" w:color="auto"/>
          </w:divBdr>
        </w:div>
        <w:div w:id="1959945426">
          <w:marLeft w:val="640"/>
          <w:marRight w:val="0"/>
          <w:marTop w:val="0"/>
          <w:marBottom w:val="0"/>
          <w:divBdr>
            <w:top w:val="none" w:sz="0" w:space="0" w:color="auto"/>
            <w:left w:val="none" w:sz="0" w:space="0" w:color="auto"/>
            <w:bottom w:val="none" w:sz="0" w:space="0" w:color="auto"/>
            <w:right w:val="none" w:sz="0" w:space="0" w:color="auto"/>
          </w:divBdr>
        </w:div>
        <w:div w:id="1838157354">
          <w:marLeft w:val="640"/>
          <w:marRight w:val="0"/>
          <w:marTop w:val="0"/>
          <w:marBottom w:val="0"/>
          <w:divBdr>
            <w:top w:val="none" w:sz="0" w:space="0" w:color="auto"/>
            <w:left w:val="none" w:sz="0" w:space="0" w:color="auto"/>
            <w:bottom w:val="none" w:sz="0" w:space="0" w:color="auto"/>
            <w:right w:val="none" w:sz="0" w:space="0" w:color="auto"/>
          </w:divBdr>
        </w:div>
        <w:div w:id="1900094953">
          <w:marLeft w:val="640"/>
          <w:marRight w:val="0"/>
          <w:marTop w:val="0"/>
          <w:marBottom w:val="0"/>
          <w:divBdr>
            <w:top w:val="none" w:sz="0" w:space="0" w:color="auto"/>
            <w:left w:val="none" w:sz="0" w:space="0" w:color="auto"/>
            <w:bottom w:val="none" w:sz="0" w:space="0" w:color="auto"/>
            <w:right w:val="none" w:sz="0" w:space="0" w:color="auto"/>
          </w:divBdr>
        </w:div>
        <w:div w:id="1855612052">
          <w:marLeft w:val="640"/>
          <w:marRight w:val="0"/>
          <w:marTop w:val="0"/>
          <w:marBottom w:val="0"/>
          <w:divBdr>
            <w:top w:val="none" w:sz="0" w:space="0" w:color="auto"/>
            <w:left w:val="none" w:sz="0" w:space="0" w:color="auto"/>
            <w:bottom w:val="none" w:sz="0" w:space="0" w:color="auto"/>
            <w:right w:val="none" w:sz="0" w:space="0" w:color="auto"/>
          </w:divBdr>
        </w:div>
      </w:divsChild>
    </w:div>
    <w:div w:id="999456636">
      <w:bodyDiv w:val="1"/>
      <w:marLeft w:val="0"/>
      <w:marRight w:val="0"/>
      <w:marTop w:val="0"/>
      <w:marBottom w:val="0"/>
      <w:divBdr>
        <w:top w:val="none" w:sz="0" w:space="0" w:color="auto"/>
        <w:left w:val="none" w:sz="0" w:space="0" w:color="auto"/>
        <w:bottom w:val="none" w:sz="0" w:space="0" w:color="auto"/>
        <w:right w:val="none" w:sz="0" w:space="0" w:color="auto"/>
      </w:divBdr>
    </w:div>
    <w:div w:id="1030448449">
      <w:bodyDiv w:val="1"/>
      <w:marLeft w:val="0"/>
      <w:marRight w:val="0"/>
      <w:marTop w:val="0"/>
      <w:marBottom w:val="0"/>
      <w:divBdr>
        <w:top w:val="none" w:sz="0" w:space="0" w:color="auto"/>
        <w:left w:val="none" w:sz="0" w:space="0" w:color="auto"/>
        <w:bottom w:val="none" w:sz="0" w:space="0" w:color="auto"/>
        <w:right w:val="none" w:sz="0" w:space="0" w:color="auto"/>
      </w:divBdr>
      <w:divsChild>
        <w:div w:id="758599280">
          <w:marLeft w:val="640"/>
          <w:marRight w:val="0"/>
          <w:marTop w:val="0"/>
          <w:marBottom w:val="0"/>
          <w:divBdr>
            <w:top w:val="none" w:sz="0" w:space="0" w:color="auto"/>
            <w:left w:val="none" w:sz="0" w:space="0" w:color="auto"/>
            <w:bottom w:val="none" w:sz="0" w:space="0" w:color="auto"/>
            <w:right w:val="none" w:sz="0" w:space="0" w:color="auto"/>
          </w:divBdr>
        </w:div>
      </w:divsChild>
    </w:div>
    <w:div w:id="1066803995">
      <w:bodyDiv w:val="1"/>
      <w:marLeft w:val="0"/>
      <w:marRight w:val="0"/>
      <w:marTop w:val="0"/>
      <w:marBottom w:val="0"/>
      <w:divBdr>
        <w:top w:val="none" w:sz="0" w:space="0" w:color="auto"/>
        <w:left w:val="none" w:sz="0" w:space="0" w:color="auto"/>
        <w:bottom w:val="none" w:sz="0" w:space="0" w:color="auto"/>
        <w:right w:val="none" w:sz="0" w:space="0" w:color="auto"/>
      </w:divBdr>
      <w:divsChild>
        <w:div w:id="1129782029">
          <w:marLeft w:val="640"/>
          <w:marRight w:val="0"/>
          <w:marTop w:val="0"/>
          <w:marBottom w:val="0"/>
          <w:divBdr>
            <w:top w:val="none" w:sz="0" w:space="0" w:color="auto"/>
            <w:left w:val="none" w:sz="0" w:space="0" w:color="auto"/>
            <w:bottom w:val="none" w:sz="0" w:space="0" w:color="auto"/>
            <w:right w:val="none" w:sz="0" w:space="0" w:color="auto"/>
          </w:divBdr>
        </w:div>
        <w:div w:id="1379279758">
          <w:marLeft w:val="640"/>
          <w:marRight w:val="0"/>
          <w:marTop w:val="0"/>
          <w:marBottom w:val="0"/>
          <w:divBdr>
            <w:top w:val="none" w:sz="0" w:space="0" w:color="auto"/>
            <w:left w:val="none" w:sz="0" w:space="0" w:color="auto"/>
            <w:bottom w:val="none" w:sz="0" w:space="0" w:color="auto"/>
            <w:right w:val="none" w:sz="0" w:space="0" w:color="auto"/>
          </w:divBdr>
        </w:div>
        <w:div w:id="2146124191">
          <w:marLeft w:val="640"/>
          <w:marRight w:val="0"/>
          <w:marTop w:val="0"/>
          <w:marBottom w:val="0"/>
          <w:divBdr>
            <w:top w:val="none" w:sz="0" w:space="0" w:color="auto"/>
            <w:left w:val="none" w:sz="0" w:space="0" w:color="auto"/>
            <w:bottom w:val="none" w:sz="0" w:space="0" w:color="auto"/>
            <w:right w:val="none" w:sz="0" w:space="0" w:color="auto"/>
          </w:divBdr>
        </w:div>
        <w:div w:id="367294196">
          <w:marLeft w:val="640"/>
          <w:marRight w:val="0"/>
          <w:marTop w:val="0"/>
          <w:marBottom w:val="0"/>
          <w:divBdr>
            <w:top w:val="none" w:sz="0" w:space="0" w:color="auto"/>
            <w:left w:val="none" w:sz="0" w:space="0" w:color="auto"/>
            <w:bottom w:val="none" w:sz="0" w:space="0" w:color="auto"/>
            <w:right w:val="none" w:sz="0" w:space="0" w:color="auto"/>
          </w:divBdr>
        </w:div>
        <w:div w:id="530531881">
          <w:marLeft w:val="640"/>
          <w:marRight w:val="0"/>
          <w:marTop w:val="0"/>
          <w:marBottom w:val="0"/>
          <w:divBdr>
            <w:top w:val="none" w:sz="0" w:space="0" w:color="auto"/>
            <w:left w:val="none" w:sz="0" w:space="0" w:color="auto"/>
            <w:bottom w:val="none" w:sz="0" w:space="0" w:color="auto"/>
            <w:right w:val="none" w:sz="0" w:space="0" w:color="auto"/>
          </w:divBdr>
        </w:div>
      </w:divsChild>
    </w:div>
    <w:div w:id="1469859554">
      <w:bodyDiv w:val="1"/>
      <w:marLeft w:val="0"/>
      <w:marRight w:val="0"/>
      <w:marTop w:val="0"/>
      <w:marBottom w:val="0"/>
      <w:divBdr>
        <w:top w:val="none" w:sz="0" w:space="0" w:color="auto"/>
        <w:left w:val="none" w:sz="0" w:space="0" w:color="auto"/>
        <w:bottom w:val="none" w:sz="0" w:space="0" w:color="auto"/>
        <w:right w:val="none" w:sz="0" w:space="0" w:color="auto"/>
      </w:divBdr>
      <w:divsChild>
        <w:div w:id="433860686">
          <w:marLeft w:val="640"/>
          <w:marRight w:val="0"/>
          <w:marTop w:val="0"/>
          <w:marBottom w:val="0"/>
          <w:divBdr>
            <w:top w:val="none" w:sz="0" w:space="0" w:color="auto"/>
            <w:left w:val="none" w:sz="0" w:space="0" w:color="auto"/>
            <w:bottom w:val="none" w:sz="0" w:space="0" w:color="auto"/>
            <w:right w:val="none" w:sz="0" w:space="0" w:color="auto"/>
          </w:divBdr>
        </w:div>
        <w:div w:id="922840274">
          <w:marLeft w:val="640"/>
          <w:marRight w:val="0"/>
          <w:marTop w:val="0"/>
          <w:marBottom w:val="0"/>
          <w:divBdr>
            <w:top w:val="none" w:sz="0" w:space="0" w:color="auto"/>
            <w:left w:val="none" w:sz="0" w:space="0" w:color="auto"/>
            <w:bottom w:val="none" w:sz="0" w:space="0" w:color="auto"/>
            <w:right w:val="none" w:sz="0" w:space="0" w:color="auto"/>
          </w:divBdr>
        </w:div>
        <w:div w:id="1734355957">
          <w:marLeft w:val="640"/>
          <w:marRight w:val="0"/>
          <w:marTop w:val="0"/>
          <w:marBottom w:val="0"/>
          <w:divBdr>
            <w:top w:val="none" w:sz="0" w:space="0" w:color="auto"/>
            <w:left w:val="none" w:sz="0" w:space="0" w:color="auto"/>
            <w:bottom w:val="none" w:sz="0" w:space="0" w:color="auto"/>
            <w:right w:val="none" w:sz="0" w:space="0" w:color="auto"/>
          </w:divBdr>
        </w:div>
        <w:div w:id="1847088771">
          <w:marLeft w:val="640"/>
          <w:marRight w:val="0"/>
          <w:marTop w:val="0"/>
          <w:marBottom w:val="0"/>
          <w:divBdr>
            <w:top w:val="none" w:sz="0" w:space="0" w:color="auto"/>
            <w:left w:val="none" w:sz="0" w:space="0" w:color="auto"/>
            <w:bottom w:val="none" w:sz="0" w:space="0" w:color="auto"/>
            <w:right w:val="none" w:sz="0" w:space="0" w:color="auto"/>
          </w:divBdr>
        </w:div>
        <w:div w:id="2076390224">
          <w:marLeft w:val="640"/>
          <w:marRight w:val="0"/>
          <w:marTop w:val="0"/>
          <w:marBottom w:val="0"/>
          <w:divBdr>
            <w:top w:val="none" w:sz="0" w:space="0" w:color="auto"/>
            <w:left w:val="none" w:sz="0" w:space="0" w:color="auto"/>
            <w:bottom w:val="none" w:sz="0" w:space="0" w:color="auto"/>
            <w:right w:val="none" w:sz="0" w:space="0" w:color="auto"/>
          </w:divBdr>
        </w:div>
        <w:div w:id="408504871">
          <w:marLeft w:val="640"/>
          <w:marRight w:val="0"/>
          <w:marTop w:val="0"/>
          <w:marBottom w:val="0"/>
          <w:divBdr>
            <w:top w:val="none" w:sz="0" w:space="0" w:color="auto"/>
            <w:left w:val="none" w:sz="0" w:space="0" w:color="auto"/>
            <w:bottom w:val="none" w:sz="0" w:space="0" w:color="auto"/>
            <w:right w:val="none" w:sz="0" w:space="0" w:color="auto"/>
          </w:divBdr>
        </w:div>
      </w:divsChild>
    </w:div>
    <w:div w:id="1896426973">
      <w:bodyDiv w:val="1"/>
      <w:marLeft w:val="0"/>
      <w:marRight w:val="0"/>
      <w:marTop w:val="0"/>
      <w:marBottom w:val="0"/>
      <w:divBdr>
        <w:top w:val="none" w:sz="0" w:space="0" w:color="auto"/>
        <w:left w:val="none" w:sz="0" w:space="0" w:color="auto"/>
        <w:bottom w:val="none" w:sz="0" w:space="0" w:color="auto"/>
        <w:right w:val="none" w:sz="0" w:space="0" w:color="auto"/>
      </w:divBdr>
      <w:divsChild>
        <w:div w:id="2086298841">
          <w:marLeft w:val="640"/>
          <w:marRight w:val="0"/>
          <w:marTop w:val="0"/>
          <w:marBottom w:val="0"/>
          <w:divBdr>
            <w:top w:val="none" w:sz="0" w:space="0" w:color="auto"/>
            <w:left w:val="none" w:sz="0" w:space="0" w:color="auto"/>
            <w:bottom w:val="none" w:sz="0" w:space="0" w:color="auto"/>
            <w:right w:val="none" w:sz="0" w:space="0" w:color="auto"/>
          </w:divBdr>
        </w:div>
        <w:div w:id="2085642089">
          <w:marLeft w:val="640"/>
          <w:marRight w:val="0"/>
          <w:marTop w:val="0"/>
          <w:marBottom w:val="0"/>
          <w:divBdr>
            <w:top w:val="none" w:sz="0" w:space="0" w:color="auto"/>
            <w:left w:val="none" w:sz="0" w:space="0" w:color="auto"/>
            <w:bottom w:val="none" w:sz="0" w:space="0" w:color="auto"/>
            <w:right w:val="none" w:sz="0" w:space="0" w:color="auto"/>
          </w:divBdr>
        </w:div>
        <w:div w:id="1833133455">
          <w:marLeft w:val="640"/>
          <w:marRight w:val="0"/>
          <w:marTop w:val="0"/>
          <w:marBottom w:val="0"/>
          <w:divBdr>
            <w:top w:val="none" w:sz="0" w:space="0" w:color="auto"/>
            <w:left w:val="none" w:sz="0" w:space="0" w:color="auto"/>
            <w:bottom w:val="none" w:sz="0" w:space="0" w:color="auto"/>
            <w:right w:val="none" w:sz="0" w:space="0" w:color="auto"/>
          </w:divBdr>
        </w:div>
        <w:div w:id="1145201125">
          <w:marLeft w:val="640"/>
          <w:marRight w:val="0"/>
          <w:marTop w:val="0"/>
          <w:marBottom w:val="0"/>
          <w:divBdr>
            <w:top w:val="none" w:sz="0" w:space="0" w:color="auto"/>
            <w:left w:val="none" w:sz="0" w:space="0" w:color="auto"/>
            <w:bottom w:val="none" w:sz="0" w:space="0" w:color="auto"/>
            <w:right w:val="none" w:sz="0" w:space="0" w:color="auto"/>
          </w:divBdr>
        </w:div>
        <w:div w:id="1039746787">
          <w:marLeft w:val="640"/>
          <w:marRight w:val="0"/>
          <w:marTop w:val="0"/>
          <w:marBottom w:val="0"/>
          <w:divBdr>
            <w:top w:val="none" w:sz="0" w:space="0" w:color="auto"/>
            <w:left w:val="none" w:sz="0" w:space="0" w:color="auto"/>
            <w:bottom w:val="none" w:sz="0" w:space="0" w:color="auto"/>
            <w:right w:val="none" w:sz="0" w:space="0" w:color="auto"/>
          </w:divBdr>
        </w:div>
        <w:div w:id="58870544">
          <w:marLeft w:val="640"/>
          <w:marRight w:val="0"/>
          <w:marTop w:val="0"/>
          <w:marBottom w:val="0"/>
          <w:divBdr>
            <w:top w:val="none" w:sz="0" w:space="0" w:color="auto"/>
            <w:left w:val="none" w:sz="0" w:space="0" w:color="auto"/>
            <w:bottom w:val="none" w:sz="0" w:space="0" w:color="auto"/>
            <w:right w:val="none" w:sz="0" w:space="0" w:color="auto"/>
          </w:divBdr>
        </w:div>
        <w:div w:id="1246959000">
          <w:marLeft w:val="640"/>
          <w:marRight w:val="0"/>
          <w:marTop w:val="0"/>
          <w:marBottom w:val="0"/>
          <w:divBdr>
            <w:top w:val="none" w:sz="0" w:space="0" w:color="auto"/>
            <w:left w:val="none" w:sz="0" w:space="0" w:color="auto"/>
            <w:bottom w:val="none" w:sz="0" w:space="0" w:color="auto"/>
            <w:right w:val="none" w:sz="0" w:space="0" w:color="auto"/>
          </w:divBdr>
        </w:div>
        <w:div w:id="1771273043">
          <w:marLeft w:val="640"/>
          <w:marRight w:val="0"/>
          <w:marTop w:val="0"/>
          <w:marBottom w:val="0"/>
          <w:divBdr>
            <w:top w:val="none" w:sz="0" w:space="0" w:color="auto"/>
            <w:left w:val="none" w:sz="0" w:space="0" w:color="auto"/>
            <w:bottom w:val="none" w:sz="0" w:space="0" w:color="auto"/>
            <w:right w:val="none" w:sz="0" w:space="0" w:color="auto"/>
          </w:divBdr>
        </w:div>
        <w:div w:id="1218660135">
          <w:marLeft w:val="640"/>
          <w:marRight w:val="0"/>
          <w:marTop w:val="0"/>
          <w:marBottom w:val="0"/>
          <w:divBdr>
            <w:top w:val="none" w:sz="0" w:space="0" w:color="auto"/>
            <w:left w:val="none" w:sz="0" w:space="0" w:color="auto"/>
            <w:bottom w:val="none" w:sz="0" w:space="0" w:color="auto"/>
            <w:right w:val="none" w:sz="0" w:space="0" w:color="auto"/>
          </w:divBdr>
        </w:div>
        <w:div w:id="1224488803">
          <w:marLeft w:val="640"/>
          <w:marRight w:val="0"/>
          <w:marTop w:val="0"/>
          <w:marBottom w:val="0"/>
          <w:divBdr>
            <w:top w:val="none" w:sz="0" w:space="0" w:color="auto"/>
            <w:left w:val="none" w:sz="0" w:space="0" w:color="auto"/>
            <w:bottom w:val="none" w:sz="0" w:space="0" w:color="auto"/>
            <w:right w:val="none" w:sz="0" w:space="0" w:color="auto"/>
          </w:divBdr>
        </w:div>
        <w:div w:id="1779793131">
          <w:marLeft w:val="640"/>
          <w:marRight w:val="0"/>
          <w:marTop w:val="0"/>
          <w:marBottom w:val="0"/>
          <w:divBdr>
            <w:top w:val="none" w:sz="0" w:space="0" w:color="auto"/>
            <w:left w:val="none" w:sz="0" w:space="0" w:color="auto"/>
            <w:bottom w:val="none" w:sz="0" w:space="0" w:color="auto"/>
            <w:right w:val="none" w:sz="0" w:space="0" w:color="auto"/>
          </w:divBdr>
        </w:div>
      </w:divsChild>
    </w:div>
    <w:div w:id="2044937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1107">
          <w:marLeft w:val="640"/>
          <w:marRight w:val="0"/>
          <w:marTop w:val="0"/>
          <w:marBottom w:val="0"/>
          <w:divBdr>
            <w:top w:val="none" w:sz="0" w:space="0" w:color="auto"/>
            <w:left w:val="none" w:sz="0" w:space="0" w:color="auto"/>
            <w:bottom w:val="none" w:sz="0" w:space="0" w:color="auto"/>
            <w:right w:val="none" w:sz="0" w:space="0" w:color="auto"/>
          </w:divBdr>
        </w:div>
        <w:div w:id="615601048">
          <w:marLeft w:val="640"/>
          <w:marRight w:val="0"/>
          <w:marTop w:val="0"/>
          <w:marBottom w:val="0"/>
          <w:divBdr>
            <w:top w:val="none" w:sz="0" w:space="0" w:color="auto"/>
            <w:left w:val="none" w:sz="0" w:space="0" w:color="auto"/>
            <w:bottom w:val="none" w:sz="0" w:space="0" w:color="auto"/>
            <w:right w:val="none" w:sz="0" w:space="0" w:color="auto"/>
          </w:divBdr>
        </w:div>
        <w:div w:id="279800585">
          <w:marLeft w:val="640"/>
          <w:marRight w:val="0"/>
          <w:marTop w:val="0"/>
          <w:marBottom w:val="0"/>
          <w:divBdr>
            <w:top w:val="none" w:sz="0" w:space="0" w:color="auto"/>
            <w:left w:val="none" w:sz="0" w:space="0" w:color="auto"/>
            <w:bottom w:val="none" w:sz="0" w:space="0" w:color="auto"/>
            <w:right w:val="none" w:sz="0" w:space="0" w:color="auto"/>
          </w:divBdr>
        </w:div>
        <w:div w:id="156822357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6D014D-C1C7-2C45-870C-132EF91EC5FC}">
  <we:reference id="wa104382081" version="1.35.0.0" store="en-001" storeType="OMEX"/>
  <we:alternateReferences>
    <we:reference id="wa104382081" version="1.35.0.0" store="" storeType="OMEX"/>
  </we:alternateReferences>
  <we:properties>
    <we:property name="MENDELEY_CITATIONS" value="[{&quot;citationID&quot;:&quot;MENDELEY_CITATION_9d206421-18c8-469a-9f8f-2cca918e95af&quot;,&quot;properties&quot;:{&quot;noteIndex&quot;:0},&quot;isEdited&quot;:false,&quot;manualOverride&quot;:{&quot;isManuallyOverridden&quot;:false,&quot;citeprocText&quot;:&quot;[1]&quot;,&quot;manualOverrideText&quot;:&quot;&quot;},&quot;citationTag&quot;:&quot;MENDELEY_CITATION_v3_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&quot;,&quot;citationItems&quot;:[{&quot;id&quot;:&quot;876fe823-1342-3784-8f16-36623049f191&quot;,&quot;itemData&quot;:{&quot;type&quot;:&quot;book&quot;,&quot;id&quot;:&quot;876fe823-1342-3784-8f16-36623049f191&quot;,&quot;title&quot;:&quot;Structural Fire Engineering&quot;,&quot;author&quot;:[{&quot;family&quot;:&quot;Kodur&quot;,&quot;given&quot;:&quot;V&quot;,&quot;parse-names&quot;:false,&quot;dropping-particle&quot;:&quot;&quot;,&quot;non-dropping-particle&quot;:&quot;&quot;},{&quot;family&quot;:&quot;Naser&quot;,&quot;given&quot;:&quot;M&quot;,&quot;parse-names&quot;:false,&quot;dropping-particle&quot;:&quot;&quot;,&quot;non-dropping-particle&quot;:&quot;&quot;}],&quot;issued&quot;:{&quot;date-parts&quot;:[[2020]]},&quot;publisher-place&quot;:&quot;New York&quot;,&quot;edition&quot;:&quot;1&quot;,&quot;publisher&quot;:&quot;McGraw Hill&quot;,&quot;container-title-short&quot;:&quot;&quot;},&quot;isTemporary&quot;:false}]},{&quot;citationID&quot;:&quot;MENDELEY_CITATION_0d8478e8-dde6-44de-b40a-cd2d05176aab&quot;,&quot;properties&quot;:{&quot;noteIndex&quot;:0},&quot;isEdited&quot;:false,&quot;manualOverride&quot;:{&quot;isManuallyOverridden&quot;:false,&quot;citeprocText&quot;:&quot;[2], [3]&quot;,&quot;manualOverrideText&quot;:&quot;&quot;},&quot;citationTag&quot;:&quot;MENDELEY_CITATION_v3_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&quot;,&quot;citationItems&quot;:[{&quot;id&quot;:&quot;b6dde8b6-e411-36f7-98b5-ce1af81d5880&quot;,&quot;itemData&quot;:{&quot;type&quot;:&quot;article-journal&quot;,&quot;id&quot;:&quot;b6dde8b6-e411-36f7-98b5-ce1af81d5880&quot;,&quot;title&quot;:&quot;On the thermal spalling mechanism of reactive powder concrete exposed to high temperature: Numerical and experimental studies&quot;,&quot;author&quot;:[{&quot;family&quot;:&quot;Ju&quot;,&quot;given&quot;:&quot;Yang&quot;,&quot;parse-names&quot;:false,&quot;dropping-particle&quot;:&quot;&quot;,&quot;non-dropping-particle&quot;:&quot;&quot;},{&quot;family&quot;:&quot;Liu&quot;,&quot;given&quot;:&quot;Jinhui&quot;,&quot;parse-names&quot;:false,&quot;dropping-particle&quot;:&quot;&quot;,&quot;non-dropping-particle&quot;:&quot;&quot;},{&quot;family&quot;:&quot;Liu&quot;,&quot;given&quot;:&quot;Hongbin&quot;,&quot;parse-names&quot;:false,&quot;dropping-particle&quot;:&quot;&quot;,&quot;non-dropping-particle&quot;:&quot;&quot;},{&quot;family&quot;:&quot;Tian&quot;,&quot;given&quot;:&quot;Kaipei&quot;,&quot;parse-names&quot;:false,&quot;dropping-particle&quot;:&quot;&quot;,&quot;non-dropping-particle&quot;:&quot;&quot;},{&quot;family&quot;:&quot;Ge&quot;,&quot;given&quot;:&quot;Zhishun&quot;,&quot;parse-names&quot;:false,&quot;dropping-particle&quot;:&quot;&quot;,&quot;non-dropping-particle&quot;:&quot;&quot;}],&quot;DOI&quot;:&quot;10.1016/j.ijheatmasstransfer.2016.03.033&quot;,&quot;URL&quot;:&quot;http://dx.doi.org/10.1016/j.ijheatmasstransfer.2016.03.033&quot;,&quot;issued&quot;:{&quot;date-parts&quot;:[[2016]]},&quot;abstract&quot;:&quot;Concrete spalling at high temperature seriously jeopardizes the integrity of the entire structure. Many explanations for the spalling risk exist, but few models can accurately predict it. A numerical approach to quantitatively characterizing the intrinsic mechanism that governs the devastating spalling of RPC at high temperature is presented. The proposed model is implemented in COMSOL MULTIPHYSICS, and the finite element method is employed as the basic stress analysis tool. The maximum tensile stress criterion and the distortion energy density theory are utilized as the spalling failure thresholds. The interior temperature field, stress field, spalling distribution and evolution of RPC are analyzed accordingly. It is shown that the numerical simulation results are in good agreement with the experimental observations of RPC's spalling. A conceptual model is proposed to elucidate the mechanism that induces the progressive spalling failure of RPC based on the numerical and experimental results.&quot;,&quot;container-title-short&quot;:&quot;&quot;},&quot;isTemporary&quot;:false},{&quot;id&quot;:&quot;b0224cf0-c6b3-37de-ae2d-1c277bc770ca&quot;,&quot;itemData&quot;:{&quot;type&quot;:&quot;article&quot;,&quot;id&quot;:&quot;b0224cf0-c6b3-37de-ae2d-1c277bc770ca&quot;,&quot;title&quot;:&quot;Properties of concrete at elevated temperatures&quot;,&quot;author&quot;:[{&quot;family&quot;:&quot;Kodur&quot;,&quot;given&quot;:&quot;Venkatesh&quot;,&quot;parse-names&quot;:false,&quot;dropping-particle&quot;:&quot;&quot;,&quot;non-dropping-particle&quot;:&quot;&quot;}],&quot;container-title&quot;:&quot;ISRN Civil Engineering&quot;,&quot;DOI&quot;:&quot;10.1155/2014/468510&quot;,&quot;ISSN&quot;:&quot;20905114&quot;,&quot;issued&quot;:{&quot;date-parts&quot;:[[2014]]},&quot;abstract&quot;:&quot;Fire response of concrete structural members is dependent on the thermal, mechanical, and deformation properties of concrete. These properties vary significantly with temperature and also depend on the composition and characteristics of concrete batch mix as well as heating rate and other environmental conditions. In this chapter, the key characteristics of concrete are outlined. The various properties that influence fire resistance performance, together with the role of these properties on fire resistance, are discussed.The variation of thermal, mechanical, deformation, and spalling properties with temperature for different types of concrete are presented.&quot;,&quot;publisher&quot;:&quot;Hindawi Publishing Corporation&quot;,&quot;volume&quot;:&quot;2014&quot;,&quot;container-title-short&quot;:&quot;&quot;},&quot;isTemporary&quot;:false}]},{&quot;citationID&quot;:&quot;MENDELEY_CITATION_c284fd4c-07e8-4cd5-943c-0cd5d5517617&quot;,&quot;properties&quot;:{&quot;noteIndex&quot;:0},&quot;isEdited&quot;:false,&quot;manualOverride&quot;:{&quot;isManuallyOverridden&quot;:false,&quot;citeprocText&quot;:&quot;[4], [5]&quot;,&quot;manualOverrideText&quot;:&quot;&quot;},&quot;citationTag&quot;:&quot;MENDELEY_CITATION_v3_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&quot;,&quot;citationItems&quot;:[{&quot;id&quot;:&quot;a6371a41-881c-3b59-ae02-430e93556948&quot;,&quot;itemData&quot;:{&quot;type&quot;:&quot;article-journal&quot;,&quot;id&quot;:&quot;a6371a41-881c-3b59-ae02-430e93556948&quot;,&quot;title&quot;:&quot;Experimental discussion on the mechanisms behind the fire spalling of concrete&quot;,&quot;author&quot;:[{&quot;family&quot;:&quot;Mindeguia&quot;,&quot;given&quot;:&quot;Jean Christophe&quot;,&quot;parse-names&quot;:false,&quot;dropping-particle&quot;:&quot;&quot;,&quot;non-dropping-particle&quot;:&quot;&quot;},{&quot;family&quot;:&quot;Carré&quot;,&quot;given&quot;:&quot;Hélène&quot;,&quot;parse-names&quot;:false,&quot;dropping-particle&quot;:&quot;&quot;,&quot;non-dropping-particle&quot;:&quot;&quot;},{&quot;family&quot;:&quot;Pimienta&quot;,&quot;given&quot;:&quot;Pierre&quot;,&quot;parse-names&quot;:false,&quot;dropping-particle&quot;:&quot;&quot;,&quot;non-dropping-particle&quot;:&quot;&quot;},{&quot;family&quot;:&quot;Borderie&quot;,&quot;given&quot;:&quot;Christian&quot;,&quot;parse-names&quot;:false,&quot;dropping-particle&quot;:&quot;&quot;,&quot;non-dropping-particle&quot;:&quot;la&quot;}],&quot;container-title&quot;:&quot;Fire and Materials&quot;,&quot;DOI&quot;:&quot;10.1002/fam.2254&quot;,&quot;ISSN&quot;:&quot;10991018&quot;,&quot;issued&quot;:{&quot;date-parts&quot;:[[2015,11,1]]},&quot;page&quot;:&quot;619-635&quot;,&quot;abstract&quot;:&quot;The behaviour of six concretes at high temperature (600 °C) and in particular the risk of fire spalling is studied. Tests are performed with two sizes of samples: small samples (300 × 300 × 120 mm3) and small slabs (700 × 600 × 150 mm3). Different storage conditions (pre-drying at 80 °C, air and water storing) are used to highlight the effect of the initial water content. Thanks to different scenarios of heating, the influence of the heating curve is studied. Results enabled to identify parameters that highly influence the risk of fire spalling: initial water content and concrete permeability during heating. The permeability of concrete can increase during heating due to the melting of the polypropylene fibres or by thermal damage. This thermal damage is important when heating is violent (ISO 834 or increased hydrocarbon fire), or when concrete is made with silico-calcareous aggregates (flint). Fire spalling cannot be explained by either the only thermo-mechanical behaviour of concrete, or only by the appearance of high pore gas pressure. Based on the recent hypothesis of the critical zone, the formation of a saturated layer of liquid water is consistent with the results obtained.&quot;,&quot;publisher&quot;:&quot;John Wiley and Sons Ltd&quot;,&quot;issue&quot;:&quot;7&quot;,&quot;volume&quot;:&quot;39&quot;,&quot;container-title-short&quot;:&quot;&quot;},&quot;isTemporary&quot;:false},{&quot;id&quot;:&quot;af184ac9-1343-3ab5-86f1-93cdc4652ec3&quot;,&quot;itemData&quot;:{&quot;type&quot;:&quot;article-journal&quot;,&quot;id&quot;:&quot;af184ac9-1343-3ab5-86f1-93cdc4652ec3&quot;,&quot;title&quot;:&quot;A new perspective on nature of fire-induced spalling in concrete&quot;,&quot;author&quot;:[{&quot;family&quot;:&quot;Liu&quot;,&quot;given&quot;:&quot;Jin Cheng&quot;,&quot;parse-names&quot;:false,&quot;dropping-particle&quot;:&quot;&quot;,&quot;non-dropping-particle&quot;:&quot;&quot;},{&quot;family&quot;:&quot;Tan&quot;,&quot;given&quot;:&quot;Kang Hai&quot;,&quot;parse-names&quot;:false,&quot;dropping-particle&quot;:&quot;&quot;,&quot;non-dropping-particle&quot;:&quot;&quot;},{&quot;family&quot;:&quot;Yao&quot;,&quot;given&quot;:&quot;Yao&quot;,&quot;parse-names&quot;:false,&quot;dropping-particle&quot;:&quot;&quot;,&quot;non-dropping-particle&quot;:&quot;&quot;}],&quot;container-title&quot;:&quot;Construction and Building Materials&quot;,&quot;DOI&quot;:&quot;10.1016/j.conbuildmat.2018.06.204&quot;,&quot;ISSN&quot;:&quot;09500618&quot;,&quot;issued&quot;:{&quot;date-parts&quot;:[[2018,9,30]]},&quot;page&quot;:&quot;581-590&quot;,&quot;abstract&quot;:&quot;Spalling of concrete is a great potential threat to fire resistance of concrete structures. Understanding the underlying mechanism is important to predict and mitigate this unfavorable phenomenon. Currently, there are two main mechanisms to explain the fire-induced concrete spalling: viz. spalling due to (a) pore pressure buildup or (b) thermal stress. The relative importance of these two mechanisms has been a subject of intense debate in the research community over the past few decades. This paper presents a critical review of conflicting and concordant points on concrete spalling at high temperature and proposes a unified and coherent fire-induced concrete spalling theory. Therein, the authors propose three types of thermal spalling depending on the governing mechanisms: thermo-hygral spalling, thermo-mechanical spalling and thermo-chemical spalling. The criteria to forecast each type of spalling are established and the spalling temperature range for each of them is analysed. The spalling pattern, influencing factors and preventive measures for each type of spalling are also discussed in this paper.&quot;,&quot;publisher&quot;:&quot;Elsevier Ltd&quot;,&quot;volume&quot;:&quot;184&quot;,&quot;container-title-short&quot;:&quot;&quot;},&quot;isTemporary&quot;:false}]},{&quot;citationID&quot;:&quot;MENDELEY_CITATION_025c9d5a-1e1a-4a91-a5e1-575dcb1dc2de&quot;,&quot;properties&quot;:{&quot;noteIndex&quot;:0},&quot;isEdited&quot;:false,&quot;manualOverride&quot;:{&quot;isManuallyOverridden&quot;:false,&quot;citeprocText&quot;:&quot;[6]–[10]&quot;,&quot;manualOverrideText&quot;:&quot;&quot;},&quot;citationTag&quot;:&quot;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&quot;,&quot;citationItems&quot;:[{&quot;id&quot;:&quot;30de0af4-40d3-33fa-b21e-04a8acb01ca6&quot;,&quot;itemData&quot;:{&quot;type&quot;:&quot;article-journal&quot;,&quot;id&quot;:&quot;30de0af4-40d3-33fa-b21e-04a8acb01ca6&quot;,&quot;title&quot;:&quot;Modeling the fire-induced spalling in concrete structures incorporating hydro-thermo-mechanical stresses&quot;,&quot;author&quot;:[{&quot;family&quot;:&quot;Kodur&quot;,&quot;given&quot;:&quot;Venkatesh&quot;,&quot;parse-names&quot;:false,&quot;dropping-particle&quot;:&quot;&quot;,&quot;non-dropping-particle&quot;:&quot;&quot;},{&quot;family&quot;:&quot;Banerji&quot;,&quot;given&quot;:&quot;Srishti&quot;,&quot;parse-names&quot;:false,&quot;dropping-particle&quot;:&quot;&quot;,&quot;non-dropping-particle&quot;:&quot;&quot;}],&quot;container-title&quot;:&quot;Cement and Concrete Composites&quot;,&quot;DOI&quot;:&quot;10.1016/j.cemconcomp.2020.103902&quot;,&quot;URL&quot;:&quot;https://doi.org/10.1016/j.cemconcomp.2020.103902&quot;,&quot;issued&quot;:{&quot;date-parts&quot;:[[2021]]},&quot;page&quot;:&quot;103902&quot;,&quot;abstract&quot;:&quot;This paper presents a numerical approach for predicting spalling in concrete structural members under fire conditions. The proposed approach evaluates spalling by taking into account the stresses generated due to pore pressure, thermal gradients, and structural loading under fire conditions. This approach is incorporated as a spalling sub-model into a macroscopic finite element based model that is capable of tracing the thermo-mechanical response of RC beams from pre-cracking stage to collapse under fire conditions. The analysis predictions , namely temperature, deflection, and extent of spalling are compared against the measured values from full-scale fire resistance tests on RC beams made with different concrete types of varying strengths. Results from the analysis indicate that pore pressure induced stresses are the primary trigger, though thermal and mechanical stress levels exert influence on the occurrence of spalling. Further, the level of spalling significantly influences fire resistance of concrete beams under severe fire exposures, and neglecting fire-induced spalling can lead to un-conservative fire resistance predictions in certain scenarios, specifically in the case of high strength concrete (HSC) and ultra-high performance concrete (UHPC) beams.&quot;,&quot;volume&quot;:&quot;117&quot;,&quot;container-title-short&quot;:&quot;&quot;},&quot;isTemporary&quot;:false},{&quot;id&quot;:&quot;9fda1068-f85d-3fab-8383-db606f7c42b2&quot;,&quot;itemData&quot;:{&quot;type&quot;:&quot;article-journal&quot;,&quot;id&quot;:&quot;9fda1068-f85d-3fab-8383-db606f7c42b2&quot;,&quot;title&quot;:&quot;Hydrothermal model for predicting fire-induced spalling in concrete structural systems&quot;,&quot;author&quot;:[{&quot;family&quot;:&quot;Dwaikat&quot;,&quot;given&quot;:&quot;M. B.&quot;,&quot;parse-names&quot;:false,&quot;dropping-particle&quot;:&quot;&quot;,&quot;non-dropping-particle&quot;:&quot;&quot;},{&quot;family&quot;:&quot;Kodur&quot;,&quot;given&quot;:&quot;V. K.R.&quot;,&quot;parse-names&quot;:false,&quot;dropping-particle&quot;:&quot;&quot;,&quot;non-dropping-particle&quot;:&quot;&quot;}],&quot;container-title&quot;:&quot;Fire Safety Journal&quot;,&quot;DOI&quot;:&quot;10.1016/j.firesaf.2008.09.001&quot;,&quot;ISSN&quot;:&quot;03797112&quot;,&quot;issued&quot;:{&quot;date-parts&quot;:[[2009,4]]},&quot;page&quot;:&quot;425-434&quot;,&quot;abstract&quot;:&quot;A one-dimensional numerical model to predict fire-induced spalling in concrete structures is presented. The model is based on pore pressure calculations in concrete, as a function of time. Principles of mechanics and thermodynamics are applied to predict pore pressure in concrete structures exposed to fire. An assessment of the possibility of tensile fracture is made by comparing the computed pore pressure with temperature-dependent tensile strength. The pore pressure calculations are coupled with heat transfer analysis to ensure that the loss of concrete section, resulting from spalling, is accounted for in subsequent heat transfer analysis. The validity of the numerical model is established by comparing temperature, pore pressure, and concrete spalling predictions with results from fire tests. The computer program is applied to conduct case studies to investigate the influence of concrete permeability, tensile strength of concrete, relative humidity in concrete, and heating rate on fire-induced spalling in concrete members. Through these case studies, it is shown that permeability, tensile strength of concrete, and heating rate have a significant influence on fire-induced spalling in concrete. It is also shown that relative humidity has a marginal influence on fire-induced spalling in concrete. © 2008 Elsevier Ltd. All rights reserved.&quot;,&quot;issue&quot;:&quot;3&quot;,&quot;volume&quot;:&quot;44&quot;,&quot;container-title-short&quot;:&quot;&quot;},&quot;isTemporary&quot;:false},{&quot;id&quot;:&quot;0a0297bb-af9c-3447-9e9a-c2be0f83846c&quot;,&quot;itemData&quot;:{&quot;type&quot;:&quot;report&quot;,&quot;id&quot;:&quot;0a0297bb-af9c-3447-9e9a-c2be0f83846c&quot;,&quot;title&quot;:&quot;Finite Element Simulation of Fire Induced Spalling in High Finite Element Simulation of Fire Induced Spalling in High Strength Concrete Slabs Strength Concrete Slabs&quot;,&quot;author&quot;:[{&quot;family&quot;:&quot;Bo&quot;,&quot;given&quot;:&quot;Shunan&quot;,&quot;parse-names&quot;:false,&quot;dropping-particle&quot;:&quot;&quot;,&quot;non-dropping-particle&quot;:&quot;&quot;}],&quot;URL&quot;:&quot;https://preserve.lehigh.edu/etd/1195&quot;,&quot;container-title-short&quot;:&quot;&quot;},&quot;isTemporary&quot;:false},{&quot;id&quot;:&quot;f9a69418-a377-3034-97d2-b8756e3061c7&quot;,&quot;itemData&quot;:{&quot;type&quot;:&quot;article-journal&quot;,&quot;id&quot;:&quot;f9a69418-a377-3034-97d2-b8756e3061c7&quot;,&quot;title&quot;:&quot;Experimental study on the spalling behaviour of ultra-high strength concrete in fire&quot;,&quot;author&quot;:[{&quot;family&quot;:&quot;Du&quot;,&quot;given&quot;:&quot;Yong&quot;,&quot;parse-names&quot;:false,&quot;dropping-particle&quot;:&quot;&quot;,&quot;non-dropping-particle&quot;:&quot;&quot;},{&quot;family&quot;:&quot;Qi&quot;,&quot;given&quot;:&quot;Hong-Hui&quot;,&quot;parse-names&quot;:false,&quot;dropping-particle&quot;:&quot;&quot;,&quot;non-dropping-particle&quot;:&quot;&quot;},{&quot;family&quot;:&quot;Huang&quot;,&quot;given&quot;:&quot;Shan-Shan&quot;,&quot;parse-names&quot;:false,&quot;dropping-particle&quot;:&quot;&quot;,&quot;non-dropping-particle&quot;:&quot;&quot;},{&quot;family&quot;:&quot;Liew&quot;,&quot;given&quot;:&quot;J Y Richard&quot;,&quot;parse-names&quot;:false,&quot;dropping-particle&quot;:&quot;&quot;,&quot;non-dropping-particle&quot;:&quot;&quot;}],&quot;DOI&quot;:&quot;10.1016/j.conbuildmat.2020.120334&quot;,&quot;URL&quot;:&quot;https://doi.org/10.1016/j.conbuildmat.2020.120334&quot;,&quot;abstract&quot;:&quot;h i g h l i g h t s Dosage of 0.15% PP fibre can prevent 115-135 MPa UHSC from spalling. No spalling on UHSC encased columns with 0.15% PP fibre under axial force. Steel fibres can delay but cannot prevent UHSC from spalling. Slight effects of low porosity and specimen size on the spalling of UHSC. a b s t r a c t High strength construction materials are now attractive owing to their economic and architectural advantages. The higher the material strength, the smaller member size is required. Ultra-high strength concrete (UHSC) encased columns are being developed for the erection of high-rise buildings due to their higher load bearing capacity and smaller cross section size compared to normal strength concrete encased columns. When the UHSC is subject to elevated temperature, explosive fire-induced spalling is more often observed than in normal strength concrete. The consequence of spalling could cause serious life loss and damage to the close key infrastructure. Spalling is mostly due to the UHSC increased density, lower permeability and brittleness. Most of the previous studies show that polypropylene fibres have been found effective in preventing fire spalling. The aim of this experimental study is to discover the minimum polypropylene fibre dosage to control the fire spalling of steel fibre reinforced concrete of 115-135 MPa strength. The experimental study was carried out on 15 concrete specimens with different parameters and two fibre-reinforced concrete encased columns exposed to ISO 834 fire. The study indicates that a polypropylene fibre dosage of 1.365 kg/m 3 can prevent the 115-135 MPa ultra-high strength concrete from explosive fire spalling. This polypropylene fibre dosage is lower than that proposed in Eurocode 2, which is 2 kg/m 3. The proposed lower polypropylene fibre dosage can potentially bring sustainability (use less polypropylene fibres that are made of crude oil) and economy, as well as improve constructability by improving the workability of fresh concrete. It is also found steel fibres may relieve the fire spalling but not adequate to prevent spalling. Moreover, there is no significant effect of the size and inner temperature of the centre of the concrete specimen on spalling.&quot;,&quot;container-title-short&quot;:&quot;&quot;},&quot;isTemporary&quot;:false},{&quot;id&quot;:&quot;b932c554-a9a5-3ad6-9077-aed7f96586f9&quot;,&quot;itemData&quot;:{&quot;type&quot;:&quot;article-journal&quot;,&quot;id&quot;:&quot;b932c554-a9a5-3ad6-9077-aed7f96586f9&quot;,&quot;title&quot;:&quot;On the effect of pore-space properties and water saturation on explosive spalling of fire-loaded concrete&quot;,&quot;author&quot;:[{&quot;family&quot;:&quot;Maier&quot;,&quot;given&quot;:&quot;Marcus&quot;,&quot;parse-names&quot;:false,&quot;dropping-particle&quot;:&quot;&quot;,&quot;non-dropping-particle&quot;:&quot;&quot;},{&quot;family&quot;:&quot;Zeiml&quot;,&quot;given&quot;:&quot;Matthias&quot;,&quot;parse-names&quot;:false,&quot;dropping-particle&quot;:&quot;&quot;,&quot;non-dropping-particle&quot;:&quot;&quot;},{&quot;family&quot;:&quot;Lackner&quot;,&quot;given&quot;:&quot;Roman&quot;,&quot;parse-names&quot;:false,&quot;dropping-particle&quot;:&quot;&quot;,&quot;non-dropping-particle&quot;:&quot;&quot;}],&quot;container-title&quot;:&quot;Construction and Building Materials&quot;,&quot;DOI&quot;:&quot;10.1016/j.conbuildmat.2019.117150&quot;,&quot;ISSN&quot;:&quot;09500618&quot;,&quot;issued&quot;:{&quot;date-parts&quot;:[[2020,1,20]]},&quot;abstract&quot;:&quot;In this paper, the influence of concrete properties such as permeability and environmental conditions (water content) on the spalling behavior of concrete subjected to fire loading is investigated. For this purpose, a special fire-test setup is presented, allowing an improved reproduction of temperature histories observed, e.g., in tunnel fires. Moreover, the developed test setup enables a continuous monitoring of spalling, giving access to the spalling history and the final level of damage of concrete specimens. The obtained results, considering different water/cement-ratios and saturation degrees, are related to the required initial tensile strength determined by means of a numerical assessment tool. Finally, correlations between the identified parameters governing fire-spalling were established and allowed an evaluation of the spalling risk of concrete mixtures. These correlations revealed that – in contrast to requirements given in national and international standards – the combination of water content and permeability may serve as proper key and design parameter, defining the risk of spalling.&quot;,&quot;publisher&quot;:&quot;Elsevier Ltd&quot;,&quot;volume&quot;:&quot;231&quot;,&quot;container-title-short&quot;:&quot;&quot;},&quot;isTemporary&quot;:false}]},{&quot;citationID&quot;:&quot;MENDELEY_CITATION_0f6a759b-d517-464a-bafd-a351c2808c53&quot;,&quot;properties&quot;:{&quot;noteIndex&quot;:0},&quot;isEdited&quot;:false,&quot;manualOverride&quot;:{&quot;isManuallyOverridden&quot;:false,&quot;citeprocText&quot;:&quot;[11], [12]&quot;,&quot;manualOverrideText&quot;:&quot;&quot;},&quot;citationTag&quot;:&quot;MENDELEY_CITATION_v3_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&quot;,&quot;citationItems&quot;:[{&quot;id&quot;:&quot;81a23e5b-5b81-3061-b468-9c22b3e1b588&quot;,&quot;itemData&quot;:{&quot;type&quot;:&quot;article-journal&quot;,&quot;id&quot;:&quot;81a23e5b-5b81-3061-b468-9c22b3e1b588&quot;,&quot;title&quot;:&quot;Experimental behavior of ultra high performance fiber reinforced concrete beams under fire conditions&quot;,&quot;author&quot;:[{&quot;family&quot;:&quot;Banerji&quot;,&quot;given&quot;:&quot;Srishti&quot;,&quot;parse-names&quot;:false,&quot;dropping-particle&quot;:&quot;&quot;,&quot;non-dropping-particle&quot;:&quot;&quot;},{&quot;family&quot;:&quot;Kodur&quot;,&quot;given&quot;:&quot;Venkatesh&quot;,&quot;parse-names&quot;:false,&quot;dropping-particle&quot;:&quot;&quot;,&quot;non-dropping-particle&quot;:&quot;&quot;},{&quot;family&quot;:&quot;Solhmirzaei&quot;,&quot;given&quot;:&quot;Roya&quot;,&quot;parse-names&quot;:false,&quot;dropping-particle&quot;:&quot;&quot;,&quot;non-dropping-particle&quot;:&quot;&quot;}],&quot;container-title&quot;:&quot;Engineering Structures&quot;,&quot;DOI&quot;:&quot;10.1016/j.engstruct.2020.110316&quot;,&quot;ISSN&quot;:&quot;18737323&quot;,&quot;issued&quot;:{&quot;date-parts&quot;:[[2020,4,1]]},&quot;abstract&quot;:&quot;This paper presents results from an experimental study on the behavior of ultra high performance fiber reinforced concrete (UHPFRC) beams subjected to combined effects of structural loading and fire exposure. Five large-scale UHPFRC beams, fabricated with different batch mix proportions, were tested to evaluate the structural behavior and spalling performance under ambient and fire conditions. The test variables included the presence of polypropylene fibers, load level and fire exposure scenario. The test results show that UHPFRC beams are highly susceptible to explosive spalling in the compression zone (on the sides) of the beam section leading to lower fire resistance, as compared to conventional normal or high strength concrete beams. When polypropylene fibers are present in UHPFRC, the extent of fire induced spalling decreases, resulting in higher fire resistance. Results from fire resistance experiments indicate that higher load level aid in release of pore pressure through tensile cracking and decrease the extent of spalling in UHPFRC beams. In addition, UHPFRC beams with polypropylene fibers exhibit better performance under design fire scenarios with distinct cooling phase than under fire scenarios without a decay phase.&quot;,&quot;publisher&quot;:&quot;Elsevier Ltd&quot;,&quot;volume&quot;:&quot;208&quot;,&quot;container-title-short&quot;:&quot;&quot;},&quot;isTemporary&quot;:false},{&quot;id&quot;:&quot;55570499-6c99-3ad2-af1b-69720cf31c07&quot;,&quot;itemData&quot;:{&quot;type&quot;:&quot;article-journal&quot;,&quot;id&quot;:&quot;55570499-6c99-3ad2-af1b-69720cf31c07&quot;,&quot;title&quot;:&quot;Response of Restrained Concrete Beams under Design Fire Exposure&quot;,&quot;author&quot;:[{&quot;family&quot;:&quot;Dwaikat&quot;,&quot;given&quot;:&quot;M B&quot;,&quot;parse-names&quot;:false,&quot;dropping-particle&quot;:&quot;&quot;,&quot;non-dropping-particle&quot;:&quot;&quot;},{&quot;family&quot;:&quot;Kodur&quot;,&quot;given&quot;:&quot;V K R&quot;,&quot;parse-names&quot;:false,&quot;dropping-particle&quot;:&quot;&quot;,&quot;non-dropping-particle&quot;:&quot;&quot;}],&quot;container-title&quot;:&quot;Journal of Structural Engineering&quot;,&quot;DOI&quot;:&quot;10.1061/ASCEST.1943-541X.0000058&quot;,&quot;issued&quot;:{&quot;date-parts&quot;:[[2009]]},&quot;page&quot;:&quot;1408-1417&quot;,&quot;abstract&quot;:&quot;Results from fire resistance experiments on six RC beams are presented in this paper. The test variables included concrete strength permeability, support conditions, fire scenario, and load ratio. Data from fire tests are used to illustrate the comparative performance of high strength concrete HSC and normal strength concrete NSC beams under fire conditions. Also, data from the tests is used to validate a macroscopic finite-element model specifically developed for tracing the fire response of RC beams. Results from the tests and numerical studies show that HSC beams have lower fire resistance than that of NSC beams. It is also shown that HSC beams exhibit higher levels of spalling which is largely influenced by the permeability of concrete, type of fire exposure, load level, and restraint conditions. Similarly, the type of fire scenario, axial restraint, and load level have significant influence on the overall fire resistance of RC beams. These factors are to be considered for evaluating the fire resistance of RC beams under fire conditions.&quot;,&quot;issue&quot;:&quot;11&quot;,&quot;volume&quot;:&quot;135&quot;,&quot;container-title-short&quot;:&quot;&quot;},&quot;isTemporary&quot;:false}]},{&quot;citationID&quot;:&quot;MENDELEY_CITATION_82677c78-a8f6-4da6-bd62-b4e463408176&quot;,&quot;properties&quot;:{&quot;noteIndex&quot;:0},&quot;isEdited&quot;:false,&quot;manualOverride&quot;:{&quot;isManuallyOverridden&quot;:false,&quot;citeprocText&quot;:&quot;[13], [14]&quot;,&quot;manualOverrideText&quot;:&quot;&quot;},&quot;citationTag&quot;:&quot;MENDELEY_CITATION_v3_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&quot;,&quot;citationItems&quot;:[{&quot;id&quot;:&quot;b9b08ebc-759e-3749-91a1-3188447d46ea&quot;,&quot;itemData&quot;:{&quot;type&quot;:&quot;article-journal&quot;,&quot;id&quot;:&quot;b9b08ebc-759e-3749-91a1-3188447d46ea&quot;,&quot;title&quot;:&quot;A new test method to study the influence of pore pressure on fracture behaviour of concrete during heating&quot;,&quot;author&quot;:[{&quot;family&quot;:&quot;Felicetti&quot;,&quot;given&quot;:&quot;Roberto&quot;,&quot;parse-names&quot;:false,&quot;dropping-particle&quot;:&quot;&quot;,&quot;non-dropping-particle&quot;:&quot;&quot;},{&quot;family&quot;:&quot;Monte&quot;,&quot;given&quot;:&quot;Francesco&quot;,&quot;parse-names&quot;:false,&quot;dropping-particle&quot;:&quot;&quot;,&quot;non-dropping-particle&quot;:&quot;lo&quot;},{&quot;family&quot;:&quot;Pimienta&quot;,&quot;given&quot;:&quot;Pierre&quot;,&quot;parse-names&quot;:false,&quot;dropping-particle&quot;:&quot;&quot;,&quot;non-dropping-particle&quot;:&quot;&quot;}],&quot;container-title&quot;:&quot;Cement and Concrete Research&quot;,&quot;accessed&quot;:{&quot;date-parts&quot;:[[2020,12,27]]},&quot;DOI&quot;:&quot;10.1016/j.cemconres.2017.01.002&quot;,&quot;ISSN&quot;:&quot;00088846&quot;,&quot;issued&quot;:{&quot;date-parts&quot;:[[2017,4,1]]},&quot;page&quot;:&quot;13-23&quot;,&quot;abstract&quot;:&quot;Fracture behaviour of concrete at high temperature is one of the factors governing explosive spalling, namely the expulsion of chunks due to both pressure build-up in the pores and stress induced by thermal gradients and external loads. In this context, a special experimental setup has been developed aimed at performing simple indirect-tension tests under different levels of sustained pore pressure. A cubic specimen is heated on two opposite faces, whereas the lateral sides are sealed and thermally insulated, so as to instate a mono-dimensional thermo-hygral transient field. In the splitting test, fracture develops along the symmetry plane, where both temperature and pressure are monitored by means of a customized probe. The results show that pore pressure has a significant influence on the mechanical response of heated concrete, though the concurrent contribution of external load and thermal strain is required for triggering explosive spalling.&quot;,&quot;publisher&quot;:&quot;Elsevier Ltd&quot;,&quot;volume&quot;:&quot;94&quot;,&quot;container-title-short&quot;:&quot;&quot;},&quot;isTemporary&quot;:false},{&quot;id&quot;:&quot;492f1a59-154b-32fa-a31e-49de66df15ff&quot;,&quot;itemData&quot;:{&quot;type&quot;:&quot;article-journal&quot;,&quot;id&quot;:&quot;492f1a59-154b-32fa-a31e-49de66df15ff&quot;,&quot;title&quot;:&quot;Pore pressure build-up and explosive spalling in concrete at elevated temperature: A review&quot;,&quot;author&quot;:[{&quot;family&quot;:&quot;Li&quot;,&quot;given&quot;:&quot;Ye&quot;,&quot;parse-names&quot;:false,&quot;dropping-particle&quot;:&quot;&quot;,&quot;non-dropping-particle&quot;:&quot;&quot;},{&quot;family&quot;:&quot;Yang&quot;,&quot;given&quot;:&quot;En-Hua&quot;,&quot;parse-names&quot;:false,&quot;dropping-particle&quot;:&quot;&quot;,&quot;non-dropping-particle&quot;:&quot;&quot;},{&quot;family&quot;:&quot;Zhou&quot;,&quot;given&quot;:&quot;Ao&quot;,&quot;parse-names&quot;:false,&quot;dropping-particle&quot;:&quot;&quot;,&quot;non-dropping-particle&quot;:&quot;&quot;},{&quot;family&quot;:&quot;Liu&quot;,&quot;given&quot;:&quot;Tiejun&quot;,&quot;parse-names&quot;:false,&quot;dropping-particle&quot;:&quot;&quot;,&quot;non-dropping-particle&quot;:&quot;&quot;}],&quot;accessed&quot;:{&quot;date-parts&quot;:[[2021,5,18]]},&quot;DOI&quot;:&quot;10.1016/j.conbuildmat.2021.122818&quot;,&quot;URL&quot;:&quot;https://doi.org/10.1016/j.conbuildmat.2021.122818&quot;,&quot;issued&quot;:{&quot;date-parts&quot;:[[2021]]},&quot;abstract&quot;:&quot;h i g h l i g h t s Physical process and typical development of pore pressure are introduced. Techniques for pore pressure measurement are summarized. Effects of factors on pore pressure build-up are reviewed. Statistical analysis is engaged to evaluate significance of factors governing pore pressure build-up and explosive spalling. Relationship between pore pressure and spalling is discussed. a b s t r a c t Explosive spalling is a major threat to fire safety of reinforced concrete structures. A deep understanding of pore pressure build-up is important for evaluating and mitigating this unfavorable phenomenon. This paper presents a critical review on pore pressure build-up of concrete under elevated temperature. It was found that different setups were used for pore pressure measurement, which led to inconsistent results. Pore pressure build-up and explosive spalling have a positive correlation with concrete compressive strength and moisture content, heating rate, and lateral confinement. Inclusion of synthetic fiber or plant fiber increases concrete permeability and thus reduces pore pressure build-up at elevated temperature. While the addition of steel fibers alone shows limited effect on pore pressure build-up, fiber hybrid shows strong synergistic effect and results in permeability increment and reduction of pore pressure build-up. Further development on standard test method for pore pressure measurement and quantitative contribution of pore pressure on explosive spalling are necessary. Furthermore, advanced numerical model should be established to better understand fire safety of reinforced concrete structure.&quot;,&quot;container-title-short&quot;:&quot;&quot;},&quot;isTemporary&quot;:false}]},{&quot;citationID&quot;:&quot;MENDELEY_CITATION_04bcbdd8-bafb-4b59-9aa8-43d61efaac6a&quot;,&quot;properties&quot;:{&quot;noteIndex&quot;:0},&quot;isEdited&quot;:false,&quot;manualOverride&quot;:{&quot;isManuallyOverridden&quot;:false,&quot;citeprocText&quot;:&quot;[13]&quot;,&quot;manualOverrideText&quot;:&quot;&quot;},&quot;citationTag&quot;:&quot;MENDELEY_CITATION_v3_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&quot;,&quot;citationItems&quot;:[{&quot;id&quot;:&quot;b9b08ebc-759e-3749-91a1-3188447d46ea&quot;,&quot;itemData&quot;:{&quot;type&quot;:&quot;article-journal&quot;,&quot;id&quot;:&quot;b9b08ebc-759e-3749-91a1-3188447d46ea&quot;,&quot;title&quot;:&quot;A new test method to study the influence of pore pressure on fracture behaviour of concrete during heating&quot;,&quot;author&quot;:[{&quot;family&quot;:&quot;Felicetti&quot;,&quot;given&quot;:&quot;Roberto&quot;,&quot;parse-names&quot;:false,&quot;dropping-particle&quot;:&quot;&quot;,&quot;non-dropping-particle&quot;:&quot;&quot;},{&quot;family&quot;:&quot;Monte&quot;,&quot;given&quot;:&quot;Francesco&quot;,&quot;parse-names&quot;:false,&quot;dropping-particle&quot;:&quot;&quot;,&quot;non-dropping-particle&quot;:&quot;lo&quot;},{&quot;family&quot;:&quot;Pimienta&quot;,&quot;given&quot;:&quot;Pierre&quot;,&quot;parse-names&quot;:false,&quot;dropping-particle&quot;:&quot;&quot;,&quot;non-dropping-particle&quot;:&quot;&quot;}],&quot;container-title&quot;:&quot;Cement and Concrete Research&quot;,&quot;accessed&quot;:{&quot;date-parts&quot;:[[2020,12,27]]},&quot;DOI&quot;:&quot;10.1016/j.cemconres.2017.01.002&quot;,&quot;ISSN&quot;:&quot;00088846&quot;,&quot;issued&quot;:{&quot;date-parts&quot;:[[2017,4,1]]},&quot;page&quot;:&quot;13-23&quot;,&quot;abstract&quot;:&quot;Fracture behaviour of concrete at high temperature is one of the factors governing explosive spalling, namely the expulsion of chunks due to both pressure build-up in the pores and stress induced by thermal gradients and external loads. In this context, a special experimental setup has been developed aimed at performing simple indirect-tension tests under different levels of sustained pore pressure. A cubic specimen is heated on two opposite faces, whereas the lateral sides are sealed and thermally insulated, so as to instate a mono-dimensional thermo-hygral transient field. In the splitting test, fracture develops along the symmetry plane, where both temperature and pressure are monitored by means of a customized probe. The results show that pore pressure has a significant influence on the mechanical response of heated concrete, though the concurrent contribution of external load and thermal strain is required for triggering explosive spalling.&quot;,&quot;publisher&quot;:&quot;Elsevier Ltd&quot;,&quot;volume&quot;:&quot;94&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BAB28-C4BD-4B03-B5BA-13FE56DB805F}">
  <ds:schemaRefs>
    <ds:schemaRef ds:uri="http://schemas.openxmlformats.org/officeDocument/2006/bibliography"/>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4</Pages>
  <Words>8333</Words>
  <Characters>47504</Characters>
  <Application>Microsoft Office Word</Application>
  <DocSecurity>0</DocSecurity>
  <Lines>395</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55726</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Srishti Banerji</cp:lastModifiedBy>
  <cp:revision>266</cp:revision>
  <cp:lastPrinted>2022-04-24T16:51:00Z</cp:lastPrinted>
  <dcterms:created xsi:type="dcterms:W3CDTF">2022-04-16T01:37:00Z</dcterms:created>
  <dcterms:modified xsi:type="dcterms:W3CDTF">2022-07-18T18:18:00Z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y fmtid="{D5CDD505-2E9C-101B-9397-08002B2CF9AE}" pid="3" name="ZOTERO_PREF_1">
    <vt:lpwstr>&lt;data data-version="3" zotero-version="5.0.85"&gt;&lt;session id="6k6jDowD"/&gt;&lt;style id="http://www.zotero.org/styles/springer-basic-brackets-no-et-al" hasBibliography="1" bibliographyStyleHasBeenSet="1"/&gt;&lt;prefs&gt;&lt;pref name="fieldType" value="Field"/&gt;&lt;pref name="</vt:lpwstr>
  </property>
  <property fmtid="{D5CDD505-2E9C-101B-9397-08002B2CF9AE}" pid="4" name="ZOTERO_PREF_2">
    <vt:lpwstr>automaticJournalAbbreviations" value="true"/&gt;&lt;/prefs&gt;&lt;/data&gt;</vt:lpwstr>
  </property>
</Properties>
</file>