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614C23F2" w:rsidR="00611669" w:rsidRDefault="004E36A3" w:rsidP="009F20B8">
      <w:r w:rsidRPr="00D96E7E">
        <w:rPr>
          <w:noProof/>
        </w:rPr>
        <mc:AlternateContent>
          <mc:Choice Requires="wps">
            <w:drawing>
              <wp:anchor distT="0" distB="0" distL="114935" distR="114935" simplePos="0" relativeHeight="251657728" behindDoc="0" locked="0" layoutInCell="1" allowOverlap="1" wp14:anchorId="5C2BA2EE" wp14:editId="023B7277">
                <wp:simplePos x="0" y="0"/>
                <wp:positionH relativeFrom="page">
                  <wp:posOffset>545910</wp:posOffset>
                </wp:positionH>
                <wp:positionV relativeFrom="page">
                  <wp:posOffset>1030405</wp:posOffset>
                </wp:positionV>
                <wp:extent cx="6480175" cy="1630907"/>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6309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F414D" w14:textId="134DA666" w:rsidR="008061CD" w:rsidRPr="008061CD" w:rsidRDefault="008061CD" w:rsidP="008061CD">
                            <w:pPr>
                              <w:pStyle w:val="Authors"/>
                              <w:rPr>
                                <w:b/>
                                <w:kern w:val="32"/>
                                <w:sz w:val="28"/>
                                <w:szCs w:val="48"/>
                              </w:rPr>
                            </w:pPr>
                            <w:proofErr w:type="spellStart"/>
                            <w:r w:rsidRPr="008061CD">
                              <w:rPr>
                                <w:b/>
                                <w:kern w:val="32"/>
                                <w:sz w:val="28"/>
                                <w:szCs w:val="48"/>
                              </w:rPr>
                              <w:t>Improved</w:t>
                            </w:r>
                            <w:proofErr w:type="spellEnd"/>
                            <w:r w:rsidRPr="008061CD">
                              <w:rPr>
                                <w:b/>
                                <w:kern w:val="32"/>
                                <w:sz w:val="28"/>
                                <w:szCs w:val="48"/>
                              </w:rPr>
                              <w:t xml:space="preserve"> Crack </w:t>
                            </w:r>
                            <w:proofErr w:type="spellStart"/>
                            <w:r w:rsidRPr="008061CD">
                              <w:rPr>
                                <w:b/>
                                <w:kern w:val="32"/>
                                <w:sz w:val="28"/>
                                <w:szCs w:val="48"/>
                              </w:rPr>
                              <w:t>Localization</w:t>
                            </w:r>
                            <w:proofErr w:type="spellEnd"/>
                            <w:r w:rsidRPr="008061CD">
                              <w:rPr>
                                <w:b/>
                                <w:kern w:val="32"/>
                                <w:sz w:val="28"/>
                                <w:szCs w:val="48"/>
                              </w:rPr>
                              <w:t xml:space="preserve"> in </w:t>
                            </w:r>
                            <w:proofErr w:type="spellStart"/>
                            <w:r w:rsidRPr="008061CD">
                              <w:rPr>
                                <w:b/>
                                <w:kern w:val="32"/>
                                <w:sz w:val="28"/>
                                <w:szCs w:val="48"/>
                              </w:rPr>
                              <w:t>Concrete</w:t>
                            </w:r>
                            <w:proofErr w:type="spellEnd"/>
                            <w:r w:rsidRPr="008061CD">
                              <w:rPr>
                                <w:b/>
                                <w:kern w:val="32"/>
                                <w:sz w:val="28"/>
                                <w:szCs w:val="48"/>
                              </w:rPr>
                              <w:t xml:space="preserve"> Structures </w:t>
                            </w:r>
                            <w:proofErr w:type="spellStart"/>
                            <w:r w:rsidRPr="008061CD">
                              <w:rPr>
                                <w:b/>
                                <w:kern w:val="32"/>
                                <w:sz w:val="28"/>
                                <w:szCs w:val="48"/>
                              </w:rPr>
                              <w:t>using</w:t>
                            </w:r>
                            <w:proofErr w:type="spellEnd"/>
                            <w:r w:rsidRPr="008061CD">
                              <w:rPr>
                                <w:b/>
                                <w:kern w:val="32"/>
                                <w:sz w:val="28"/>
                                <w:szCs w:val="48"/>
                              </w:rPr>
                              <w:t xml:space="preserve"> </w:t>
                            </w:r>
                            <w:proofErr w:type="spellStart"/>
                            <w:r w:rsidRPr="008061CD">
                              <w:rPr>
                                <w:b/>
                                <w:kern w:val="32"/>
                                <w:sz w:val="28"/>
                                <w:szCs w:val="48"/>
                              </w:rPr>
                              <w:t>Acoustic</w:t>
                            </w:r>
                            <w:proofErr w:type="spellEnd"/>
                            <w:r w:rsidRPr="008061CD">
                              <w:rPr>
                                <w:b/>
                                <w:kern w:val="32"/>
                                <w:sz w:val="28"/>
                                <w:szCs w:val="48"/>
                              </w:rPr>
                              <w:t xml:space="preserve"> Emission Data </w:t>
                            </w:r>
                          </w:p>
                          <w:p w14:paraId="0A142B20" w14:textId="37CFA3CB" w:rsidR="00D96E7E" w:rsidRPr="00531DA2" w:rsidRDefault="00360BED" w:rsidP="00D96E7E">
                            <w:pPr>
                              <w:pStyle w:val="Authors"/>
                              <w:rPr>
                                <w:vertAlign w:val="superscript"/>
                                <w:lang w:val="en-CA"/>
                              </w:rPr>
                            </w:pPr>
                            <w:r>
                              <w:rPr>
                                <w:lang w:val="en-CA"/>
                              </w:rPr>
                              <w:t>Mohamed Barbosh</w:t>
                            </w:r>
                            <w:r w:rsidR="00D96E7E" w:rsidRPr="00531DA2">
                              <w:rPr>
                                <w:vertAlign w:val="superscript"/>
                                <w:lang w:val="en-CA"/>
                              </w:rPr>
                              <w:t>1</w:t>
                            </w:r>
                            <w:r w:rsidR="00D96E7E" w:rsidRPr="00531DA2">
                              <w:rPr>
                                <w:lang w:val="en-CA"/>
                              </w:rPr>
                              <w:t xml:space="preserve">, </w:t>
                            </w:r>
                            <w:r>
                              <w:rPr>
                                <w:lang w:val="en-CA"/>
                              </w:rPr>
                              <w:t>Ayan Sadhu</w:t>
                            </w:r>
                            <w:r>
                              <w:rPr>
                                <w:vertAlign w:val="superscript"/>
                                <w:lang w:val="en-CA"/>
                              </w:rPr>
                              <w:t>2</w:t>
                            </w:r>
                            <w:r w:rsidR="00D96E7E" w:rsidRPr="00531DA2">
                              <w:rPr>
                                <w:lang w:val="en-CA"/>
                              </w:rPr>
                              <w:t xml:space="preserve">, </w:t>
                            </w:r>
                            <w:r w:rsidR="00A9392B" w:rsidRPr="00A9392B">
                              <w:rPr>
                                <w:lang w:val="en-US"/>
                              </w:rPr>
                              <w:t>Bing Q. Li</w:t>
                            </w:r>
                            <w:r>
                              <w:rPr>
                                <w:vertAlign w:val="superscript"/>
                                <w:lang w:val="en-CA"/>
                              </w:rPr>
                              <w:t>3</w:t>
                            </w:r>
                          </w:p>
                          <w:p w14:paraId="77B19FED" w14:textId="3CD74119" w:rsidR="00360BED" w:rsidRDefault="004E36A3" w:rsidP="004E36A3">
                            <w:pPr>
                              <w:pStyle w:val="AuthorAffiliation"/>
                              <w:jc w:val="center"/>
                            </w:pPr>
                            <w:r>
                              <w:rPr>
                                <w:rFonts w:ascii="Times New Roman" w:eastAsia="Times New Roman" w:hAnsi="Times New Roman" w:cs="Times New Roman"/>
                                <w:vertAlign w:val="superscript"/>
                                <w:lang w:eastAsia="ar-SA"/>
                              </w:rPr>
                              <w:t xml:space="preserve">                                        </w:t>
                            </w:r>
                            <w:r w:rsidR="00360BED" w:rsidRPr="00360BED">
                              <w:rPr>
                                <w:rFonts w:ascii="Times New Roman" w:eastAsia="Times New Roman" w:hAnsi="Times New Roman" w:cs="Times New Roman"/>
                                <w:vertAlign w:val="superscript"/>
                                <w:lang w:eastAsia="ar-SA"/>
                              </w:rPr>
                              <w:t>1</w:t>
                            </w:r>
                            <w:r w:rsidR="00360BED" w:rsidRPr="00360BED">
                              <w:rPr>
                                <w:rFonts w:ascii="Times New Roman" w:eastAsia="Times New Roman" w:hAnsi="Times New Roman" w:cs="Times New Roman"/>
                                <w:lang w:eastAsia="ar-SA"/>
                              </w:rPr>
                              <w:t>PhD Student, Department of Civil and Environmental Engineering, Western University, London, ON, Canada</w:t>
                            </w:r>
                            <w:bookmarkStart w:id="1" w:name="_Hlk99227818"/>
                            <w:r>
                              <w:t xml:space="preserve">, </w:t>
                            </w:r>
                            <w:r w:rsidRPr="004E36A3">
                              <w:rPr>
                                <w:rFonts w:ascii="Times New Roman" w:eastAsia="Times New Roman" w:hAnsi="Times New Roman" w:cs="Times New Roman"/>
                                <w:lang w:eastAsia="ar-SA"/>
                              </w:rPr>
                              <w:t>N6A 3K7</w:t>
                            </w:r>
                            <w:bookmarkEnd w:id="1"/>
                          </w:p>
                          <w:p w14:paraId="0BCB9871" w14:textId="679C5814" w:rsidR="00360BED" w:rsidRDefault="004E36A3" w:rsidP="004E36A3">
                            <w:pPr>
                              <w:suppressAutoHyphens w:val="0"/>
                              <w:autoSpaceDE/>
                              <w:jc w:val="center"/>
                              <w:rPr>
                                <w:lang w:val="en-CA"/>
                              </w:rPr>
                            </w:pPr>
                            <w:r>
                              <w:rPr>
                                <w:vertAlign w:val="superscript"/>
                                <w:lang w:val="en-CA"/>
                              </w:rPr>
                              <w:t xml:space="preserve">                                 </w:t>
                            </w:r>
                            <w:r w:rsidR="00360BED" w:rsidRPr="00360BED">
                              <w:rPr>
                                <w:vertAlign w:val="superscript"/>
                                <w:lang w:val="en-CA"/>
                              </w:rPr>
                              <w:t>2</w:t>
                            </w:r>
                            <w:r w:rsidR="00360BED" w:rsidRPr="00360BED">
                              <w:rPr>
                                <w:lang w:val="en-CA"/>
                              </w:rPr>
                              <w:t>Ass</w:t>
                            </w:r>
                            <w:r w:rsidR="00360BED">
                              <w:rPr>
                                <w:lang w:val="en-CA"/>
                              </w:rPr>
                              <w:t>ociate</w:t>
                            </w:r>
                            <w:r w:rsidR="00360BED" w:rsidRPr="00360BED">
                              <w:rPr>
                                <w:lang w:val="en-CA"/>
                              </w:rPr>
                              <w:t xml:space="preserve"> Professor, Department of Civil and Environmental Engineering, Western University, London, ON, Canada</w:t>
                            </w:r>
                            <w:r w:rsidRPr="004E36A3">
                              <w:rPr>
                                <w:lang w:val="en-CA"/>
                              </w:rPr>
                              <w:t>, N6A 3K7</w:t>
                            </w:r>
                          </w:p>
                          <w:p w14:paraId="1DA51523" w14:textId="2CE33526" w:rsidR="00360BED" w:rsidRPr="00360BED" w:rsidRDefault="004E36A3" w:rsidP="004E36A3">
                            <w:pPr>
                              <w:pStyle w:val="NormalIndent"/>
                              <w:ind w:firstLine="0"/>
                              <w:jc w:val="center"/>
                              <w:rPr>
                                <w:lang w:val="en-CA"/>
                              </w:rPr>
                            </w:pPr>
                            <w:r>
                              <w:rPr>
                                <w:vertAlign w:val="superscript"/>
                                <w:lang w:val="en-CA"/>
                              </w:rPr>
                              <w:t xml:space="preserve">                        </w:t>
                            </w:r>
                            <w:r w:rsidR="00360BED">
                              <w:rPr>
                                <w:vertAlign w:val="superscript"/>
                                <w:lang w:val="en-CA"/>
                              </w:rPr>
                              <w:t>3</w:t>
                            </w:r>
                            <w:r w:rsidR="00360BED" w:rsidRPr="00360BED">
                              <w:rPr>
                                <w:lang w:val="en-CA"/>
                              </w:rPr>
                              <w:t>Assistant Professor, Department of Civil and Environmental Engineering, Western University, London, ON, Canada</w:t>
                            </w:r>
                            <w:r w:rsidRPr="004E36A3">
                              <w:rPr>
                                <w:lang w:val="en-CA"/>
                              </w:rPr>
                              <w:t>, N6A 3K7</w:t>
                            </w:r>
                          </w:p>
                          <w:p w14:paraId="054EFC7B" w14:textId="66B84AE9" w:rsidR="00611669" w:rsidRPr="004C4CF1" w:rsidRDefault="00611669" w:rsidP="00611669">
                            <w:pPr>
                              <w:pStyle w:val="Authors"/>
                            </w:pPr>
                            <w:proofErr w:type="gramStart"/>
                            <w:r w:rsidRPr="004C4CF1">
                              <w:t>Email:</w:t>
                            </w:r>
                            <w:proofErr w:type="gramEnd"/>
                            <w:r w:rsidRPr="004C4CF1">
                              <w:t xml:space="preserve"> </w:t>
                            </w:r>
                            <w:r w:rsidR="00360BED" w:rsidRPr="004C4CF1">
                              <w:t>mbarbosh@uwo.ca</w:t>
                            </w:r>
                            <w:r w:rsidRPr="004C4CF1">
                              <w:t xml:space="preserve">, </w:t>
                            </w:r>
                            <w:hyperlink r:id="rId11" w:history="1">
                              <w:r w:rsidR="008A13E3" w:rsidRPr="00750CBC">
                                <w:rPr>
                                  <w:rStyle w:val="Hyperlink"/>
                                  <w:color w:val="auto"/>
                                  <w:u w:val="none"/>
                                </w:rPr>
                                <w:t>asadhu@uwo.ca</w:t>
                              </w:r>
                            </w:hyperlink>
                            <w:r w:rsidR="00360BED" w:rsidRPr="004C4CF1">
                              <w:t>, bing.li@uwo.ca</w:t>
                            </w: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3pt;margin-top:81.15pt;width:510.25pt;height:128.4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" stroked="f">
                <v:fill opacity="0"/>
                <v:textbox inset="0,0,0,0">
                  <w:txbxContent>
                    <w:p w14:paraId="21EF414D" w14:textId="134DA666" w:rsidR="008061CD" w:rsidRPr="008061CD" w:rsidRDefault="008061CD" w:rsidP="008061CD">
                      <w:pPr>
                        <w:pStyle w:val="Authors"/>
                        <w:rPr>
                          <w:b/>
                          <w:kern w:val="32"/>
                          <w:sz w:val="28"/>
                          <w:szCs w:val="48"/>
                        </w:rPr>
                      </w:pPr>
                      <w:proofErr w:type="spellStart"/>
                      <w:r w:rsidRPr="008061CD">
                        <w:rPr>
                          <w:b/>
                          <w:kern w:val="32"/>
                          <w:sz w:val="28"/>
                          <w:szCs w:val="48"/>
                        </w:rPr>
                        <w:t>Improved</w:t>
                      </w:r>
                      <w:proofErr w:type="spellEnd"/>
                      <w:r w:rsidRPr="008061CD">
                        <w:rPr>
                          <w:b/>
                          <w:kern w:val="32"/>
                          <w:sz w:val="28"/>
                          <w:szCs w:val="48"/>
                        </w:rPr>
                        <w:t xml:space="preserve"> Crack </w:t>
                      </w:r>
                      <w:proofErr w:type="spellStart"/>
                      <w:r w:rsidRPr="008061CD">
                        <w:rPr>
                          <w:b/>
                          <w:kern w:val="32"/>
                          <w:sz w:val="28"/>
                          <w:szCs w:val="48"/>
                        </w:rPr>
                        <w:t>Localization</w:t>
                      </w:r>
                      <w:proofErr w:type="spellEnd"/>
                      <w:r w:rsidRPr="008061CD">
                        <w:rPr>
                          <w:b/>
                          <w:kern w:val="32"/>
                          <w:sz w:val="28"/>
                          <w:szCs w:val="48"/>
                        </w:rPr>
                        <w:t xml:space="preserve"> in </w:t>
                      </w:r>
                      <w:proofErr w:type="spellStart"/>
                      <w:r w:rsidRPr="008061CD">
                        <w:rPr>
                          <w:b/>
                          <w:kern w:val="32"/>
                          <w:sz w:val="28"/>
                          <w:szCs w:val="48"/>
                        </w:rPr>
                        <w:t>Concrete</w:t>
                      </w:r>
                      <w:proofErr w:type="spellEnd"/>
                      <w:r w:rsidRPr="008061CD">
                        <w:rPr>
                          <w:b/>
                          <w:kern w:val="32"/>
                          <w:sz w:val="28"/>
                          <w:szCs w:val="48"/>
                        </w:rPr>
                        <w:t xml:space="preserve"> Structures </w:t>
                      </w:r>
                      <w:proofErr w:type="spellStart"/>
                      <w:r w:rsidRPr="008061CD">
                        <w:rPr>
                          <w:b/>
                          <w:kern w:val="32"/>
                          <w:sz w:val="28"/>
                          <w:szCs w:val="48"/>
                        </w:rPr>
                        <w:t>using</w:t>
                      </w:r>
                      <w:proofErr w:type="spellEnd"/>
                      <w:r w:rsidRPr="008061CD">
                        <w:rPr>
                          <w:b/>
                          <w:kern w:val="32"/>
                          <w:sz w:val="28"/>
                          <w:szCs w:val="48"/>
                        </w:rPr>
                        <w:t xml:space="preserve"> </w:t>
                      </w:r>
                      <w:proofErr w:type="spellStart"/>
                      <w:r w:rsidRPr="008061CD">
                        <w:rPr>
                          <w:b/>
                          <w:kern w:val="32"/>
                          <w:sz w:val="28"/>
                          <w:szCs w:val="48"/>
                        </w:rPr>
                        <w:t>Acoustic</w:t>
                      </w:r>
                      <w:proofErr w:type="spellEnd"/>
                      <w:r w:rsidRPr="008061CD">
                        <w:rPr>
                          <w:b/>
                          <w:kern w:val="32"/>
                          <w:sz w:val="28"/>
                          <w:szCs w:val="48"/>
                        </w:rPr>
                        <w:t xml:space="preserve"> Emission Data </w:t>
                      </w:r>
                    </w:p>
                    <w:p w14:paraId="0A142B20" w14:textId="37CFA3CB" w:rsidR="00D96E7E" w:rsidRPr="00531DA2" w:rsidRDefault="00360BED" w:rsidP="00D96E7E">
                      <w:pPr>
                        <w:pStyle w:val="Authors"/>
                        <w:rPr>
                          <w:vertAlign w:val="superscript"/>
                          <w:lang w:val="en-CA"/>
                        </w:rPr>
                      </w:pPr>
                      <w:r>
                        <w:rPr>
                          <w:lang w:val="en-CA"/>
                        </w:rPr>
                        <w:t>Mohamed Barbosh</w:t>
                      </w:r>
                      <w:r w:rsidR="00D96E7E" w:rsidRPr="00531DA2">
                        <w:rPr>
                          <w:vertAlign w:val="superscript"/>
                          <w:lang w:val="en-CA"/>
                        </w:rPr>
                        <w:t>1</w:t>
                      </w:r>
                      <w:r w:rsidR="00D96E7E" w:rsidRPr="00531DA2">
                        <w:rPr>
                          <w:lang w:val="en-CA"/>
                        </w:rPr>
                        <w:t xml:space="preserve">, </w:t>
                      </w:r>
                      <w:r>
                        <w:rPr>
                          <w:lang w:val="en-CA"/>
                        </w:rPr>
                        <w:t>Ayan Sadhu</w:t>
                      </w:r>
                      <w:r>
                        <w:rPr>
                          <w:vertAlign w:val="superscript"/>
                          <w:lang w:val="en-CA"/>
                        </w:rPr>
                        <w:t>2</w:t>
                      </w:r>
                      <w:r w:rsidR="00D96E7E" w:rsidRPr="00531DA2">
                        <w:rPr>
                          <w:lang w:val="en-CA"/>
                        </w:rPr>
                        <w:t xml:space="preserve">, </w:t>
                      </w:r>
                      <w:r w:rsidR="00A9392B" w:rsidRPr="00A9392B">
                        <w:rPr>
                          <w:lang w:val="en-US"/>
                        </w:rPr>
                        <w:t>Bing Q. Li</w:t>
                      </w:r>
                      <w:r>
                        <w:rPr>
                          <w:vertAlign w:val="superscript"/>
                          <w:lang w:val="en-CA"/>
                        </w:rPr>
                        <w:t>3</w:t>
                      </w:r>
                    </w:p>
                    <w:p w14:paraId="77B19FED" w14:textId="3CD74119" w:rsidR="00360BED" w:rsidRDefault="004E36A3" w:rsidP="004E36A3">
                      <w:pPr>
                        <w:pStyle w:val="AuthorAffiliation"/>
                        <w:jc w:val="center"/>
                      </w:pPr>
                      <w:r>
                        <w:rPr>
                          <w:rFonts w:ascii="Times New Roman" w:eastAsia="Times New Roman" w:hAnsi="Times New Roman" w:cs="Times New Roman"/>
                          <w:vertAlign w:val="superscript"/>
                          <w:lang w:eastAsia="ar-SA"/>
                        </w:rPr>
                        <w:t xml:space="preserve">                                        </w:t>
                      </w:r>
                      <w:r w:rsidR="00360BED" w:rsidRPr="00360BED">
                        <w:rPr>
                          <w:rFonts w:ascii="Times New Roman" w:eastAsia="Times New Roman" w:hAnsi="Times New Roman" w:cs="Times New Roman"/>
                          <w:vertAlign w:val="superscript"/>
                          <w:lang w:eastAsia="ar-SA"/>
                        </w:rPr>
                        <w:t>1</w:t>
                      </w:r>
                      <w:r w:rsidR="00360BED" w:rsidRPr="00360BED">
                        <w:rPr>
                          <w:rFonts w:ascii="Times New Roman" w:eastAsia="Times New Roman" w:hAnsi="Times New Roman" w:cs="Times New Roman"/>
                          <w:lang w:eastAsia="ar-SA"/>
                        </w:rPr>
                        <w:t>PhD Student, Department of Civil and Environmental Engineering, Western University, London, ON, Canada</w:t>
                      </w:r>
                      <w:bookmarkStart w:id="2" w:name="_Hlk99227818"/>
                      <w:r>
                        <w:t xml:space="preserve">, </w:t>
                      </w:r>
                      <w:r w:rsidRPr="004E36A3">
                        <w:rPr>
                          <w:rFonts w:ascii="Times New Roman" w:eastAsia="Times New Roman" w:hAnsi="Times New Roman" w:cs="Times New Roman"/>
                          <w:lang w:eastAsia="ar-SA"/>
                        </w:rPr>
                        <w:t>N6A 3K7</w:t>
                      </w:r>
                      <w:bookmarkEnd w:id="2"/>
                    </w:p>
                    <w:p w14:paraId="0BCB9871" w14:textId="679C5814" w:rsidR="00360BED" w:rsidRDefault="004E36A3" w:rsidP="004E36A3">
                      <w:pPr>
                        <w:suppressAutoHyphens w:val="0"/>
                        <w:autoSpaceDE/>
                        <w:jc w:val="center"/>
                        <w:rPr>
                          <w:lang w:val="en-CA"/>
                        </w:rPr>
                      </w:pPr>
                      <w:r>
                        <w:rPr>
                          <w:vertAlign w:val="superscript"/>
                          <w:lang w:val="en-CA"/>
                        </w:rPr>
                        <w:t xml:space="preserve">                                 </w:t>
                      </w:r>
                      <w:r w:rsidR="00360BED" w:rsidRPr="00360BED">
                        <w:rPr>
                          <w:vertAlign w:val="superscript"/>
                          <w:lang w:val="en-CA"/>
                        </w:rPr>
                        <w:t>2</w:t>
                      </w:r>
                      <w:r w:rsidR="00360BED" w:rsidRPr="00360BED">
                        <w:rPr>
                          <w:lang w:val="en-CA"/>
                        </w:rPr>
                        <w:t>Ass</w:t>
                      </w:r>
                      <w:r w:rsidR="00360BED">
                        <w:rPr>
                          <w:lang w:val="en-CA"/>
                        </w:rPr>
                        <w:t>ociate</w:t>
                      </w:r>
                      <w:r w:rsidR="00360BED" w:rsidRPr="00360BED">
                        <w:rPr>
                          <w:lang w:val="en-CA"/>
                        </w:rPr>
                        <w:t xml:space="preserve"> Professor, Department of Civil and Environmental Engineering, Western University, London, ON, Canada</w:t>
                      </w:r>
                      <w:r w:rsidRPr="004E36A3">
                        <w:rPr>
                          <w:lang w:val="en-CA"/>
                        </w:rPr>
                        <w:t>, N6A 3K7</w:t>
                      </w:r>
                    </w:p>
                    <w:p w14:paraId="1DA51523" w14:textId="2CE33526" w:rsidR="00360BED" w:rsidRPr="00360BED" w:rsidRDefault="004E36A3" w:rsidP="004E36A3">
                      <w:pPr>
                        <w:pStyle w:val="NormalIndent"/>
                        <w:ind w:firstLine="0"/>
                        <w:jc w:val="center"/>
                        <w:rPr>
                          <w:lang w:val="en-CA"/>
                        </w:rPr>
                      </w:pPr>
                      <w:r>
                        <w:rPr>
                          <w:vertAlign w:val="superscript"/>
                          <w:lang w:val="en-CA"/>
                        </w:rPr>
                        <w:t xml:space="preserve">                        </w:t>
                      </w:r>
                      <w:r w:rsidR="00360BED">
                        <w:rPr>
                          <w:vertAlign w:val="superscript"/>
                          <w:lang w:val="en-CA"/>
                        </w:rPr>
                        <w:t>3</w:t>
                      </w:r>
                      <w:r w:rsidR="00360BED" w:rsidRPr="00360BED">
                        <w:rPr>
                          <w:lang w:val="en-CA"/>
                        </w:rPr>
                        <w:t>Assistant Professor, Department of Civil and Environmental Engineering, Western University, London, ON, Canada</w:t>
                      </w:r>
                      <w:r w:rsidRPr="004E36A3">
                        <w:rPr>
                          <w:lang w:val="en-CA"/>
                        </w:rPr>
                        <w:t>, N6A 3K7</w:t>
                      </w:r>
                    </w:p>
                    <w:p w14:paraId="054EFC7B" w14:textId="66B84AE9" w:rsidR="00611669" w:rsidRPr="004C4CF1" w:rsidRDefault="00611669" w:rsidP="00611669">
                      <w:pPr>
                        <w:pStyle w:val="Authors"/>
                      </w:pPr>
                      <w:proofErr w:type="gramStart"/>
                      <w:r w:rsidRPr="004C4CF1">
                        <w:t>Email:</w:t>
                      </w:r>
                      <w:proofErr w:type="gramEnd"/>
                      <w:r w:rsidRPr="004C4CF1">
                        <w:t xml:space="preserve"> </w:t>
                      </w:r>
                      <w:r w:rsidR="00360BED" w:rsidRPr="004C4CF1">
                        <w:t>mbarbosh@uwo.ca</w:t>
                      </w:r>
                      <w:r w:rsidRPr="004C4CF1">
                        <w:t xml:space="preserve">, </w:t>
                      </w:r>
                      <w:hyperlink r:id="rId12" w:history="1">
                        <w:r w:rsidR="008A13E3" w:rsidRPr="00750CBC">
                          <w:rPr>
                            <w:rStyle w:val="Hyperlink"/>
                            <w:color w:val="auto"/>
                            <w:u w:val="none"/>
                          </w:rPr>
                          <w:t>asadhu@uwo.ca</w:t>
                        </w:r>
                      </w:hyperlink>
                      <w:r w:rsidR="00360BED" w:rsidRPr="004C4CF1">
                        <w:t>, bing.li@uwo.ca</w:t>
                      </w:r>
                    </w:p>
                    <w:p w14:paraId="23561DD1" w14:textId="795CE8AB" w:rsidR="00D96E7E" w:rsidRDefault="00D96E7E" w:rsidP="00611669">
                      <w:pPr>
                        <w:pStyle w:val="Authors"/>
                      </w:pPr>
                    </w:p>
                  </w:txbxContent>
                </v:textbox>
                <w10:wrap type="square" anchorx="page" anchory="page"/>
              </v:shape>
            </w:pict>
          </mc:Fallback>
        </mc:AlternateContent>
      </w:r>
    </w:p>
    <w:p w14:paraId="438BEE62" w14:textId="77777777" w:rsidR="00611669" w:rsidRDefault="00611669" w:rsidP="009F20B8"/>
    <w:p w14:paraId="69AC3DC0" w14:textId="16E1BAE9" w:rsidR="0084325B" w:rsidRPr="000F41C6" w:rsidRDefault="00D96E7E" w:rsidP="000F41C6">
      <w:pPr>
        <w:rPr>
          <w:bCs/>
        </w:rPr>
      </w:pPr>
      <w:r w:rsidRPr="00D96E7E">
        <w:t xml:space="preserve">ABSTRACT: </w:t>
      </w:r>
      <w:r w:rsidR="000F41C6" w:rsidRPr="000F41C6">
        <w:rPr>
          <w:bCs/>
          <w:lang w:val="en-GB"/>
        </w:rPr>
        <w:t>Acoustic Emission (AE) is considered one of the popular non-destructive testing</w:t>
      </w:r>
      <w:r w:rsidR="003A65EA">
        <w:rPr>
          <w:bCs/>
          <w:lang w:val="en-GB"/>
        </w:rPr>
        <w:t xml:space="preserve"> techniques</w:t>
      </w:r>
      <w:r w:rsidR="000F41C6" w:rsidRPr="000F41C6">
        <w:rPr>
          <w:bCs/>
          <w:lang w:val="en-GB"/>
        </w:rPr>
        <w:t xml:space="preserve"> (NDT) that ha</w:t>
      </w:r>
      <w:r w:rsidR="00F518C3">
        <w:rPr>
          <w:bCs/>
          <w:lang w:val="en-GB"/>
        </w:rPr>
        <w:t>s</w:t>
      </w:r>
      <w:r w:rsidR="000F41C6" w:rsidRPr="000F41C6">
        <w:rPr>
          <w:bCs/>
          <w:lang w:val="en-GB"/>
        </w:rPr>
        <w:t xml:space="preserve"> been widely used to identify the location of damage in different systems. In this paper, improved crack localization method based on a combination of </w:t>
      </w:r>
      <w:r w:rsidR="000F41C6" w:rsidRPr="000F41C6">
        <w:rPr>
          <w:bCs/>
        </w:rPr>
        <w:t>empirical mode decomposition (EMD) and the difference between the time of arrivals (TOA</w:t>
      </w:r>
      <w:r w:rsidR="000F41C6" w:rsidRPr="000F41C6">
        <w:rPr>
          <w:bCs/>
          <w:vertAlign w:val="subscript"/>
        </w:rPr>
        <w:t>s</w:t>
      </w:r>
      <w:r w:rsidR="000F41C6" w:rsidRPr="000F41C6">
        <w:rPr>
          <w:bCs/>
        </w:rPr>
        <w:t xml:space="preserve">) model using AE sensors without considering AE parameters. First, EMD is used to </w:t>
      </w:r>
      <w:r w:rsidR="00C17708">
        <w:rPr>
          <w:bCs/>
        </w:rPr>
        <w:t>el</w:t>
      </w:r>
      <w:r w:rsidR="00F518C3">
        <w:rPr>
          <w:bCs/>
        </w:rPr>
        <w:t>i</w:t>
      </w:r>
      <w:r w:rsidR="00C17708">
        <w:rPr>
          <w:bCs/>
        </w:rPr>
        <w:t>minate</w:t>
      </w:r>
      <w:r w:rsidR="00C17708" w:rsidRPr="000F41C6">
        <w:rPr>
          <w:bCs/>
        </w:rPr>
        <w:t xml:space="preserve"> </w:t>
      </w:r>
      <w:r w:rsidR="000F41C6" w:rsidRPr="000F41C6">
        <w:rPr>
          <w:bCs/>
        </w:rPr>
        <w:t xml:space="preserve">the presence of noise in the recorded AE waveforms and extract the key AE components, followed by determining the difference between </w:t>
      </w:r>
      <w:r w:rsidR="00750CBC">
        <w:rPr>
          <w:bCs/>
        </w:rPr>
        <w:t xml:space="preserve">the </w:t>
      </w:r>
      <w:r w:rsidR="000F41C6" w:rsidRPr="000F41C6">
        <w:rPr>
          <w:bCs/>
        </w:rPr>
        <w:t xml:space="preserve">TOA of AE components to localize the crack in concrete elements. </w:t>
      </w:r>
      <w:r w:rsidR="000F41C6">
        <w:rPr>
          <w:bCs/>
        </w:rPr>
        <w:t>E</w:t>
      </w:r>
      <w:r w:rsidR="000F41C6" w:rsidRPr="000F41C6">
        <w:rPr>
          <w:bCs/>
        </w:rPr>
        <w:t xml:space="preserve">xperimental studies are undertaken to validate the performance of the proposed method using concrete beams. </w:t>
      </w:r>
      <w:r w:rsidR="000F41C6">
        <w:rPr>
          <w:bCs/>
        </w:rPr>
        <w:t>Finally, t</w:t>
      </w:r>
      <w:r w:rsidR="000F41C6" w:rsidRPr="000F41C6">
        <w:rPr>
          <w:bCs/>
        </w:rPr>
        <w:t xml:space="preserve">he results of the proposed method are compared with the traditional method </w:t>
      </w:r>
      <w:r w:rsidR="000F41C6">
        <w:rPr>
          <w:bCs/>
        </w:rPr>
        <w:t>that uses</w:t>
      </w:r>
      <w:r w:rsidR="000F41C6" w:rsidRPr="000F41C6">
        <w:rPr>
          <w:bCs/>
        </w:rPr>
        <w:t xml:space="preserve"> raw AE waveforms. The results obtained from the proposed method show high accuracy for identifying the location of a crack in a concrete beam over the traditional method, which makes it a robust cracks localization tool. </w:t>
      </w:r>
    </w:p>
    <w:p w14:paraId="0FC9EB6F" w14:textId="6CCC2FBE" w:rsidR="0022400C" w:rsidRPr="00CD176A" w:rsidRDefault="00414E82" w:rsidP="00CD176A">
      <w:pPr>
        <w:pStyle w:val="KeyWords"/>
      </w:pPr>
      <w:r>
        <w:t xml:space="preserve">KEYWORDS: </w:t>
      </w:r>
      <w:r w:rsidR="000F41C6" w:rsidRPr="000F41C6">
        <w:rPr>
          <w:bCs/>
        </w:rPr>
        <w:t>SHM; NDT; crack localization; AE; EMD; TOA</w:t>
      </w:r>
      <w:r w:rsidR="00D96E7E" w:rsidRPr="00CD176A">
        <w:t>.</w:t>
      </w:r>
    </w:p>
    <w:p w14:paraId="5059BE64" w14:textId="77777777" w:rsidR="00D96E7E" w:rsidRPr="00CD176A" w:rsidRDefault="00D96E7E" w:rsidP="00CD176A">
      <w:pPr>
        <w:pStyle w:val="KeyWords"/>
        <w:sectPr w:rsidR="00D96E7E" w:rsidRPr="00CD176A" w:rsidSect="009529EB">
          <w:headerReference w:type="default" r:id="rId13"/>
          <w:footerReference w:type="default" r:id="rId14"/>
          <w:headerReference w:type="first" r:id="rId15"/>
          <w:footerReference w:type="first" r:id="rId16"/>
          <w:pgSz w:w="11907" w:h="16839" w:code="9"/>
          <w:pgMar w:top="1418" w:right="794" w:bottom="1418" w:left="794" w:header="709" w:footer="709" w:gutter="0"/>
          <w:cols w:space="708"/>
          <w:titlePg/>
          <w:docGrid w:linePitch="360"/>
        </w:sectPr>
      </w:pPr>
    </w:p>
    <w:p w14:paraId="1DE9DD98" w14:textId="4704A009" w:rsidR="00D96E7E" w:rsidRDefault="00360BED" w:rsidP="009F20B8">
      <w:pPr>
        <w:pStyle w:val="Heading1"/>
      </w:pPr>
      <w:r>
        <w:t>Introduction</w:t>
      </w:r>
    </w:p>
    <w:p w14:paraId="5BD69A7E" w14:textId="70508794" w:rsidR="000F41C6" w:rsidRDefault="000F41C6" w:rsidP="00F518C3">
      <w:pPr>
        <w:pStyle w:val="NormalIndent"/>
        <w:ind w:firstLine="0"/>
      </w:pPr>
      <w:r w:rsidRPr="000F41C6">
        <w:t>Many structural elements suffer from internal damage due to unexpected conditions such as overloading, fatigue, and corrosion. Structural health monitoring (SHM) is an essential tool that can assess the service life and ensure the safety of these structural elements to avoid any catastrophic failure (</w:t>
      </w:r>
      <w:proofErr w:type="spellStart"/>
      <w:r w:rsidRPr="000F41C6">
        <w:t>Kralovec</w:t>
      </w:r>
      <w:proofErr w:type="spellEnd"/>
      <w:r w:rsidRPr="000F41C6">
        <w:t xml:space="preserve"> and </w:t>
      </w:r>
      <w:proofErr w:type="spellStart"/>
      <w:r w:rsidRPr="000F41C6">
        <w:t>Schagerl</w:t>
      </w:r>
      <w:proofErr w:type="spellEnd"/>
      <w:r w:rsidRPr="000F41C6">
        <w:t xml:space="preserve"> 2020). SHM applies different sensing approaches to monitor various systems, identify any abnormal behavior and provide the infrastructure owners opportunities for timely maintenance (Singh and Sadhu 2020). Lately, Acoustic Emission (AE) has been considered one of the proper non-destructive testing techniques (NDTs) that can be applied to detect and localize the crack in structural elements. AE can be defined as a transient elastic wave generated due to </w:t>
      </w:r>
      <w:r w:rsidR="00312C5E">
        <w:t xml:space="preserve">rapid </w:t>
      </w:r>
      <w:r w:rsidRPr="000F41C6">
        <w:t xml:space="preserve">material deformation </w:t>
      </w:r>
      <w:r w:rsidR="00312C5E">
        <w:t>resulting from</w:t>
      </w:r>
      <w:r w:rsidRPr="000F41C6">
        <w:t xml:space="preserve"> </w:t>
      </w:r>
      <w:r w:rsidR="00F518C3">
        <w:t xml:space="preserve">the </w:t>
      </w:r>
      <w:r w:rsidRPr="000F41C6">
        <w:t>initiat</w:t>
      </w:r>
      <w:r w:rsidR="00312C5E">
        <w:t>ion</w:t>
      </w:r>
      <w:r w:rsidRPr="000F41C6">
        <w:t xml:space="preserve"> and propagat</w:t>
      </w:r>
      <w:r w:rsidR="00312C5E">
        <w:t>ion of a micro-crack</w:t>
      </w:r>
      <w:r w:rsidRPr="000F41C6">
        <w:t xml:space="preserve"> (</w:t>
      </w:r>
      <w:proofErr w:type="spellStart"/>
      <w:r w:rsidRPr="000F41C6">
        <w:t>Sarfarazi</w:t>
      </w:r>
      <w:proofErr w:type="spellEnd"/>
      <w:r w:rsidRPr="000F41C6">
        <w:t xml:space="preserve"> 1992). AE parameters such as counts, duration, energy, signal strength, amplitude, and rise time can be evaluated to predict the abnormal behavior of the monitored element. </w:t>
      </w:r>
      <w:r w:rsidR="00C17708">
        <w:t>These</w:t>
      </w:r>
      <w:r w:rsidR="00C17708" w:rsidRPr="000F41C6">
        <w:t xml:space="preserve"> </w:t>
      </w:r>
      <w:r w:rsidRPr="000F41C6">
        <w:t>parameters are sensitive to environmental conditions and background noise in the measured data, which may lead to misleading information about the existing condition of the monitored element. In this study, an improved crack localization method based on AE sensing is proposed using EMD and the time of arrival (TOA) model.</w:t>
      </w:r>
    </w:p>
    <w:p w14:paraId="49264028" w14:textId="097D5213" w:rsidR="00360BED" w:rsidRPr="00360BED" w:rsidRDefault="000F41C6" w:rsidP="00F518C3">
      <w:pPr>
        <w:pStyle w:val="NormalIndent"/>
        <w:ind w:firstLine="0"/>
      </w:pPr>
      <w:r w:rsidRPr="000F41C6">
        <w:t>AE-based crack detection and localization techniques have been used in different concrete elements (</w:t>
      </w:r>
      <w:proofErr w:type="spellStart"/>
      <w:r w:rsidRPr="000F41C6">
        <w:rPr>
          <w:lang w:val="en-CA"/>
        </w:rPr>
        <w:t>Aggelis</w:t>
      </w:r>
      <w:proofErr w:type="spellEnd"/>
      <w:r w:rsidRPr="000F41C6">
        <w:rPr>
          <w:lang w:val="en-CA"/>
        </w:rPr>
        <w:t xml:space="preserve"> </w:t>
      </w:r>
      <w:r w:rsidRPr="000F41C6">
        <w:rPr>
          <w:i/>
          <w:iCs/>
          <w:lang w:val="en-CA"/>
        </w:rPr>
        <w:t>et al</w:t>
      </w:r>
      <w:r w:rsidRPr="000F41C6">
        <w:rPr>
          <w:lang w:val="en-CA"/>
        </w:rPr>
        <w:t xml:space="preserve">. 2010, </w:t>
      </w:r>
      <w:proofErr w:type="spellStart"/>
      <w:r w:rsidRPr="000F41C6">
        <w:rPr>
          <w:lang w:val="en-CA"/>
        </w:rPr>
        <w:t>Benavent-Climent</w:t>
      </w:r>
      <w:proofErr w:type="spellEnd"/>
      <w:r w:rsidRPr="000F41C6">
        <w:rPr>
          <w:lang w:val="en-CA"/>
        </w:rPr>
        <w:t xml:space="preserve"> </w:t>
      </w:r>
      <w:r w:rsidRPr="000F41C6">
        <w:rPr>
          <w:i/>
          <w:iCs/>
          <w:lang w:val="en-CA"/>
        </w:rPr>
        <w:t>et al</w:t>
      </w:r>
      <w:r w:rsidRPr="000F41C6">
        <w:rPr>
          <w:lang w:val="en-CA"/>
        </w:rPr>
        <w:t xml:space="preserve">. 2011, </w:t>
      </w:r>
      <w:r w:rsidRPr="000F41C6">
        <w:rPr>
          <w:lang w:val="en-GB"/>
        </w:rPr>
        <w:t xml:space="preserve">Worley </w:t>
      </w:r>
      <w:r w:rsidRPr="000F41C6">
        <w:rPr>
          <w:i/>
          <w:iCs/>
          <w:lang w:val="en-GB"/>
        </w:rPr>
        <w:t>et al</w:t>
      </w:r>
      <w:r w:rsidRPr="000F41C6">
        <w:rPr>
          <w:lang w:val="en-GB"/>
        </w:rPr>
        <w:t xml:space="preserve">. 2019, </w:t>
      </w:r>
      <w:proofErr w:type="spellStart"/>
      <w:r w:rsidRPr="000F41C6">
        <w:rPr>
          <w:lang w:val="en-CA"/>
        </w:rPr>
        <w:t>Quy</w:t>
      </w:r>
      <w:proofErr w:type="spellEnd"/>
      <w:r w:rsidRPr="000F41C6">
        <w:rPr>
          <w:lang w:val="en-CA"/>
        </w:rPr>
        <w:t xml:space="preserve"> and Kim (2021</w:t>
      </w:r>
      <w:r w:rsidRPr="000F41C6">
        <w:rPr>
          <w:lang w:val="en-GB"/>
        </w:rPr>
        <w:t xml:space="preserve">). </w:t>
      </w:r>
      <w:r w:rsidRPr="000F41C6">
        <w:rPr>
          <w:lang w:val="en-CA"/>
        </w:rPr>
        <w:t>Al-</w:t>
      </w:r>
      <w:proofErr w:type="spellStart"/>
      <w:r w:rsidRPr="000F41C6">
        <w:rPr>
          <w:lang w:val="en-CA"/>
        </w:rPr>
        <w:t>Jumaili</w:t>
      </w:r>
      <w:proofErr w:type="spellEnd"/>
      <w:r w:rsidRPr="000F41C6">
        <w:rPr>
          <w:lang w:val="en-CA"/>
        </w:rPr>
        <w:t xml:space="preserve"> </w:t>
      </w:r>
      <w:r w:rsidRPr="000F41C6">
        <w:rPr>
          <w:i/>
          <w:iCs/>
          <w:lang w:val="en-CA"/>
        </w:rPr>
        <w:t>et al</w:t>
      </w:r>
      <w:r w:rsidRPr="000F41C6">
        <w:rPr>
          <w:lang w:val="en-CA"/>
        </w:rPr>
        <w:t xml:space="preserve">. 2016 proposed an AE-based method using the </w:t>
      </w:r>
      <w:r w:rsidRPr="000F41C6">
        <w:t xml:space="preserve">delta T mapping technique to identify the location of AE sources in composite elements. The results showed </w:t>
      </w:r>
      <w:r w:rsidR="00F518C3">
        <w:t xml:space="preserve">the </w:t>
      </w:r>
      <w:r w:rsidRPr="000F41C6">
        <w:t xml:space="preserve">high efficiency and performance of the proposed method over the other techniques as a damage localization tool. </w:t>
      </w:r>
      <w:r w:rsidRPr="000F41C6">
        <w:rPr>
          <w:lang w:val="en-CA"/>
        </w:rPr>
        <w:t xml:space="preserve">He </w:t>
      </w:r>
      <w:r w:rsidRPr="000F41C6">
        <w:rPr>
          <w:i/>
          <w:iCs/>
          <w:lang w:val="en-CA"/>
        </w:rPr>
        <w:t>et al.</w:t>
      </w:r>
      <w:r w:rsidRPr="000F41C6">
        <w:rPr>
          <w:lang w:val="en-CA"/>
        </w:rPr>
        <w:t xml:space="preserve"> </w:t>
      </w:r>
      <w:r w:rsidR="00F518C3">
        <w:rPr>
          <w:lang w:val="en-CA"/>
        </w:rPr>
        <w:t>(</w:t>
      </w:r>
      <w:r w:rsidRPr="000F41C6">
        <w:rPr>
          <w:lang w:val="en-CA"/>
        </w:rPr>
        <w:t>2018</w:t>
      </w:r>
      <w:r w:rsidR="00F518C3">
        <w:rPr>
          <w:lang w:val="en-CA"/>
        </w:rPr>
        <w:t>)</w:t>
      </w:r>
      <w:r w:rsidRPr="000F41C6">
        <w:rPr>
          <w:lang w:val="en-CA"/>
        </w:rPr>
        <w:t xml:space="preserve"> developed a new technique based on AE data </w:t>
      </w:r>
      <w:r w:rsidRPr="000F41C6">
        <w:rPr>
          <w:lang w:val="en-CA"/>
        </w:rPr>
        <w:t xml:space="preserve">to detect and localize AE sources in plate elements. The results obtained from an experimental test on </w:t>
      </w:r>
      <w:r w:rsidRPr="000F41C6">
        <w:t xml:space="preserve">steel plate showed that the developed technique was able to localize multiple AE sources. In another study, </w:t>
      </w:r>
      <w:r w:rsidRPr="000F41C6">
        <w:rPr>
          <w:lang w:val="en-CA"/>
        </w:rPr>
        <w:t xml:space="preserve">Lin </w:t>
      </w:r>
      <w:r w:rsidRPr="000F41C6">
        <w:rPr>
          <w:i/>
          <w:iCs/>
          <w:lang w:val="en-CA"/>
        </w:rPr>
        <w:t>et al</w:t>
      </w:r>
      <w:r w:rsidRPr="000F41C6">
        <w:rPr>
          <w:lang w:val="en-CA"/>
        </w:rPr>
        <w:t xml:space="preserve">. </w:t>
      </w:r>
      <w:r w:rsidR="00F518C3">
        <w:rPr>
          <w:lang w:val="en-CA"/>
        </w:rPr>
        <w:t>(</w:t>
      </w:r>
      <w:r w:rsidRPr="000F41C6">
        <w:rPr>
          <w:lang w:val="en-CA"/>
        </w:rPr>
        <w:t>2020</w:t>
      </w:r>
      <w:r w:rsidR="00F518C3">
        <w:rPr>
          <w:lang w:val="en-CA"/>
        </w:rPr>
        <w:t>)</w:t>
      </w:r>
      <w:r w:rsidRPr="000F41C6">
        <w:rPr>
          <w:lang w:val="en-CA"/>
        </w:rPr>
        <w:t xml:space="preserve"> employed the AE technique to detect and identify the location </w:t>
      </w:r>
      <w:proofErr w:type="gramStart"/>
      <w:r w:rsidRPr="000F41C6">
        <w:rPr>
          <w:lang w:val="en-CA"/>
        </w:rPr>
        <w:t>of  AE</w:t>
      </w:r>
      <w:proofErr w:type="gramEnd"/>
      <w:r w:rsidRPr="000F41C6">
        <w:rPr>
          <w:lang w:val="en-CA"/>
        </w:rPr>
        <w:t xml:space="preserve"> events in prefabricated utility tunnels during the sealing test. </w:t>
      </w:r>
      <w:proofErr w:type="spellStart"/>
      <w:r w:rsidRPr="000F41C6">
        <w:rPr>
          <w:lang w:val="en-CA"/>
        </w:rPr>
        <w:t>Mirgal</w:t>
      </w:r>
      <w:proofErr w:type="spellEnd"/>
      <w:r w:rsidRPr="000F41C6">
        <w:rPr>
          <w:lang w:val="en-CA"/>
        </w:rPr>
        <w:t xml:space="preserve"> and Banerjee (2020) applied an </w:t>
      </w:r>
      <w:r w:rsidRPr="000F41C6">
        <w:t xml:space="preserve">online monitoring technique for localizing damage-induced acoustic emission sources in concrete elements. AE data was collected from concrete slab utilized to detect and localize the AE sources </w:t>
      </w:r>
      <w:r w:rsidR="008F5DE4">
        <w:t>resulting from</w:t>
      </w:r>
      <w:r w:rsidRPr="000F41C6">
        <w:t xml:space="preserve"> Pencil lead break</w:t>
      </w:r>
      <w:r w:rsidR="008F5DE4">
        <w:t xml:space="preserve"> calibration tests</w:t>
      </w:r>
      <w:r w:rsidRPr="000F41C6">
        <w:t>. The results proved the capability of the applied technique as a damage localization technique.</w:t>
      </w:r>
    </w:p>
    <w:p w14:paraId="7FE22349" w14:textId="650E8237" w:rsidR="000F41C6" w:rsidRDefault="000F41C6" w:rsidP="00A1735F">
      <w:pPr>
        <w:pStyle w:val="NormalIndent"/>
      </w:pPr>
      <w:r w:rsidRPr="000F41C6">
        <w:t xml:space="preserve">Barbosh </w:t>
      </w:r>
      <w:r w:rsidRPr="005B412D">
        <w:rPr>
          <w:i/>
          <w:iCs/>
        </w:rPr>
        <w:t>et al</w:t>
      </w:r>
      <w:r w:rsidRPr="000F41C6">
        <w:t xml:space="preserve">. </w:t>
      </w:r>
      <w:r w:rsidR="00F518C3">
        <w:t>(</w:t>
      </w:r>
      <w:r w:rsidRPr="000F41C6">
        <w:t>2021</w:t>
      </w:r>
      <w:r w:rsidR="00F518C3">
        <w:t>)</w:t>
      </w:r>
      <w:r w:rsidRPr="000F41C6">
        <w:t xml:space="preserve"> proposed a new damage localization method based on AE data collected from structural elements. The proposed method combined EMD and Shannon Entropy in AE waveforms to detect and identify the approximate location of minor damage. The performance of the proposed method was validated using AE data collected from experimental and full-scale studies. In another study, Cheng et al. </w:t>
      </w:r>
      <w:r w:rsidR="00F518C3">
        <w:t>(</w:t>
      </w:r>
      <w:r w:rsidRPr="000F41C6">
        <w:t>2021</w:t>
      </w:r>
      <w:r w:rsidR="00F518C3">
        <w:t>)</w:t>
      </w:r>
      <w:r w:rsidRPr="000F41C6">
        <w:t xml:space="preserve"> proposed an AE-based technique using artificial neural networks to detect and identify the location of AE sources in an I-shaped steel girder. The numerical and experimental results obtained from the proposed technique showed higher accuracy for AE source localization than the traditional TOA method. </w:t>
      </w:r>
      <w:proofErr w:type="spellStart"/>
      <w:r w:rsidRPr="000F41C6">
        <w:t>Ebrahimkhanlou</w:t>
      </w:r>
      <w:proofErr w:type="spellEnd"/>
      <w:r w:rsidRPr="000F41C6">
        <w:t xml:space="preserve"> </w:t>
      </w:r>
      <w:r w:rsidRPr="000F41C6">
        <w:rPr>
          <w:i/>
          <w:iCs/>
        </w:rPr>
        <w:t>et al</w:t>
      </w:r>
      <w:r w:rsidRPr="000F41C6">
        <w:t xml:space="preserve">. </w:t>
      </w:r>
      <w:r w:rsidR="00F518C3">
        <w:t>(</w:t>
      </w:r>
      <w:r w:rsidRPr="000F41C6">
        <w:t>2019</w:t>
      </w:r>
      <w:r w:rsidR="00F518C3">
        <w:t>)</w:t>
      </w:r>
      <w:r w:rsidRPr="000F41C6">
        <w:t xml:space="preserve"> proposed a deep learning-based approach to localize and characterize AE sources in metal plates. The results obtained from the experimental test showed the high accuracy of the proposed method to localize the zonal coordinate-based AE source localization. However, most previous studies have used either the raw AE waveforms, traditional AE parameters, or feature extraction method to localize the damage, which can be time-consuming due to the enormous data and may provide inaccurate localization </w:t>
      </w:r>
      <w:proofErr w:type="gramStart"/>
      <w:r w:rsidRPr="000F41C6">
        <w:t xml:space="preserve">due to </w:t>
      </w:r>
      <w:r w:rsidRPr="000F41C6">
        <w:lastRenderedPageBreak/>
        <w:t>the effect</w:t>
      </w:r>
      <w:proofErr w:type="gramEnd"/>
      <w:r w:rsidRPr="000F41C6">
        <w:t xml:space="preserve"> of noise in the measured AE data.</w:t>
      </w:r>
      <w:r w:rsidR="00A1735F">
        <w:t xml:space="preserve"> </w:t>
      </w:r>
      <w:r w:rsidR="00A1735F" w:rsidRPr="00750CBC">
        <w:t xml:space="preserve">The process of localization </w:t>
      </w:r>
      <w:r w:rsidR="00D85D81">
        <w:t xml:space="preserve">involves inverting for the best-fit source location and </w:t>
      </w:r>
      <w:r w:rsidR="002C7442">
        <w:t xml:space="preserve">origin </w:t>
      </w:r>
      <w:r w:rsidR="00D85D81">
        <w:t>time that minimizes the difference between the observed and predicted TOAs given a reasonable velocity model.</w:t>
      </w:r>
      <w:r w:rsidR="00A1735F" w:rsidRPr="00750CBC">
        <w:t xml:space="preserve"> Fig. 1 represents the process of localizing the </w:t>
      </w:r>
      <w:r w:rsidR="00D85D81">
        <w:t>micro-</w:t>
      </w:r>
      <w:r w:rsidR="00A1735F" w:rsidRPr="00750CBC">
        <w:t xml:space="preserve">crack, where </w:t>
      </w:r>
      <w:r w:rsidR="00B3153D" w:rsidRPr="00750CBC">
        <w:t>each sensor detects the AE waveform</w:t>
      </w:r>
      <w:r w:rsidR="00A1735F" w:rsidRPr="00750CBC">
        <w:t xml:space="preserve"> at </w:t>
      </w:r>
      <w:proofErr w:type="spellStart"/>
      <w:r w:rsidR="00A1735F" w:rsidRPr="00750CBC">
        <w:t>TOA</w:t>
      </w:r>
      <w:r w:rsidR="00A1735F" w:rsidRPr="00750CBC">
        <w:rPr>
          <w:vertAlign w:val="subscript"/>
        </w:rPr>
        <w:t>i</w:t>
      </w:r>
      <w:proofErr w:type="spellEnd"/>
      <w:r w:rsidR="00A1735F" w:rsidRPr="00750CBC">
        <w:t>.</w:t>
      </w:r>
      <w:r w:rsidRPr="00750CBC">
        <w:t xml:space="preserve"> </w:t>
      </w:r>
      <w:r w:rsidRPr="000F41C6">
        <w:t>In this study, The EMD-based time-frequency method is applied to eliminate the noise and extract the key AE components (IMFs) that belong to the crack. Then, the difference between the time of arrivals (TOAs) of extracted IMFs of instrumented sensors is determined to localize the AE events due to crack initiation and propagation.</w:t>
      </w:r>
      <w:r w:rsidR="00270421">
        <w:t xml:space="preserve"> It is found that </w:t>
      </w:r>
      <w:r w:rsidR="00F518C3">
        <w:t xml:space="preserve">the </w:t>
      </w:r>
      <w:r w:rsidR="00270421">
        <w:t xml:space="preserve">IMF-based TOA method results in improved accuracy of </w:t>
      </w:r>
      <w:r w:rsidR="00F518C3">
        <w:t xml:space="preserve">the </w:t>
      </w:r>
      <w:r w:rsidR="00270421">
        <w:t xml:space="preserve">crack location as </w:t>
      </w:r>
      <w:r w:rsidR="00681684">
        <w:rPr>
          <w:noProof/>
        </w:rPr>
        <w:drawing>
          <wp:anchor distT="0" distB="0" distL="114300" distR="114300" simplePos="0" relativeHeight="251675136" behindDoc="0" locked="0" layoutInCell="1" allowOverlap="1" wp14:anchorId="2198D47F" wp14:editId="1D6EF938">
            <wp:simplePos x="0" y="0"/>
            <wp:positionH relativeFrom="margin">
              <wp:align>left</wp:align>
            </wp:positionH>
            <wp:positionV relativeFrom="paragraph">
              <wp:posOffset>2174724</wp:posOffset>
            </wp:positionV>
            <wp:extent cx="3185795" cy="1082040"/>
            <wp:effectExtent l="0" t="0" r="0" b="3810"/>
            <wp:wrapTopAndBottom/>
            <wp:docPr id="4" name="Picture 2">
              <a:extLst xmlns:a="http://schemas.openxmlformats.org/drawingml/2006/main">
                <a:ext uri="{FF2B5EF4-FFF2-40B4-BE49-F238E27FC236}">
                  <a16:creationId xmlns:a16="http://schemas.microsoft.com/office/drawing/2014/main" id="{B72FE858-F444-49C2-BE02-5D3B26ADC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72FE858-F444-49C2-BE02-5D3B26ADCE3A}"/>
                        </a:ext>
                      </a:extLst>
                    </pic:cNvPr>
                    <pic:cNvPicPr>
                      <a:picLocks noChangeAspect="1"/>
                    </pic:cNvPicPr>
                  </pic:nvPicPr>
                  <pic:blipFill rotWithShape="1">
                    <a:blip r:embed="rId17"/>
                    <a:srcRect l="1017" t="4132" r="464"/>
                    <a:stretch/>
                  </pic:blipFill>
                  <pic:spPr>
                    <a:xfrm>
                      <a:off x="0" y="0"/>
                      <a:ext cx="3185795" cy="1082040"/>
                    </a:xfrm>
                    <a:prstGeom prst="rect">
                      <a:avLst/>
                    </a:prstGeom>
                  </pic:spPr>
                </pic:pic>
              </a:graphicData>
            </a:graphic>
          </wp:anchor>
        </w:drawing>
      </w:r>
      <w:r w:rsidR="00270421">
        <w:t>compared to raw data.</w:t>
      </w:r>
    </w:p>
    <w:p w14:paraId="57BE36BD" w14:textId="10F71D23" w:rsidR="00A1735F" w:rsidRDefault="00A1735F" w:rsidP="00681684">
      <w:pPr>
        <w:pStyle w:val="NormalIndent"/>
        <w:ind w:firstLine="0"/>
      </w:pPr>
    </w:p>
    <w:p w14:paraId="73257318" w14:textId="2F267F4B" w:rsidR="00681684" w:rsidRDefault="00681684" w:rsidP="00681684">
      <w:pPr>
        <w:pStyle w:val="NormalIndent"/>
        <w:ind w:firstLine="0"/>
      </w:pPr>
    </w:p>
    <w:p w14:paraId="2BEB2F93" w14:textId="019508E8" w:rsidR="00A1735F" w:rsidRPr="00750CBC" w:rsidRDefault="00F64DA2" w:rsidP="00F64DA2">
      <w:pPr>
        <w:pStyle w:val="NormalIndent"/>
        <w:ind w:firstLine="0"/>
      </w:pPr>
      <w:r w:rsidRPr="00750CBC">
        <w:t xml:space="preserve">Figure 1: Schematic of crack event location reflection. </w:t>
      </w:r>
      <w:r w:rsidR="00B3153D" w:rsidRPr="00750CBC">
        <w:t>S</w:t>
      </w:r>
      <w:r w:rsidRPr="00750CBC">
        <w:t xml:space="preserve">ensor locations are indicated in black, the event location in red, the travel path in green, and </w:t>
      </w:r>
      <w:r w:rsidR="00B3153D" w:rsidRPr="00750CBC">
        <w:t xml:space="preserve">the </w:t>
      </w:r>
      <w:r w:rsidRPr="00750CBC">
        <w:t xml:space="preserve">related time of arrivals </w:t>
      </w:r>
      <w:proofErr w:type="spellStart"/>
      <w:r w:rsidRPr="00750CBC">
        <w:t>TOA</w:t>
      </w:r>
      <w:r w:rsidRPr="00750CBC">
        <w:rPr>
          <w:vertAlign w:val="subscript"/>
        </w:rPr>
        <w:t>i</w:t>
      </w:r>
      <w:proofErr w:type="spellEnd"/>
      <w:r w:rsidRPr="00750CBC">
        <w:t>.</w:t>
      </w:r>
    </w:p>
    <w:p w14:paraId="00ADDB3C" w14:textId="003F112E" w:rsidR="000F41C6" w:rsidRPr="000F41C6" w:rsidRDefault="00D218E3" w:rsidP="000F41C6">
      <w:pPr>
        <w:pStyle w:val="Heading1"/>
      </w:pPr>
      <w:r w:rsidRPr="000F41C6">
        <w:t>Proposed</w:t>
      </w:r>
      <w:r w:rsidR="000F41C6" w:rsidRPr="000F41C6">
        <w:t xml:space="preserve"> AE-based Crack Localization Method</w:t>
      </w:r>
    </w:p>
    <w:p w14:paraId="54A7E137" w14:textId="26454045" w:rsidR="00262D10" w:rsidRDefault="005946AA" w:rsidP="00F518C3">
      <w:pPr>
        <w:pStyle w:val="NormalIndent"/>
        <w:ind w:firstLine="0"/>
      </w:pPr>
      <w:r>
        <w:rPr>
          <w:noProof/>
        </w:rPr>
        <w:drawing>
          <wp:anchor distT="0" distB="0" distL="114300" distR="114300" simplePos="0" relativeHeight="251681280" behindDoc="0" locked="0" layoutInCell="1" allowOverlap="1" wp14:anchorId="14A801F4" wp14:editId="1E84BDF3">
            <wp:simplePos x="0" y="0"/>
            <wp:positionH relativeFrom="column">
              <wp:posOffset>3828946</wp:posOffset>
            </wp:positionH>
            <wp:positionV relativeFrom="paragraph">
              <wp:posOffset>1577824</wp:posOffset>
            </wp:positionV>
            <wp:extent cx="2312670" cy="241744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833" b="833"/>
                    <a:stretch/>
                  </pic:blipFill>
                  <pic:spPr bwMode="auto">
                    <a:xfrm>
                      <a:off x="0" y="0"/>
                      <a:ext cx="2312670"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1C6" w:rsidRPr="000F41C6">
        <w:t>The proposed method combine</w:t>
      </w:r>
      <w:r w:rsidR="00F518C3">
        <w:t>s</w:t>
      </w:r>
      <w:r w:rsidR="000F41C6" w:rsidRPr="000F41C6">
        <w:t xml:space="preserve"> the EMD method and TOAs model to identify the location of AE events in concrete material due to crack. EMD is a time-frequency technique that can decompose nonlinear and non-stationary signals into a group of mono-component signals known as intrinsic mode functions (IMFs). Each mono-component signal must meet two criteria to be considered as IMF </w:t>
      </w:r>
      <w:r w:rsidR="00262D10">
        <w:t>(</w:t>
      </w:r>
      <w:r w:rsidR="000F41C6" w:rsidRPr="000F41C6">
        <w:t xml:space="preserve">Huang </w:t>
      </w:r>
      <w:r w:rsidR="000F41C6" w:rsidRPr="005B412D">
        <w:rPr>
          <w:i/>
          <w:iCs/>
        </w:rPr>
        <w:t>et al</w:t>
      </w:r>
      <w:r w:rsidR="000F41C6" w:rsidRPr="000F41C6">
        <w:t>. 2002</w:t>
      </w:r>
      <w:r w:rsidR="00262D10">
        <w:t>)</w:t>
      </w:r>
      <w:r w:rsidR="000F41C6" w:rsidRPr="000F41C6">
        <w:t>: (</w:t>
      </w:r>
      <w:proofErr w:type="spellStart"/>
      <w:r w:rsidR="000F41C6" w:rsidRPr="000F41C6">
        <w:t>i</w:t>
      </w:r>
      <w:proofErr w:type="spellEnd"/>
      <w:r w:rsidR="000F41C6" w:rsidRPr="000F41C6">
        <w:t>) the number of extremums and the number of zero-crossings should be the same or differ at most by one in the entire data set, and (ii) the mean of the envelope defined by local maxima and minima is zero at any point. More details</w:t>
      </w:r>
      <w:r w:rsidR="00F518C3">
        <w:t>,</w:t>
      </w:r>
      <w:r w:rsidR="000F41C6" w:rsidRPr="000F41C6">
        <w:t xml:space="preserve"> such as the systematic steps of EMD and its performance can be found elsewhere </w:t>
      </w:r>
      <w:bookmarkStart w:id="3" w:name="_Hlk99372030"/>
      <w:r w:rsidR="000F41C6" w:rsidRPr="000F41C6">
        <w:t xml:space="preserve">(Barbosh </w:t>
      </w:r>
      <w:r w:rsidR="000F41C6" w:rsidRPr="00020C1C">
        <w:rPr>
          <w:i/>
          <w:iCs/>
        </w:rPr>
        <w:t>et al</w:t>
      </w:r>
      <w:r w:rsidR="000F41C6" w:rsidRPr="000F41C6">
        <w:t>. 2020)</w:t>
      </w:r>
      <w:bookmarkEnd w:id="3"/>
      <w:r w:rsidR="000F41C6" w:rsidRPr="000F41C6">
        <w:t xml:space="preserve">. </w:t>
      </w:r>
      <w:r w:rsidR="009305A0">
        <w:t xml:space="preserve">Suppose </w:t>
      </w:r>
      <w:r w:rsidR="009305A0" w:rsidRPr="00020C1C">
        <w:rPr>
          <w:i/>
          <w:iCs/>
        </w:rPr>
        <w:t>x</w:t>
      </w:r>
      <w:r w:rsidR="009305A0">
        <w:t xml:space="preserve"> (</w:t>
      </w:r>
      <w:r w:rsidR="009305A0" w:rsidRPr="00020C1C">
        <w:rPr>
          <w:i/>
          <w:iCs/>
        </w:rPr>
        <w:t>t</w:t>
      </w:r>
      <w:r w:rsidR="009305A0">
        <w:t>)</w:t>
      </w:r>
      <w:r w:rsidR="00900B3A">
        <w:t xml:space="preserve"> is the AE </w:t>
      </w:r>
      <w:r w:rsidR="00262D10">
        <w:t>waveform</w:t>
      </w:r>
      <w:r w:rsidR="00900B3A">
        <w:t xml:space="preserve"> to be decomposed by EMD, </w:t>
      </w:r>
      <w:r w:rsidR="00262D10">
        <w:t xml:space="preserve">following the systematic steps of EMD in </w:t>
      </w:r>
      <w:r w:rsidR="00262D10" w:rsidRPr="000F41C6">
        <w:t xml:space="preserve">(Barbosh </w:t>
      </w:r>
      <w:r w:rsidR="00262D10" w:rsidRPr="00656257">
        <w:rPr>
          <w:i/>
          <w:iCs/>
        </w:rPr>
        <w:t>et al</w:t>
      </w:r>
      <w:r w:rsidR="00262D10" w:rsidRPr="000F41C6">
        <w:t>. 2020)</w:t>
      </w:r>
      <w:r w:rsidR="00262D10">
        <w:t xml:space="preserve"> the AE waveform can be expressed as</w:t>
      </w:r>
      <w:r w:rsidR="00B904F8">
        <w:t xml:space="preserve"> shown in Eq. 1</w:t>
      </w:r>
      <w:r w:rsidR="00262D10">
        <w:t>:</w:t>
      </w:r>
    </w:p>
    <w:p w14:paraId="60FB64E7" w14:textId="4AAD3C2F" w:rsidR="00B904F8" w:rsidRDefault="00B904F8" w:rsidP="005923EF">
      <w:pPr>
        <w:pStyle w:val="NormalIndent"/>
      </w:pPr>
    </w:p>
    <w:p w14:paraId="5D247C45" w14:textId="7364EFE6" w:rsidR="00262D10" w:rsidRDefault="00E4274D" w:rsidP="000F41C6">
      <w:pPr>
        <w:pStyle w:val="NormalIndent"/>
      </w:pPr>
      <w:r>
        <w:t xml:space="preserve">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IMF</m:t>
                </m:r>
              </m:e>
              <m:sub>
                <m:r>
                  <w:rPr>
                    <w:rFonts w:ascii="Cambria Math" w:hAnsi="Cambria Math"/>
                  </w:rPr>
                  <m:t>j</m:t>
                </m:r>
              </m:sub>
            </m:sSub>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(t)</m:t>
            </m:r>
          </m:e>
        </m:nary>
      </m:oMath>
      <w:r>
        <w:t xml:space="preserve">                      (1)</w:t>
      </w:r>
    </w:p>
    <w:p w14:paraId="0254357B" w14:textId="77777777" w:rsidR="00E4274D" w:rsidRDefault="00E4274D" w:rsidP="000F41C6">
      <w:pPr>
        <w:pStyle w:val="NormalIndent"/>
      </w:pPr>
    </w:p>
    <w:p w14:paraId="7500410A" w14:textId="3E38366F" w:rsidR="000F41C6" w:rsidRDefault="00E4274D" w:rsidP="00B904F8">
      <w:pPr>
        <w:pStyle w:val="NormalIndent"/>
        <w:ind w:firstLine="0"/>
      </w:pPr>
      <w:r w:rsidRPr="00E4274D">
        <w:rPr>
          <w:lang w:val="en-CA"/>
        </w:rPr>
        <w:t xml:space="preserve">Where </w:t>
      </w:r>
      <m:oMath>
        <m:sSub>
          <m:sSubPr>
            <m:ctrlPr>
              <w:rPr>
                <w:rFonts w:ascii="Cambria Math" w:hAnsi="Cambria Math"/>
                <w:i/>
                <w:lang w:val="en-CA"/>
              </w:rPr>
            </m:ctrlPr>
          </m:sSubPr>
          <m:e>
            <m:r>
              <w:rPr>
                <w:rFonts w:ascii="Cambria Math" w:hAnsi="Cambria Math"/>
                <w:lang w:val="en-CA"/>
              </w:rPr>
              <m:t>IMF</m:t>
            </m:r>
          </m:e>
          <m:sub>
            <m:r>
              <w:rPr>
                <w:rFonts w:ascii="Cambria Math" w:hAnsi="Cambria Math"/>
                <w:lang w:val="en-CA"/>
              </w:rPr>
              <m:t>j</m:t>
            </m:r>
          </m:sub>
        </m:sSub>
        <m:d>
          <m:dPr>
            <m:ctrlPr>
              <w:rPr>
                <w:rFonts w:ascii="Cambria Math" w:hAnsi="Cambria Math"/>
                <w:i/>
                <w:lang w:val="en-CA"/>
              </w:rPr>
            </m:ctrlPr>
          </m:dPr>
          <m:e>
            <m:r>
              <w:rPr>
                <w:rFonts w:ascii="Cambria Math" w:hAnsi="Cambria Math"/>
                <w:lang w:val="en-CA"/>
              </w:rPr>
              <m:t>t</m:t>
            </m:r>
          </m:e>
        </m:d>
        <m:r>
          <w:rPr>
            <w:rFonts w:ascii="Cambria Math" w:hAnsi="Cambria Math"/>
            <w:lang w:val="en-CA"/>
          </w:rPr>
          <m:t xml:space="preserve"> </m:t>
        </m:r>
      </m:oMath>
      <w:r w:rsidRPr="00E4274D">
        <w:rPr>
          <w:lang w:val="en-CA"/>
        </w:rPr>
        <w:t>(</w:t>
      </w:r>
      <w:r w:rsidR="00B904F8">
        <w:rPr>
          <w:i/>
          <w:iCs/>
          <w:lang w:val="en-CA"/>
        </w:rPr>
        <w:t>j</w:t>
      </w:r>
      <w:r w:rsidRPr="00E4274D">
        <w:rPr>
          <w:i/>
          <w:iCs/>
          <w:lang w:val="en-CA"/>
        </w:rPr>
        <w:t xml:space="preserve"> </w:t>
      </w:r>
      <w:r w:rsidRPr="00E4274D">
        <w:rPr>
          <w:lang w:val="en-CA"/>
        </w:rPr>
        <w:t>=1, 2, ……,</w:t>
      </w:r>
      <w:r w:rsidR="002C7442">
        <w:rPr>
          <w:lang w:val="en-CA"/>
        </w:rPr>
        <w:t xml:space="preserve"> </w:t>
      </w:r>
      <m:oMath>
        <m:r>
          <w:rPr>
            <w:rFonts w:ascii="Cambria Math" w:hAnsi="Cambria Math"/>
            <w:lang w:val="en-CA"/>
          </w:rPr>
          <m:t>n</m:t>
        </m:r>
      </m:oMath>
      <w:r w:rsidRPr="00E4274D">
        <w:rPr>
          <w:lang w:val="en-CA"/>
        </w:rPr>
        <w:t xml:space="preserve">) represents the IMFs of the </w:t>
      </w:r>
      <w:r w:rsidR="00B904F8">
        <w:rPr>
          <w:lang w:val="en-CA"/>
        </w:rPr>
        <w:t>recorded AE</w:t>
      </w:r>
      <w:r w:rsidRPr="00E4274D">
        <w:rPr>
          <w:lang w:val="en-CA"/>
        </w:rPr>
        <w:t xml:space="preserve"> </w:t>
      </w:r>
      <w:r w:rsidR="00B904F8">
        <w:rPr>
          <w:lang w:val="en-CA"/>
        </w:rPr>
        <w:t>waveform</w:t>
      </w:r>
      <w:r w:rsidRPr="00E4274D">
        <w:rPr>
          <w:lang w:val="en-CA"/>
        </w:rPr>
        <w:t xml:space="preserve"> </w:t>
      </w:r>
      <m:oMath>
        <m:r>
          <w:rPr>
            <w:rFonts w:ascii="Cambria Math" w:hAnsi="Cambria Math"/>
            <w:lang w:val="en-CA"/>
          </w:rPr>
          <m:t>x</m:t>
        </m:r>
        <m:d>
          <m:dPr>
            <m:ctrlPr>
              <w:rPr>
                <w:rFonts w:ascii="Cambria Math" w:hAnsi="Cambria Math"/>
                <w:i/>
                <w:lang w:val="en-CA"/>
              </w:rPr>
            </m:ctrlPr>
          </m:dPr>
          <m:e>
            <m:r>
              <w:rPr>
                <w:rFonts w:ascii="Cambria Math" w:hAnsi="Cambria Math"/>
                <w:lang w:val="en-CA"/>
              </w:rPr>
              <m:t>t</m:t>
            </m:r>
          </m:e>
        </m:d>
      </m:oMath>
      <w:r w:rsidRPr="00E4274D">
        <w:rPr>
          <w:lang w:val="en-CA"/>
        </w:rPr>
        <w:t xml:space="preserve"> and </w:t>
      </w:r>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n</m:t>
            </m:r>
          </m:sub>
        </m:sSub>
        <m:r>
          <w:rPr>
            <w:rFonts w:ascii="Cambria Math" w:hAnsi="Cambria Math"/>
            <w:lang w:val="en-CA"/>
          </w:rPr>
          <m:t>(t)</m:t>
        </m:r>
      </m:oMath>
      <w:r w:rsidRPr="00E4274D">
        <w:rPr>
          <w:lang w:val="en-CA"/>
        </w:rPr>
        <w:t xml:space="preserve"> is a residue of </w:t>
      </w:r>
      <m:oMath>
        <m:r>
          <w:rPr>
            <w:rFonts w:ascii="Cambria Math" w:hAnsi="Cambria Math"/>
            <w:lang w:val="en-CA"/>
          </w:rPr>
          <m:t>x(t)</m:t>
        </m:r>
      </m:oMath>
      <w:r w:rsidRPr="00E4274D">
        <w:rPr>
          <w:lang w:val="en-CA"/>
        </w:rPr>
        <w:t>.</w:t>
      </w:r>
      <w:r w:rsidR="00B904F8">
        <w:t xml:space="preserve"> </w:t>
      </w:r>
      <w:r w:rsidR="000F41C6" w:rsidRPr="000F41C6">
        <w:t>Once the IMFs of raw AE waveform</w:t>
      </w:r>
      <w:r w:rsidR="002C7442">
        <w:t>s</w:t>
      </w:r>
      <w:r w:rsidR="000F41C6" w:rsidRPr="000F41C6">
        <w:t xml:space="preserve"> are extracted, the location of the crack can be predicted by determining the difference between TOAs of these IMFs using an optimized velocity model developed by Li </w:t>
      </w:r>
      <w:r w:rsidR="000F41C6" w:rsidRPr="005B412D">
        <w:rPr>
          <w:i/>
          <w:iCs/>
        </w:rPr>
        <w:t>et al</w:t>
      </w:r>
      <w:r w:rsidR="000F41C6" w:rsidRPr="000F41C6">
        <w:t>. 2019. The location of AE events due to crack initiation and propagation is identified using the minimization of residuals that can be expressed mathematically as searching for the position in space that minimizes a residual function</w:t>
      </w:r>
      <w:r w:rsidR="00750CBC">
        <w:t>,</w:t>
      </w:r>
      <w:r w:rsidR="000F41C6" w:rsidRPr="000F41C6">
        <w:t xml:space="preserve"> as shown in Eq. </w:t>
      </w:r>
      <w:r w:rsidR="00B904F8">
        <w:t>2</w:t>
      </w:r>
      <w:r w:rsidR="00B904F8" w:rsidRPr="000F41C6">
        <w:t xml:space="preserve"> </w:t>
      </w:r>
      <w:r w:rsidR="000F41C6" w:rsidRPr="000F41C6">
        <w:t>(Shearer. 2009):</w:t>
      </w:r>
    </w:p>
    <w:p w14:paraId="71EAD1D7" w14:textId="77777777" w:rsidR="00B904F8" w:rsidRDefault="00B904F8" w:rsidP="00020C1C">
      <w:pPr>
        <w:pStyle w:val="NormalIndent"/>
        <w:ind w:firstLine="0"/>
      </w:pPr>
    </w:p>
    <w:p w14:paraId="4A1ACA73" w14:textId="0E6B4B19" w:rsidR="000F41C6" w:rsidRDefault="000F41C6" w:rsidP="000F41C6">
      <w:pPr>
        <w:pStyle w:val="NormalIndent"/>
      </w:pPr>
      <w:r>
        <w:t xml:space="preserve">            </w:t>
      </w:r>
      <m:oMath>
        <m:r>
          <w:rPr>
            <w:rFonts w:ascii="Cambria Math" w:hAnsi="Cambria Math"/>
          </w:rPr>
          <m:t xml:space="preserve">R= </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 xml:space="preserve">| </m:t>
            </m:r>
            <m:sSub>
              <m:sSubPr>
                <m:ctrlPr>
                  <w:rPr>
                    <w:rFonts w:ascii="Cambria Math" w:hAnsi="Cambria Math"/>
                    <w:i/>
                  </w:rPr>
                </m:ctrlPr>
              </m:sSubPr>
              <m:e>
                <m:r>
                  <w:rPr>
                    <w:rFonts w:ascii="Cambria Math" w:hAnsi="Cambria Math"/>
                  </w:rPr>
                  <m:t>TOA</m:t>
                </m:r>
              </m:e>
              <m:sub>
                <m:r>
                  <w:rPr>
                    <w:rFonts w:ascii="Cambria Math" w:hAnsi="Cambria Math"/>
                  </w:rPr>
                  <m:t>ji</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w:bookmarkStart w:id="4" w:name="_Hlk99147957"/>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w:bookmarkEnd w:id="4"/>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e>
                </m:rad>
              </m:num>
              <m:den>
                <m:r>
                  <w:rPr>
                    <w:rFonts w:ascii="Cambria Math" w:hAnsi="Cambria Math"/>
                  </w:rPr>
                  <m:t>v</m:t>
                </m:r>
              </m:den>
            </m:f>
          </m:e>
        </m:nary>
        <m:r>
          <w:rPr>
            <w:rFonts w:ascii="Cambria Math" w:hAnsi="Cambria Math"/>
          </w:rPr>
          <m:t>|</m:t>
        </m:r>
      </m:oMath>
      <w:r>
        <w:t xml:space="preserve">               (</w:t>
      </w:r>
      <w:r w:rsidR="00B904F8">
        <w:t>2</w:t>
      </w:r>
      <w:r>
        <w:t>)</w:t>
      </w:r>
    </w:p>
    <w:p w14:paraId="3E502913" w14:textId="5AAFFF00" w:rsidR="000F41C6" w:rsidRDefault="000F41C6" w:rsidP="000F41C6">
      <w:pPr>
        <w:pStyle w:val="NormalIndent"/>
      </w:pPr>
    </w:p>
    <w:p w14:paraId="0BD988B3" w14:textId="235BF940" w:rsidR="000F41C6" w:rsidRPr="000F41C6" w:rsidRDefault="000F41C6" w:rsidP="000F41C6">
      <w:pPr>
        <w:pStyle w:val="NormalIndent"/>
      </w:pPr>
      <w:r w:rsidRPr="000F41C6">
        <w:t xml:space="preserve">Where </w:t>
      </w:r>
      <w:proofErr w:type="spellStart"/>
      <w:r w:rsidRPr="000F41C6">
        <w:t>TOA</w:t>
      </w:r>
      <w:r w:rsidRPr="000F41C6">
        <w:rPr>
          <w:i/>
          <w:iCs/>
          <w:vertAlign w:val="subscript"/>
        </w:rPr>
        <w:t>ji</w:t>
      </w:r>
      <w:proofErr w:type="spellEnd"/>
      <w:r w:rsidRPr="000F41C6">
        <w:t xml:space="preserve"> is the time of arrival of </w:t>
      </w:r>
      <w:r w:rsidRPr="000F41C6">
        <w:rPr>
          <w:i/>
          <w:iCs/>
        </w:rPr>
        <w:t>j</w:t>
      </w:r>
      <w:r w:rsidRPr="000F41C6">
        <w:t>-</w:t>
      </w:r>
      <w:proofErr w:type="spellStart"/>
      <w:r w:rsidRPr="000F41C6">
        <w:t>th</w:t>
      </w:r>
      <w:proofErr w:type="spellEnd"/>
      <w:r w:rsidRPr="000F41C6">
        <w:t xml:space="preserve"> (</w:t>
      </w:r>
      <w:r w:rsidRPr="000F41C6">
        <w:rPr>
          <w:i/>
          <w:iCs/>
        </w:rPr>
        <w:t>j</w:t>
      </w:r>
      <w:r w:rsidRPr="000F41C6">
        <w:t xml:space="preserve"> = 1, </w:t>
      </w:r>
      <w:proofErr w:type="gramStart"/>
      <w:r w:rsidRPr="000F41C6">
        <w:t>2,…</w:t>
      </w:r>
      <w:proofErr w:type="gramEnd"/>
      <w:r w:rsidRPr="000F41C6">
        <w:t xml:space="preserve">.., </w:t>
      </w:r>
      <w:r w:rsidRPr="000F41C6">
        <w:rPr>
          <w:i/>
          <w:iCs/>
        </w:rPr>
        <w:t>n</w:t>
      </w:r>
      <w:r w:rsidRPr="000F41C6">
        <w:t xml:space="preserve">) IMF of sensor </w:t>
      </w:r>
      <w:proofErr w:type="spellStart"/>
      <w:r w:rsidRPr="000F41C6">
        <w:rPr>
          <w:i/>
          <w:iCs/>
        </w:rPr>
        <w:t>i</w:t>
      </w:r>
      <w:proofErr w:type="spellEnd"/>
      <w:r w:rsidRPr="000F41C6">
        <w:t xml:space="preserve">, </w:t>
      </w:r>
      <w:r w:rsidRPr="000F41C6">
        <w:rPr>
          <w:i/>
          <w:iCs/>
        </w:rPr>
        <w:t>m</w:t>
      </w:r>
      <w:r w:rsidRPr="000F41C6">
        <w:t xml:space="preserve"> is the number of sensors, </w:t>
      </w:r>
      <w:bookmarkStart w:id="5" w:name="_Hlk99148774"/>
      <w:proofErr w:type="spellStart"/>
      <w:r w:rsidRPr="000F41C6">
        <w:rPr>
          <w:i/>
          <w:iCs/>
        </w:rPr>
        <w:t>x</w:t>
      </w:r>
      <w:r w:rsidRPr="000F41C6">
        <w:rPr>
          <w:i/>
          <w:iCs/>
          <w:vertAlign w:val="subscript"/>
        </w:rPr>
        <w:t>a</w:t>
      </w:r>
      <w:proofErr w:type="spellEnd"/>
      <w:r w:rsidRPr="000F41C6">
        <w:t xml:space="preserve"> and </w:t>
      </w:r>
      <w:proofErr w:type="spellStart"/>
      <w:r w:rsidRPr="000F41C6">
        <w:rPr>
          <w:i/>
          <w:iCs/>
        </w:rPr>
        <w:t>y</w:t>
      </w:r>
      <w:r w:rsidRPr="000F41C6">
        <w:rPr>
          <w:i/>
          <w:iCs/>
          <w:vertAlign w:val="subscript"/>
        </w:rPr>
        <w:t>a</w:t>
      </w:r>
      <w:proofErr w:type="spellEnd"/>
      <w:r w:rsidRPr="000F41C6">
        <w:rPr>
          <w:vertAlign w:val="subscript"/>
        </w:rPr>
        <w:t xml:space="preserve"> </w:t>
      </w:r>
      <w:bookmarkEnd w:id="5"/>
      <w:r w:rsidRPr="000F41C6">
        <w:t xml:space="preserve">are the assumed coordinates of the source, </w:t>
      </w:r>
      <w:r w:rsidRPr="000F41C6">
        <w:rPr>
          <w:i/>
          <w:iCs/>
        </w:rPr>
        <w:t>x</w:t>
      </w:r>
      <w:r w:rsidRPr="000F41C6">
        <w:rPr>
          <w:i/>
          <w:iCs/>
          <w:vertAlign w:val="subscript"/>
        </w:rPr>
        <w:t>i</w:t>
      </w:r>
      <w:r w:rsidRPr="000F41C6">
        <w:rPr>
          <w:i/>
          <w:iCs/>
        </w:rPr>
        <w:t xml:space="preserve"> </w:t>
      </w:r>
      <w:r w:rsidRPr="000F41C6">
        <w:t xml:space="preserve">and </w:t>
      </w:r>
      <w:proofErr w:type="spellStart"/>
      <w:r w:rsidRPr="000F41C6">
        <w:rPr>
          <w:i/>
          <w:iCs/>
        </w:rPr>
        <w:t>y</w:t>
      </w:r>
      <w:r w:rsidRPr="000F41C6">
        <w:rPr>
          <w:i/>
          <w:iCs/>
          <w:vertAlign w:val="subscript"/>
        </w:rPr>
        <w:t>i</w:t>
      </w:r>
      <w:proofErr w:type="spellEnd"/>
      <w:r w:rsidRPr="000F41C6">
        <w:t xml:space="preserve"> are the coordinates of the sensor, and </w:t>
      </w:r>
      <w:r w:rsidRPr="000F41C6">
        <w:rPr>
          <w:i/>
          <w:iCs/>
        </w:rPr>
        <w:t>v</w:t>
      </w:r>
      <w:r w:rsidRPr="000F41C6">
        <w:t xml:space="preserve"> is the wave velocity. The assumed coordinate (</w:t>
      </w:r>
      <w:proofErr w:type="spellStart"/>
      <w:r w:rsidRPr="000F41C6">
        <w:rPr>
          <w:i/>
          <w:iCs/>
        </w:rPr>
        <w:t>x</w:t>
      </w:r>
      <w:r w:rsidRPr="000F41C6">
        <w:rPr>
          <w:i/>
          <w:iCs/>
          <w:vertAlign w:val="subscript"/>
        </w:rPr>
        <w:t>a</w:t>
      </w:r>
      <w:proofErr w:type="spellEnd"/>
      <w:r w:rsidRPr="000F41C6">
        <w:t xml:space="preserve"> and </w:t>
      </w:r>
      <w:proofErr w:type="spellStart"/>
      <w:r w:rsidRPr="000F41C6">
        <w:rPr>
          <w:i/>
          <w:iCs/>
        </w:rPr>
        <w:t>y</w:t>
      </w:r>
      <w:r w:rsidRPr="000F41C6">
        <w:rPr>
          <w:i/>
          <w:iCs/>
          <w:vertAlign w:val="subscript"/>
        </w:rPr>
        <w:t>a</w:t>
      </w:r>
      <w:proofErr w:type="spellEnd"/>
      <w:r w:rsidRPr="000F41C6">
        <w:t xml:space="preserve">) that provides the lowest residual </w:t>
      </w:r>
      <m:oMath>
        <m:r>
          <w:rPr>
            <w:rFonts w:ascii="Cambria Math" w:hAnsi="Cambria Math"/>
          </w:rPr>
          <m:t>(R)</m:t>
        </m:r>
      </m:oMath>
      <w:r w:rsidRPr="000F41C6">
        <w:t xml:space="preserve"> is considered the best fit for the crack location. </w:t>
      </w:r>
    </w:p>
    <w:p w14:paraId="78FB345D" w14:textId="457F13EA" w:rsidR="000F41C6" w:rsidRPr="000F41C6" w:rsidRDefault="00D218E3" w:rsidP="000F41C6">
      <w:pPr>
        <w:pStyle w:val="Heading1"/>
      </w:pPr>
      <w:r>
        <w:t>Experimental Study</w:t>
      </w:r>
    </w:p>
    <w:p w14:paraId="177A4094" w14:textId="46EC4186" w:rsidR="000F41C6" w:rsidRPr="000F41C6" w:rsidRDefault="000F41C6" w:rsidP="000F41C6">
      <w:r w:rsidRPr="000F41C6">
        <w:t>In this section, the performance of the proposed method as a crack localization tool is validated using AE data collected from concrete beams.</w:t>
      </w:r>
    </w:p>
    <w:p w14:paraId="34A4A184" w14:textId="62318645" w:rsidR="000F41C6" w:rsidRPr="000F41C6" w:rsidRDefault="00D218E3" w:rsidP="000F41C6">
      <w:pPr>
        <w:pStyle w:val="Heading2"/>
      </w:pPr>
      <w:r>
        <w:t>The test setup and AE system</w:t>
      </w:r>
    </w:p>
    <w:p w14:paraId="6F0C1B55" w14:textId="49BF6C56" w:rsidR="00D218E3" w:rsidRDefault="000F41C6" w:rsidP="00F518C3">
      <w:pPr>
        <w:pStyle w:val="NormalIndent"/>
        <w:ind w:firstLine="0"/>
      </w:pPr>
      <w:r w:rsidRPr="000F41C6">
        <w:t>In this study, two concrete beams (B</w:t>
      </w:r>
      <w:r w:rsidRPr="005B412D">
        <w:rPr>
          <w:vertAlign w:val="subscript"/>
        </w:rPr>
        <w:t>1</w:t>
      </w:r>
      <w:r w:rsidRPr="000F41C6">
        <w:t xml:space="preserve"> and B</w:t>
      </w:r>
      <w:r w:rsidRPr="005B412D">
        <w:rPr>
          <w:vertAlign w:val="subscript"/>
        </w:rPr>
        <w:t>2</w:t>
      </w:r>
      <w:r w:rsidRPr="000F41C6">
        <w:t xml:space="preserve">) are poured where the concrete mixture contains Portland cement, fine aggregate, and coarse aggregate. The size of both beams is 355 mm in length and 78 mm in width and thickness. </w:t>
      </w:r>
      <w:r w:rsidR="002C7442">
        <w:t xml:space="preserve">Each beam is subject to </w:t>
      </w:r>
      <w:r w:rsidR="00F518C3">
        <w:t xml:space="preserve">a </w:t>
      </w:r>
      <w:r w:rsidR="002C7442">
        <w:t>t</w:t>
      </w:r>
      <w:r w:rsidRPr="000F41C6">
        <w:t xml:space="preserve">hree-point flexural loading test using </w:t>
      </w:r>
      <w:proofErr w:type="gramStart"/>
      <w:r w:rsidR="002C7442">
        <w:t>a</w:t>
      </w:r>
      <w:proofErr w:type="gramEnd"/>
      <w:r w:rsidR="002C7442">
        <w:t xml:space="preserve"> </w:t>
      </w:r>
      <w:r w:rsidRPr="000F41C6">
        <w:t>MTS</w:t>
      </w:r>
      <w:r w:rsidR="002C7442">
        <w:t xml:space="preserve"> loading</w:t>
      </w:r>
      <w:r w:rsidRPr="000F41C6">
        <w:t xml:space="preserve"> machine to </w:t>
      </w:r>
      <w:r w:rsidR="002C7442">
        <w:t>generate indirect tensile cracks</w:t>
      </w:r>
      <w:r w:rsidRPr="000F41C6">
        <w:t>. Four AE sensors (S</w:t>
      </w:r>
      <w:r w:rsidRPr="005B412D">
        <w:rPr>
          <w:vertAlign w:val="subscript"/>
        </w:rPr>
        <w:t>1</w:t>
      </w:r>
      <w:r w:rsidRPr="000F41C6">
        <w:t>, S</w:t>
      </w:r>
      <w:r w:rsidRPr="005B412D">
        <w:rPr>
          <w:vertAlign w:val="subscript"/>
        </w:rPr>
        <w:t>2</w:t>
      </w:r>
      <w:r w:rsidRPr="000F41C6">
        <w:t>, S</w:t>
      </w:r>
      <w:r w:rsidRPr="005B412D">
        <w:rPr>
          <w:vertAlign w:val="subscript"/>
        </w:rPr>
        <w:t>3</w:t>
      </w:r>
      <w:r w:rsidRPr="000F41C6">
        <w:t>, and S</w:t>
      </w:r>
      <w:r w:rsidRPr="005B412D">
        <w:rPr>
          <w:vertAlign w:val="subscript"/>
        </w:rPr>
        <w:t>4</w:t>
      </w:r>
      <w:r w:rsidRPr="000F41C6">
        <w:t xml:space="preserve">) are placed on the beam to monitor and collect the AE waveforms during the test, as shown in Fig. 2 (a). The crack location and propagation are monitored visually, where it is observed that the crack initiates at almost the center bottom of the beam and then propagates to the top. A Micro-SHM acquisition system containing four input channels is used to collect the AE data from the concrete beams, as shown in Fig. 2 (b). The Micro-SHM is connected to four sensors placed on the beam from one end and connected to the computer from the other end to transfer the measured AE data from sensors. </w:t>
      </w:r>
      <w:proofErr w:type="spellStart"/>
      <w:r w:rsidRPr="000F41C6">
        <w:t>AEwin</w:t>
      </w:r>
      <w:proofErr w:type="spellEnd"/>
      <w:r w:rsidRPr="000F41C6">
        <w:t xml:space="preserve"> software is used to monitor AE activities during the test and collect the AE waveforms from the concrete beams. The AE system </w:t>
      </w:r>
      <w:r w:rsidR="002C7442">
        <w:t>is set to</w:t>
      </w:r>
      <w:r w:rsidRPr="000F41C6">
        <w:t xml:space="preserve"> 5 </w:t>
      </w:r>
      <w:proofErr w:type="spellStart"/>
      <w:r w:rsidRPr="000F41C6">
        <w:t>Msamples</w:t>
      </w:r>
      <w:proofErr w:type="spellEnd"/>
      <w:r w:rsidRPr="000F41C6">
        <w:t xml:space="preserve">/s sampling rate that can capture the high-frequency AE waveforms that belongs to the micro-cracks in concrete material. A </w:t>
      </w:r>
      <w:r w:rsidR="00572BBD">
        <w:t>40</w:t>
      </w:r>
      <w:r w:rsidR="00572BBD" w:rsidRPr="000F41C6">
        <w:t xml:space="preserve"> </w:t>
      </w:r>
      <w:r w:rsidRPr="000F41C6">
        <w:t xml:space="preserve">dB threshold is used, where the system recorded waveforms upon registering any amplitude higher than </w:t>
      </w:r>
      <w:r w:rsidR="00572BBD">
        <w:t>40</w:t>
      </w:r>
      <w:r w:rsidRPr="000F41C6">
        <w:t xml:space="preserve"> </w:t>
      </w:r>
      <w:proofErr w:type="spellStart"/>
      <w:r w:rsidRPr="000F41C6">
        <w:t>dB.</w:t>
      </w:r>
      <w:proofErr w:type="spellEnd"/>
      <w:r w:rsidR="002C7442">
        <w:t xml:space="preserve"> The file lengths are set to </w:t>
      </w:r>
      <w:r w:rsidR="00C17708">
        <w:t>5k samples</w:t>
      </w:r>
      <w:r w:rsidR="002C7442">
        <w:t xml:space="preserve"> </w:t>
      </w:r>
      <w:proofErr w:type="gramStart"/>
      <w:r w:rsidR="002C7442">
        <w:t>in order to</w:t>
      </w:r>
      <w:proofErr w:type="gramEnd"/>
      <w:r w:rsidR="002C7442">
        <w:t xml:space="preserve"> minimize downtime</w:t>
      </w:r>
      <w:r w:rsidR="00854BB5">
        <w:t xml:space="preserve"> between acquisition files during periods of high AE activity (Li </w:t>
      </w:r>
      <w:r w:rsidR="00854BB5" w:rsidRPr="00C17708">
        <w:rPr>
          <w:i/>
          <w:iCs/>
        </w:rPr>
        <w:t>et al</w:t>
      </w:r>
      <w:r w:rsidR="00854BB5">
        <w:t>. 2015).</w:t>
      </w:r>
    </w:p>
    <w:p w14:paraId="40E81693" w14:textId="77777777" w:rsidR="005946AA" w:rsidRDefault="005946AA" w:rsidP="005946AA">
      <w:pPr>
        <w:pStyle w:val="NormalIndent"/>
        <w:ind w:firstLine="0"/>
        <w:rPr>
          <w:bCs/>
        </w:rPr>
      </w:pPr>
    </w:p>
    <w:p w14:paraId="1F31E44E" w14:textId="3CE58E56" w:rsidR="00D218E3" w:rsidRPr="00D218E3" w:rsidRDefault="005946AA" w:rsidP="005946AA">
      <w:pPr>
        <w:pStyle w:val="NormalIndent"/>
        <w:ind w:firstLine="0"/>
      </w:pPr>
      <w:r w:rsidRPr="005946AA">
        <w:rPr>
          <w:bCs/>
        </w:rPr>
        <w:t>Figure 2: (a) Experimental setup and (b) AE monitoring system</w:t>
      </w:r>
      <w:r>
        <w:rPr>
          <w:bCs/>
        </w:rPr>
        <w:t>.</w:t>
      </w:r>
    </w:p>
    <w:p w14:paraId="3B3D195D" w14:textId="1F458C6C" w:rsidR="000F41C6" w:rsidRPr="000F41C6" w:rsidRDefault="00D218E3" w:rsidP="000F41C6">
      <w:pPr>
        <w:pStyle w:val="Heading2"/>
      </w:pPr>
      <w:r>
        <w:lastRenderedPageBreak/>
        <w:t>Results</w:t>
      </w:r>
    </w:p>
    <w:p w14:paraId="50A3DC99" w14:textId="35CA5160" w:rsidR="005923EF" w:rsidRDefault="00854BB5" w:rsidP="00F518C3">
      <w:pPr>
        <w:pStyle w:val="NormalIndent"/>
        <w:ind w:firstLine="0"/>
      </w:pPr>
      <w:r>
        <w:t xml:space="preserve">The </w:t>
      </w:r>
      <w:r w:rsidR="000F41C6" w:rsidRPr="000F41C6">
        <w:t>EMD method is applied to the measured waveforms to extract the mono-component signals (</w:t>
      </w:r>
      <w:r w:rsidR="00F518C3">
        <w:t xml:space="preserve">e.g., </w:t>
      </w:r>
      <w:r w:rsidR="000F41C6" w:rsidRPr="000F41C6">
        <w:t>IMFs). Fig. 3 shows the time-history response of the first two IMFs of typical AE waveform obtained from EMD using S</w:t>
      </w:r>
      <w:r w:rsidR="000F41C6" w:rsidRPr="005B412D">
        <w:rPr>
          <w:vertAlign w:val="subscript"/>
        </w:rPr>
        <w:t>1</w:t>
      </w:r>
      <w:r w:rsidR="000F41C6" w:rsidRPr="000F41C6">
        <w:t xml:space="preserve"> and S</w:t>
      </w:r>
      <w:r w:rsidR="000F41C6" w:rsidRPr="005B412D">
        <w:rPr>
          <w:vertAlign w:val="subscript"/>
        </w:rPr>
        <w:t>3</w:t>
      </w:r>
      <w:r w:rsidR="000F41C6" w:rsidRPr="000F41C6">
        <w:t xml:space="preserve"> (first column) and S</w:t>
      </w:r>
      <w:r w:rsidR="000F41C6" w:rsidRPr="005B412D">
        <w:rPr>
          <w:vertAlign w:val="subscript"/>
        </w:rPr>
        <w:t>2</w:t>
      </w:r>
      <w:r w:rsidR="000F41C6" w:rsidRPr="000F41C6">
        <w:t xml:space="preserve"> and S</w:t>
      </w:r>
      <w:r w:rsidR="000F41C6" w:rsidRPr="005B412D">
        <w:rPr>
          <w:vertAlign w:val="subscript"/>
        </w:rPr>
        <w:t>4</w:t>
      </w:r>
      <w:r w:rsidR="000F41C6" w:rsidRPr="000F41C6">
        <w:t xml:space="preserve"> (second column) placed on B</w:t>
      </w:r>
      <w:r w:rsidR="000F41C6" w:rsidRPr="005B412D">
        <w:rPr>
          <w:vertAlign w:val="subscript"/>
        </w:rPr>
        <w:t>1</w:t>
      </w:r>
      <w:r w:rsidR="000F41C6" w:rsidRPr="000F41C6">
        <w:t>. It can be observed that the time-history of IMF-1 and IMF-2 obtained from S</w:t>
      </w:r>
      <w:r w:rsidR="000F41C6" w:rsidRPr="005B412D">
        <w:rPr>
          <w:vertAlign w:val="subscript"/>
        </w:rPr>
        <w:t>1</w:t>
      </w:r>
      <w:r w:rsidR="000F41C6" w:rsidRPr="000F41C6">
        <w:t xml:space="preserve"> and S</w:t>
      </w:r>
      <w:r w:rsidR="000F41C6" w:rsidRPr="005B412D">
        <w:rPr>
          <w:vertAlign w:val="subscript"/>
        </w:rPr>
        <w:t>3</w:t>
      </w:r>
      <w:r w:rsidR="000F41C6" w:rsidRPr="000F41C6">
        <w:t xml:space="preserve"> has a similar amplitude value</w:t>
      </w:r>
      <w:r w:rsidR="00B3153D">
        <w:t>,</w:t>
      </w:r>
      <w:r w:rsidR="000F41C6" w:rsidRPr="000F41C6">
        <w:t xml:space="preserve"> as shown in Fig. 3 (a </w:t>
      </w:r>
      <w:r w:rsidR="00F518C3">
        <w:t>and</w:t>
      </w:r>
      <w:r w:rsidR="000F41C6" w:rsidRPr="000F41C6">
        <w:t xml:space="preserve"> c). Moreover, the same observation can be seen for the time-history of IMF-1 and IMF-2 obtained from S</w:t>
      </w:r>
      <w:r w:rsidR="000F41C6" w:rsidRPr="005B412D">
        <w:rPr>
          <w:vertAlign w:val="subscript"/>
        </w:rPr>
        <w:t>2</w:t>
      </w:r>
      <w:r w:rsidR="000F41C6" w:rsidRPr="000F41C6">
        <w:t xml:space="preserve"> and S</w:t>
      </w:r>
      <w:r w:rsidR="000F41C6" w:rsidRPr="005B412D">
        <w:rPr>
          <w:vertAlign w:val="subscript"/>
        </w:rPr>
        <w:t>4</w:t>
      </w:r>
      <w:r w:rsidR="000F41C6" w:rsidRPr="000F41C6">
        <w:t xml:space="preserve">, as shown in Fig. 3 (b &amp; d). Therefore, using the amplitude of </w:t>
      </w:r>
      <w:r w:rsidR="00B3153D">
        <w:t xml:space="preserve">the </w:t>
      </w:r>
      <w:r w:rsidR="000F41C6" w:rsidRPr="000F41C6">
        <w:t xml:space="preserve">time-history of IMFs to indicate the location of </w:t>
      </w:r>
      <w:r w:rsidR="00B3153D">
        <w:t xml:space="preserve">the </w:t>
      </w:r>
      <w:r w:rsidR="000F41C6" w:rsidRPr="000F41C6">
        <w:t xml:space="preserve">crack might provide misleading information </w:t>
      </w:r>
      <w:r w:rsidR="00B3153D">
        <w:t>about</w:t>
      </w:r>
      <w:r w:rsidR="000F41C6" w:rsidRPr="000F41C6">
        <w:t xml:space="preserve"> the crack location, which motivates us to apply the proposed method to localize the crack in concrete beams.</w:t>
      </w:r>
    </w:p>
    <w:p w14:paraId="3BA861B2" w14:textId="2DA09CD4" w:rsidR="001D59ED" w:rsidRDefault="00F518C3" w:rsidP="004E36A3">
      <w:r>
        <w:rPr>
          <w:noProof/>
        </w:rPr>
        <w:drawing>
          <wp:anchor distT="0" distB="0" distL="114300" distR="114300" simplePos="0" relativeHeight="251670016" behindDoc="0" locked="0" layoutInCell="1" allowOverlap="1" wp14:anchorId="40742F3F" wp14:editId="4219AB09">
            <wp:simplePos x="0" y="0"/>
            <wp:positionH relativeFrom="margin">
              <wp:posOffset>-3810</wp:posOffset>
            </wp:positionH>
            <wp:positionV relativeFrom="paragraph">
              <wp:posOffset>149860</wp:posOffset>
            </wp:positionV>
            <wp:extent cx="3158490" cy="2448560"/>
            <wp:effectExtent l="0" t="0" r="381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 t="456" r="1050" b="1786"/>
                    <a:stretch/>
                  </pic:blipFill>
                  <pic:spPr bwMode="auto">
                    <a:xfrm>
                      <a:off x="0" y="0"/>
                      <a:ext cx="3158490" cy="244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6B410" w14:textId="299499B6" w:rsidR="00CA347B" w:rsidRDefault="00CA347B" w:rsidP="004E36A3"/>
    <w:p w14:paraId="3858667A" w14:textId="288ED60F" w:rsidR="00D218E3" w:rsidRDefault="00D218E3" w:rsidP="004E36A3">
      <w:r w:rsidRPr="00D218E3">
        <w:t>Figure 3: Time history of the first two IMFs extracted from EMD using sensors S</w:t>
      </w:r>
      <w:r w:rsidRPr="00D218E3">
        <w:rPr>
          <w:vertAlign w:val="subscript"/>
        </w:rPr>
        <w:t>1</w:t>
      </w:r>
      <w:r w:rsidRPr="00D218E3">
        <w:t>, S</w:t>
      </w:r>
      <w:r w:rsidRPr="00D218E3">
        <w:rPr>
          <w:vertAlign w:val="subscript"/>
        </w:rPr>
        <w:t xml:space="preserve">2, </w:t>
      </w:r>
      <w:r w:rsidRPr="00D218E3">
        <w:t>S</w:t>
      </w:r>
      <w:r w:rsidRPr="00D218E3">
        <w:rPr>
          <w:vertAlign w:val="subscript"/>
        </w:rPr>
        <w:t xml:space="preserve">3, </w:t>
      </w:r>
      <w:r w:rsidRPr="00D218E3">
        <w:t>and S</w:t>
      </w:r>
      <w:r w:rsidRPr="00D218E3">
        <w:rPr>
          <w:vertAlign w:val="subscript"/>
        </w:rPr>
        <w:t>4</w:t>
      </w:r>
      <w:r w:rsidRPr="00D218E3">
        <w:t xml:space="preserve"> placed on B</w:t>
      </w:r>
      <w:r w:rsidRPr="00D218E3">
        <w:rPr>
          <w:vertAlign w:val="subscript"/>
        </w:rPr>
        <w:t>1</w:t>
      </w:r>
      <w:r w:rsidR="000F41C6">
        <w:t>.</w:t>
      </w:r>
    </w:p>
    <w:p w14:paraId="127F6011" w14:textId="16F2A122" w:rsidR="004E36A3" w:rsidRPr="004E36A3" w:rsidRDefault="004E36A3" w:rsidP="004E36A3">
      <w:pPr>
        <w:pStyle w:val="NormalIndent"/>
      </w:pPr>
    </w:p>
    <w:p w14:paraId="7F77E64D" w14:textId="4C49FCB1" w:rsidR="00D218E3" w:rsidRDefault="000F41C6" w:rsidP="00F518C3">
      <w:pPr>
        <w:pStyle w:val="NormalIndent"/>
        <w:ind w:firstLine="0"/>
        <w:rPr>
          <w:lang w:val="en-GB"/>
        </w:rPr>
      </w:pPr>
      <w:r w:rsidRPr="000F41C6">
        <w:rPr>
          <w:lang w:val="en-GB"/>
        </w:rPr>
        <w:t>The location of AE events due to the crack in B</w:t>
      </w:r>
      <w:r w:rsidRPr="005B412D">
        <w:rPr>
          <w:vertAlign w:val="subscript"/>
          <w:lang w:val="en-GB"/>
        </w:rPr>
        <w:t>1</w:t>
      </w:r>
      <w:r w:rsidRPr="000F41C6">
        <w:rPr>
          <w:lang w:val="en-GB"/>
        </w:rPr>
        <w:t xml:space="preserve"> is predicted using a constant velocity model of 4630 m/s. Fig. 4 (a) shows the location of the actual crack </w:t>
      </w:r>
      <w:r w:rsidR="002F2A44">
        <w:rPr>
          <w:lang w:val="en-GB"/>
        </w:rPr>
        <w:t>on</w:t>
      </w:r>
      <w:r w:rsidR="002F2A44" w:rsidRPr="000F41C6">
        <w:rPr>
          <w:lang w:val="en-GB"/>
        </w:rPr>
        <w:t xml:space="preserve"> </w:t>
      </w:r>
      <w:r w:rsidRPr="000F41C6">
        <w:rPr>
          <w:lang w:val="en-GB"/>
        </w:rPr>
        <w:t>beam B</w:t>
      </w:r>
      <w:r w:rsidRPr="005B412D">
        <w:rPr>
          <w:vertAlign w:val="subscript"/>
          <w:lang w:val="en-GB"/>
        </w:rPr>
        <w:t>1</w:t>
      </w:r>
      <w:r w:rsidRPr="000F41C6">
        <w:rPr>
          <w:lang w:val="en-GB"/>
        </w:rPr>
        <w:t xml:space="preserve"> </w:t>
      </w:r>
      <w:r w:rsidR="002F2A44">
        <w:rPr>
          <w:lang w:val="en-GB"/>
        </w:rPr>
        <w:t>at the end of the test</w:t>
      </w:r>
      <w:r w:rsidRPr="000F41C6">
        <w:rPr>
          <w:lang w:val="en-GB"/>
        </w:rPr>
        <w:t xml:space="preserve">, where </w:t>
      </w:r>
      <w:proofErr w:type="gramStart"/>
      <w:r w:rsidR="002F2A44">
        <w:rPr>
          <w:lang w:val="en-GB"/>
        </w:rPr>
        <w:t>i</w:t>
      </w:r>
      <w:r w:rsidRPr="000F41C6">
        <w:rPr>
          <w:lang w:val="en-GB"/>
        </w:rPr>
        <w:t>t can be seen that the</w:t>
      </w:r>
      <w:proofErr w:type="gramEnd"/>
      <w:r w:rsidRPr="000F41C6">
        <w:rPr>
          <w:lang w:val="en-GB"/>
        </w:rPr>
        <w:t xml:space="preserve"> crack is located at the </w:t>
      </w:r>
      <w:proofErr w:type="spellStart"/>
      <w:r w:rsidRPr="000F41C6">
        <w:rPr>
          <w:lang w:val="en-GB"/>
        </w:rPr>
        <w:t>center</w:t>
      </w:r>
      <w:proofErr w:type="spellEnd"/>
      <w:r w:rsidRPr="000F41C6">
        <w:rPr>
          <w:lang w:val="en-GB"/>
        </w:rPr>
        <w:t xml:space="preserve"> of the beam, which is 180 mm from the edge. Fig. 4 (b) represents the location of AE events due to the crack initiation and propagation extracted from the proposed method where the difference of TOA of IMFs obtained from EMD are considered. It can be observed that the location of AE events matches with the visually observed crack path, where the AE events spread from the </w:t>
      </w:r>
      <w:proofErr w:type="spellStart"/>
      <w:r w:rsidRPr="000F41C6">
        <w:rPr>
          <w:lang w:val="en-GB"/>
        </w:rPr>
        <w:t>center</w:t>
      </w:r>
      <w:proofErr w:type="spellEnd"/>
      <w:r w:rsidRPr="000F41C6">
        <w:rPr>
          <w:lang w:val="en-GB"/>
        </w:rPr>
        <w:t xml:space="preserve"> bottom to the top of the beam. Fig. 4 (c) represents the location of AE events due to the crack initiation and propagation extracted using the difference between TOAs of measured AE waveforms. It can be noted that the location of AE events is not matching the crack path observed visually. Therefore, the results show that the proposed method can identify the location of the crack with high accuracy than using the raw AE data.</w:t>
      </w:r>
    </w:p>
    <w:p w14:paraId="65480922" w14:textId="7B9BBDE7" w:rsidR="000F41C6" w:rsidRPr="00D218E3" w:rsidRDefault="000F41C6" w:rsidP="00B3153D">
      <w:pPr>
        <w:pStyle w:val="NormalIndent"/>
        <w:rPr>
          <w:lang w:val="en-CA"/>
        </w:rPr>
      </w:pPr>
      <w:r w:rsidRPr="000F41C6">
        <w:rPr>
          <w:lang w:val="en-CA"/>
        </w:rPr>
        <w:t xml:space="preserve">Fig. 4 (d) displays the box plot of crack location for the proposed method and raw AE data. </w:t>
      </w:r>
      <w:bookmarkStart w:id="6" w:name="_Hlk99388488"/>
      <w:r w:rsidRPr="000F41C6">
        <w:rPr>
          <w:lang w:val="en-CA"/>
        </w:rPr>
        <w:t>It can be observed that the crack is localized using the proposed method with less variance in the X direction compared with the one from</w:t>
      </w:r>
      <w:r w:rsidR="005B412D">
        <w:rPr>
          <w:lang w:val="en-CA"/>
        </w:rPr>
        <w:t xml:space="preserve"> the traditional method that utilizes TOA</w:t>
      </w:r>
      <w:r w:rsidR="005B412D" w:rsidRPr="005B412D">
        <w:rPr>
          <w:vertAlign w:val="subscript"/>
          <w:lang w:val="en-CA"/>
        </w:rPr>
        <w:t>s</w:t>
      </w:r>
      <w:r w:rsidR="005B412D">
        <w:rPr>
          <w:lang w:val="en-CA"/>
        </w:rPr>
        <w:t xml:space="preserve"> of</w:t>
      </w:r>
      <w:r w:rsidRPr="000F41C6">
        <w:rPr>
          <w:lang w:val="en-CA"/>
        </w:rPr>
        <w:t xml:space="preserve"> raw</w:t>
      </w:r>
      <w:r w:rsidR="005B412D">
        <w:rPr>
          <w:lang w:val="en-CA"/>
        </w:rPr>
        <w:t xml:space="preserve"> AE</w:t>
      </w:r>
      <w:r w:rsidRPr="000F41C6">
        <w:rPr>
          <w:lang w:val="en-CA"/>
        </w:rPr>
        <w:t xml:space="preserve"> data. </w:t>
      </w:r>
      <w:bookmarkEnd w:id="6"/>
      <w:r w:rsidRPr="000F41C6">
        <w:rPr>
          <w:lang w:val="en-CA"/>
        </w:rPr>
        <w:t xml:space="preserve">Also, the median </w:t>
      </w:r>
      <w:r w:rsidRPr="000F41C6">
        <w:rPr>
          <w:lang w:val="en-CA"/>
        </w:rPr>
        <w:t xml:space="preserve">value of the proposed method indicates the location of the crack with less error compared to the median value of raw data. </w:t>
      </w:r>
      <w:proofErr w:type="gramStart"/>
      <w:r>
        <w:rPr>
          <w:lang w:val="en-CA"/>
        </w:rPr>
        <w:t>In order t</w:t>
      </w:r>
      <w:r w:rsidRPr="000F41C6">
        <w:rPr>
          <w:lang w:val="en-CA"/>
        </w:rPr>
        <w:t>o</w:t>
      </w:r>
      <w:proofErr w:type="gramEnd"/>
      <w:r w:rsidRPr="000F41C6">
        <w:rPr>
          <w:lang w:val="en-CA"/>
        </w:rPr>
        <w:t xml:space="preserve"> ensure</w:t>
      </w:r>
      <w:r>
        <w:rPr>
          <w:lang w:val="en-CA"/>
        </w:rPr>
        <w:t xml:space="preserve"> the </w:t>
      </w:r>
      <w:r w:rsidRPr="000F41C6">
        <w:rPr>
          <w:lang w:val="en-CA"/>
        </w:rPr>
        <w:t>consiste</w:t>
      </w:r>
      <w:r>
        <w:rPr>
          <w:lang w:val="en-CA"/>
        </w:rPr>
        <w:t>ncy of the results</w:t>
      </w:r>
      <w:r w:rsidRPr="000F41C6">
        <w:rPr>
          <w:lang w:val="en-CA"/>
        </w:rPr>
        <w:t xml:space="preserve">, the same experiment </w:t>
      </w:r>
      <w:r>
        <w:rPr>
          <w:lang w:val="en-CA"/>
        </w:rPr>
        <w:t>is</w:t>
      </w:r>
      <w:r w:rsidRPr="000F41C6">
        <w:rPr>
          <w:lang w:val="en-CA"/>
        </w:rPr>
        <w:t xml:space="preserve"> </w:t>
      </w:r>
      <w:r>
        <w:rPr>
          <w:lang w:val="en-CA"/>
        </w:rPr>
        <w:t>undertaken</w:t>
      </w:r>
      <w:r w:rsidRPr="000F41C6">
        <w:rPr>
          <w:lang w:val="en-CA"/>
        </w:rPr>
        <w:t xml:space="preserve"> on beam B</w:t>
      </w:r>
      <w:r w:rsidRPr="005B412D">
        <w:rPr>
          <w:vertAlign w:val="subscript"/>
          <w:lang w:val="en-CA"/>
        </w:rPr>
        <w:t>2</w:t>
      </w:r>
      <w:r w:rsidRPr="000F41C6">
        <w:rPr>
          <w:lang w:val="en-CA"/>
        </w:rPr>
        <w:t xml:space="preserve">, where the location of the crack is identified using the proposed method and </w:t>
      </w:r>
      <w:r w:rsidR="005B412D">
        <w:rPr>
          <w:lang w:val="en-CA"/>
        </w:rPr>
        <w:t>the traditional method</w:t>
      </w:r>
      <w:r w:rsidRPr="000F41C6">
        <w:rPr>
          <w:lang w:val="en-CA"/>
        </w:rPr>
        <w:t>. Fig. 5 (a) shows the location of the actual crack after B</w:t>
      </w:r>
      <w:r w:rsidRPr="005B412D">
        <w:rPr>
          <w:vertAlign w:val="subscript"/>
          <w:lang w:val="en-CA"/>
        </w:rPr>
        <w:t>2</w:t>
      </w:r>
      <w:r w:rsidRPr="000F41C6">
        <w:rPr>
          <w:lang w:val="en-CA"/>
        </w:rPr>
        <w:t xml:space="preserve"> is damaged</w:t>
      </w:r>
      <w:r w:rsidR="00B3153D" w:rsidRPr="00750CBC">
        <w:rPr>
          <w:lang w:val="en-CA"/>
        </w:rPr>
        <w:t xml:space="preserve">, where it is visually noticed that the crack initiates in the bottom center of the beam at </w:t>
      </w:r>
      <w:proofErr w:type="gramStart"/>
      <w:r w:rsidR="00B3153D" w:rsidRPr="00750CBC">
        <w:rPr>
          <w:lang w:val="en-CA"/>
        </w:rPr>
        <w:t>a distance of 170</w:t>
      </w:r>
      <w:proofErr w:type="gramEnd"/>
      <w:r w:rsidR="00B3153D" w:rsidRPr="00750CBC">
        <w:rPr>
          <w:lang w:val="en-CA"/>
        </w:rPr>
        <w:t xml:space="preserve"> mm from the edge and then propagates to the top during the test</w:t>
      </w:r>
      <w:r w:rsidRPr="00750CBC">
        <w:rPr>
          <w:lang w:val="en-CA"/>
        </w:rPr>
        <w:t>. F</w:t>
      </w:r>
      <w:r w:rsidRPr="000F41C6">
        <w:rPr>
          <w:lang w:val="en-CA"/>
        </w:rPr>
        <w:t xml:space="preserve">ig. 5 (b) represents the box plot of crack location for the proposed method and </w:t>
      </w:r>
      <w:r w:rsidR="005B412D">
        <w:rPr>
          <w:lang w:val="en-CA"/>
        </w:rPr>
        <w:t>traditional method</w:t>
      </w:r>
      <w:r w:rsidRPr="000F41C6">
        <w:rPr>
          <w:lang w:val="en-CA"/>
        </w:rPr>
        <w:t xml:space="preserve">, where </w:t>
      </w:r>
      <w:r w:rsidR="00371843">
        <w:rPr>
          <w:lang w:val="en-CA"/>
        </w:rPr>
        <w:t>i</w:t>
      </w:r>
      <w:r w:rsidR="00B3153D" w:rsidRPr="00750CBC">
        <w:rPr>
          <w:lang w:val="en-CA"/>
        </w:rPr>
        <w:t>t can be observed that the crack is localized using the proposed method with less variance in the X direction compared with the one from the traditional method that utilizes TOA</w:t>
      </w:r>
      <w:r w:rsidR="00B3153D" w:rsidRPr="00750CBC">
        <w:rPr>
          <w:vertAlign w:val="subscript"/>
          <w:lang w:val="en-CA"/>
        </w:rPr>
        <w:t>s</w:t>
      </w:r>
      <w:r w:rsidR="00B3153D" w:rsidRPr="00750CBC">
        <w:rPr>
          <w:lang w:val="en-CA"/>
        </w:rPr>
        <w:t xml:space="preserve"> of raw AE data. Therefore, </w:t>
      </w:r>
      <w:r w:rsidRPr="00750CBC">
        <w:rPr>
          <w:lang w:val="en-CA"/>
        </w:rPr>
        <w:t xml:space="preserve">the same trend </w:t>
      </w:r>
      <w:r w:rsidR="00B3153D" w:rsidRPr="00750CBC">
        <w:rPr>
          <w:lang w:val="en-CA"/>
        </w:rPr>
        <w:t>for crack localization</w:t>
      </w:r>
      <w:r w:rsidRPr="00750CBC">
        <w:rPr>
          <w:lang w:val="en-CA"/>
        </w:rPr>
        <w:t xml:space="preserve"> in both B</w:t>
      </w:r>
      <w:r w:rsidRPr="00750CBC">
        <w:rPr>
          <w:vertAlign w:val="subscript"/>
          <w:lang w:val="en-CA"/>
        </w:rPr>
        <w:t>1</w:t>
      </w:r>
      <w:r w:rsidRPr="00750CBC">
        <w:rPr>
          <w:lang w:val="en-CA"/>
        </w:rPr>
        <w:t xml:space="preserve"> </w:t>
      </w:r>
      <w:r w:rsidRPr="000F41C6">
        <w:rPr>
          <w:lang w:val="en-CA"/>
        </w:rPr>
        <w:t>and B</w:t>
      </w:r>
      <w:r w:rsidRPr="005B412D">
        <w:rPr>
          <w:vertAlign w:val="subscript"/>
          <w:lang w:val="en-CA"/>
        </w:rPr>
        <w:t>2</w:t>
      </w:r>
      <w:r w:rsidRPr="000F41C6">
        <w:rPr>
          <w:lang w:val="en-CA"/>
        </w:rPr>
        <w:t xml:space="preserve"> has occurred. Based on the consistent results obtained from B</w:t>
      </w:r>
      <w:r w:rsidRPr="005B412D">
        <w:rPr>
          <w:vertAlign w:val="subscript"/>
          <w:lang w:val="en-CA"/>
        </w:rPr>
        <w:t>1</w:t>
      </w:r>
      <w:r w:rsidRPr="000F41C6">
        <w:rPr>
          <w:lang w:val="en-CA"/>
        </w:rPr>
        <w:t xml:space="preserve"> and B</w:t>
      </w:r>
      <w:r w:rsidRPr="005B412D">
        <w:rPr>
          <w:vertAlign w:val="subscript"/>
          <w:lang w:val="en-CA"/>
        </w:rPr>
        <w:t>2</w:t>
      </w:r>
      <w:r w:rsidRPr="000F41C6">
        <w:rPr>
          <w:lang w:val="en-CA"/>
        </w:rPr>
        <w:t xml:space="preserve">, it can be concluded that the proposed method has the capability to localize the crack in concrete elements with high accuracy compared with </w:t>
      </w:r>
      <w:r w:rsidR="00B3153D">
        <w:rPr>
          <w:lang w:val="en-CA"/>
        </w:rPr>
        <w:t xml:space="preserve">the traditional method </w:t>
      </w:r>
      <w:r w:rsidRPr="000F41C6">
        <w:rPr>
          <w:lang w:val="en-CA"/>
        </w:rPr>
        <w:t>considering the raw AE data. Th</w:t>
      </w:r>
      <w:r w:rsidR="00B3153D">
        <w:rPr>
          <w:lang w:val="en-CA"/>
        </w:rPr>
        <w:t>us</w:t>
      </w:r>
      <w:r w:rsidRPr="000F41C6">
        <w:rPr>
          <w:lang w:val="en-CA"/>
        </w:rPr>
        <w:t>, the proposed method can be a suitable candidate as a crack localization tool for structural elements.</w:t>
      </w:r>
    </w:p>
    <w:p w14:paraId="05EDFF64" w14:textId="72424DC7" w:rsidR="000F41C6" w:rsidRDefault="00CA347B" w:rsidP="000F41C6">
      <w:pPr>
        <w:jc w:val="center"/>
      </w:pPr>
      <w:r>
        <w:rPr>
          <w:noProof/>
        </w:rPr>
        <w:drawing>
          <wp:anchor distT="0" distB="0" distL="114300" distR="114300" simplePos="0" relativeHeight="251679232" behindDoc="0" locked="0" layoutInCell="1" allowOverlap="1" wp14:anchorId="6DD855FA" wp14:editId="0F16A26A">
            <wp:simplePos x="0" y="0"/>
            <wp:positionH relativeFrom="column">
              <wp:align>left</wp:align>
            </wp:positionH>
            <wp:positionV relativeFrom="paragraph">
              <wp:posOffset>217246</wp:posOffset>
            </wp:positionV>
            <wp:extent cx="3190875" cy="3823970"/>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14" t="1027"/>
                    <a:stretch/>
                  </pic:blipFill>
                  <pic:spPr bwMode="auto">
                    <a:xfrm>
                      <a:off x="0" y="0"/>
                      <a:ext cx="3199634" cy="3835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6DA31" w14:textId="38EA4C75" w:rsidR="00D60C0E" w:rsidRDefault="00D60C0E" w:rsidP="00B3153D">
      <w:pPr>
        <w:pStyle w:val="NormalIndent"/>
        <w:jc w:val="center"/>
      </w:pPr>
    </w:p>
    <w:p w14:paraId="0E13F13A" w14:textId="7C4B5D2C" w:rsidR="00D60C0E" w:rsidRDefault="00D60C0E" w:rsidP="004E36A3">
      <w:pPr>
        <w:pStyle w:val="NormalIndent"/>
        <w:ind w:firstLine="0"/>
      </w:pPr>
    </w:p>
    <w:p w14:paraId="122E3E04" w14:textId="7775167A" w:rsidR="000F41C6" w:rsidRDefault="000F41C6" w:rsidP="004E36A3">
      <w:pPr>
        <w:pStyle w:val="NormalIndent"/>
        <w:ind w:firstLine="0"/>
      </w:pPr>
      <w:r w:rsidRPr="000F41C6">
        <w:t>Figure 4: (a) Location of actual crack, location of AE events extracted using (b) the proposed method</w:t>
      </w:r>
      <w:r>
        <w:t>,</w:t>
      </w:r>
      <w:r w:rsidRPr="000F41C6">
        <w:t xml:space="preserve"> (c) raw AE</w:t>
      </w:r>
      <w:r>
        <w:t xml:space="preserve"> </w:t>
      </w:r>
      <w:r w:rsidRPr="000F41C6">
        <w:t>waveforms, and (d) box plot of crack location obtained from the proposed method and raw AE data for beam B</w:t>
      </w:r>
      <w:r w:rsidRPr="005B412D">
        <w:rPr>
          <w:vertAlign w:val="subscript"/>
        </w:rPr>
        <w:t>1</w:t>
      </w:r>
      <w:r w:rsidRPr="000F41C6">
        <w:t>.</w:t>
      </w:r>
    </w:p>
    <w:p w14:paraId="04EF0322" w14:textId="344ABEF2" w:rsidR="004C4CF1" w:rsidRDefault="004C4CF1" w:rsidP="004E36A3">
      <w:pPr>
        <w:pStyle w:val="NormalIndent"/>
        <w:ind w:firstLine="0"/>
      </w:pPr>
    </w:p>
    <w:p w14:paraId="15D0E0A1" w14:textId="518EEAB7" w:rsidR="005923EF" w:rsidRDefault="005923EF" w:rsidP="004E36A3">
      <w:pPr>
        <w:pStyle w:val="NormalIndent"/>
        <w:ind w:firstLine="0"/>
      </w:pPr>
    </w:p>
    <w:p w14:paraId="4011A232" w14:textId="460DD70A" w:rsidR="0087067F" w:rsidRDefault="0087067F" w:rsidP="00D218E3">
      <w:pPr>
        <w:pStyle w:val="Figure"/>
        <w:jc w:val="both"/>
      </w:pPr>
    </w:p>
    <w:p w14:paraId="5EA4D7B7" w14:textId="034B1A2F" w:rsidR="00B3153D" w:rsidRDefault="00B3153D" w:rsidP="00B3153D">
      <w:pPr>
        <w:pStyle w:val="NormalIndent"/>
      </w:pPr>
    </w:p>
    <w:p w14:paraId="73383D49" w14:textId="4F940CE9" w:rsidR="00B3153D" w:rsidRDefault="00B3153D" w:rsidP="00B3153D">
      <w:pPr>
        <w:pStyle w:val="NormalIndent"/>
      </w:pPr>
    </w:p>
    <w:p w14:paraId="5FECE573" w14:textId="54A54B5F" w:rsidR="00B3153D" w:rsidRDefault="00B3153D">
      <w:pPr>
        <w:pStyle w:val="NormalIndent"/>
      </w:pPr>
    </w:p>
    <w:p w14:paraId="364FAA15" w14:textId="77777777" w:rsidR="00B3153D" w:rsidRDefault="00B3153D" w:rsidP="00B3153D">
      <w:pPr>
        <w:pStyle w:val="NormalIndent"/>
        <w:ind w:firstLine="0"/>
      </w:pPr>
    </w:p>
    <w:p w14:paraId="77B16F9F" w14:textId="1E36530B" w:rsidR="00B3153D" w:rsidRDefault="00B3153D" w:rsidP="00B3153D">
      <w:pPr>
        <w:pStyle w:val="NormalIndent"/>
        <w:ind w:firstLine="0"/>
      </w:pPr>
      <w:r w:rsidRPr="00B3153D">
        <w:t>Figure 5: (a) Location of the actual crack and (b) box plot of the location of crack extracted using the proposed method and raw AE data for beam B</w:t>
      </w:r>
      <w:r w:rsidRPr="00B3153D">
        <w:rPr>
          <w:vertAlign w:val="subscript"/>
        </w:rPr>
        <w:t>2</w:t>
      </w:r>
      <w:r w:rsidRPr="00B3153D">
        <w:t>.</w:t>
      </w:r>
    </w:p>
    <w:p w14:paraId="251C9C59" w14:textId="77777777" w:rsidR="00F518C3" w:rsidRPr="00B3153D" w:rsidRDefault="00F518C3" w:rsidP="00B3153D">
      <w:pPr>
        <w:pStyle w:val="NormalIndent"/>
        <w:ind w:firstLine="0"/>
      </w:pPr>
    </w:p>
    <w:p w14:paraId="249B1852" w14:textId="727B5545" w:rsidR="000F41C6" w:rsidRDefault="000F41C6" w:rsidP="00020C1C">
      <w:pPr>
        <w:pStyle w:val="Heading1"/>
      </w:pPr>
      <w:r w:rsidRPr="000F41C6">
        <w:t>Conclusion</w:t>
      </w:r>
    </w:p>
    <w:p w14:paraId="5C0963EA" w14:textId="69F8747E" w:rsidR="007D65EE" w:rsidRDefault="00270421" w:rsidP="00F518C3">
      <w:pPr>
        <w:pStyle w:val="NormalIndent"/>
        <w:ind w:firstLine="0"/>
      </w:pPr>
      <w:r>
        <w:t xml:space="preserve">In this paper, an improved </w:t>
      </w:r>
      <w:r w:rsidR="000F41C6" w:rsidRPr="000F41C6">
        <w:t>AE technique has been developed to monitor and evaluate the health condition of various structural elements. In this study, the EMD method combined with a model based on TOA</w:t>
      </w:r>
      <w:r w:rsidR="000F41C6" w:rsidRPr="000F41C6">
        <w:rPr>
          <w:vertAlign w:val="subscript"/>
        </w:rPr>
        <w:t>s</w:t>
      </w:r>
      <w:r w:rsidR="000F41C6" w:rsidRPr="000F41C6">
        <w:t xml:space="preserve"> has been proposed to localize the crack in concrete beams using recorded AE waveforms. The proposed method shows </w:t>
      </w:r>
      <w:r>
        <w:t xml:space="preserve">improved </w:t>
      </w:r>
      <w:r w:rsidR="000F41C6" w:rsidRPr="000F41C6">
        <w:t xml:space="preserve">performance and accuracy in localizing the crack in concrete beams. An experimental study is undertaken using two concrete beams to show the performance of the proposed method as a crack localization tool. The results </w:t>
      </w:r>
      <w:r w:rsidR="00371843">
        <w:t>suggest</w:t>
      </w:r>
      <w:r w:rsidR="00371843" w:rsidRPr="000F41C6">
        <w:t xml:space="preserve"> </w:t>
      </w:r>
      <w:r w:rsidR="000F41C6" w:rsidRPr="000F41C6">
        <w:t xml:space="preserve">that the proposed method can identify the location of the crack using AE data collected from concrete elements. The performance of the proposed method is compared with </w:t>
      </w:r>
      <w:r w:rsidR="000F41C6">
        <w:t xml:space="preserve">the </w:t>
      </w:r>
      <w:r w:rsidR="000F41C6" w:rsidRPr="000F41C6">
        <w:t>traditional method, where the proposed method shows high efficiency and accuracy</w:t>
      </w:r>
      <w:r w:rsidR="000F41C6">
        <w:t>, making</w:t>
      </w:r>
      <w:r w:rsidR="000F41C6" w:rsidRPr="000F41C6">
        <w:t xml:space="preserve"> it a suitable candidate as </w:t>
      </w:r>
      <w:r w:rsidR="000F41C6">
        <w:t xml:space="preserve">a </w:t>
      </w:r>
      <w:r w:rsidR="000F41C6" w:rsidRPr="000F41C6">
        <w:t>damage localization approach in civil structures.</w:t>
      </w:r>
    </w:p>
    <w:p w14:paraId="6F4ADC60" w14:textId="77777777" w:rsidR="00153248" w:rsidRPr="00153248" w:rsidRDefault="00153248" w:rsidP="00153248">
      <w:pPr>
        <w:pStyle w:val="Heading1"/>
        <w:numPr>
          <w:ilvl w:val="0"/>
          <w:numId w:val="0"/>
        </w:numPr>
      </w:pPr>
      <w:r w:rsidRPr="00153248">
        <w:t>ACKNOWLEDGMENTS</w:t>
      </w:r>
    </w:p>
    <w:p w14:paraId="7D706E2C" w14:textId="5EF1ECF4" w:rsidR="000F41C6" w:rsidRPr="000F41C6" w:rsidRDefault="000F41C6" w:rsidP="00F518C3">
      <w:pPr>
        <w:pStyle w:val="NormalIndent"/>
        <w:ind w:firstLine="0"/>
      </w:pPr>
      <w:r w:rsidRPr="000F41C6">
        <w:t>The authors would like to thank the University of Tripoli for funding the research through the Libyan Ministry of Education.</w:t>
      </w:r>
      <w:r w:rsidR="00270421">
        <w:t xml:space="preserve"> This research is also funded through the corresponding author’s NSERC Discover grant.</w:t>
      </w:r>
    </w:p>
    <w:p w14:paraId="4C2FE34F" w14:textId="77777777" w:rsidR="00153248" w:rsidRPr="00153248" w:rsidRDefault="00153248" w:rsidP="00153248">
      <w:pPr>
        <w:pStyle w:val="Heading1"/>
        <w:numPr>
          <w:ilvl w:val="0"/>
          <w:numId w:val="0"/>
        </w:numPr>
      </w:pPr>
      <w:r>
        <w:t>References</w:t>
      </w:r>
    </w:p>
    <w:p w14:paraId="19E2B02E" w14:textId="41C93CE9" w:rsidR="000F41C6" w:rsidRPr="000F41C6" w:rsidRDefault="000F41C6" w:rsidP="000F41C6">
      <w:pPr>
        <w:pStyle w:val="References"/>
        <w:rPr>
          <w:rFonts w:eastAsia="Calibri"/>
          <w:lang w:val="en-GB"/>
        </w:rPr>
      </w:pPr>
      <w:proofErr w:type="spellStart"/>
      <w:r w:rsidRPr="000F41C6">
        <w:rPr>
          <w:rFonts w:eastAsia="Calibri"/>
          <w:lang w:val="en-GB"/>
        </w:rPr>
        <w:t>Kralovec</w:t>
      </w:r>
      <w:proofErr w:type="spellEnd"/>
      <w:r w:rsidRPr="000F41C6">
        <w:rPr>
          <w:rFonts w:eastAsia="Calibri"/>
          <w:lang w:val="en-GB"/>
        </w:rPr>
        <w:t xml:space="preserve">, C., and </w:t>
      </w:r>
      <w:proofErr w:type="spellStart"/>
      <w:r w:rsidRPr="000F41C6">
        <w:rPr>
          <w:rFonts w:eastAsia="Calibri"/>
          <w:lang w:val="en-GB"/>
        </w:rPr>
        <w:t>Schagerl</w:t>
      </w:r>
      <w:proofErr w:type="spellEnd"/>
      <w:r w:rsidRPr="000F41C6">
        <w:rPr>
          <w:rFonts w:eastAsia="Calibri"/>
          <w:lang w:val="en-GB"/>
        </w:rPr>
        <w:t xml:space="preserve">, M. (2020). “Review of structural health monitoring methods regarding a multi-sensor approach for damage assessment of metal and composite structures.”, </w:t>
      </w:r>
      <w:r w:rsidRPr="003663DF">
        <w:rPr>
          <w:rFonts w:eastAsia="Calibri"/>
          <w:i/>
          <w:iCs/>
          <w:lang w:val="en-GB"/>
        </w:rPr>
        <w:t>Sensors</w:t>
      </w:r>
      <w:r w:rsidRPr="000F41C6">
        <w:rPr>
          <w:rFonts w:eastAsia="Calibri"/>
          <w:lang w:val="en-GB"/>
        </w:rPr>
        <w:t>, 20(3), 826.</w:t>
      </w:r>
    </w:p>
    <w:p w14:paraId="288D9A05" w14:textId="10413383" w:rsidR="000F41C6" w:rsidRPr="000F41C6" w:rsidRDefault="000F41C6" w:rsidP="000F41C6">
      <w:pPr>
        <w:pStyle w:val="References"/>
        <w:rPr>
          <w:rFonts w:eastAsia="Calibri"/>
          <w:lang w:val="en-GB"/>
        </w:rPr>
      </w:pPr>
      <w:r w:rsidRPr="000F41C6">
        <w:rPr>
          <w:rFonts w:eastAsia="Calibri"/>
          <w:lang w:val="en-GB"/>
        </w:rPr>
        <w:t>Singh P and Sadhu A</w:t>
      </w:r>
      <w:r w:rsidR="003663DF">
        <w:rPr>
          <w:rFonts w:eastAsia="Calibri"/>
          <w:lang w:val="en-GB"/>
        </w:rPr>
        <w:t>.</w:t>
      </w:r>
      <w:r w:rsidRPr="000F41C6">
        <w:rPr>
          <w:rFonts w:eastAsia="Calibri"/>
          <w:lang w:val="en-GB"/>
        </w:rPr>
        <w:t xml:space="preserve"> </w:t>
      </w:r>
      <w:r w:rsidR="003663DF">
        <w:rPr>
          <w:rFonts w:eastAsia="Calibri"/>
          <w:lang w:val="en-GB"/>
        </w:rPr>
        <w:t>(</w:t>
      </w:r>
      <w:r w:rsidRPr="000F41C6">
        <w:rPr>
          <w:rFonts w:eastAsia="Calibri"/>
          <w:lang w:val="en-GB"/>
        </w:rPr>
        <w:t>2020</w:t>
      </w:r>
      <w:r w:rsidR="003663DF">
        <w:rPr>
          <w:rFonts w:eastAsia="Calibri"/>
          <w:lang w:val="en-GB"/>
        </w:rPr>
        <w:t>).</w:t>
      </w:r>
      <w:r w:rsidRPr="000F41C6">
        <w:rPr>
          <w:rFonts w:eastAsia="Calibri"/>
          <w:lang w:val="en-GB"/>
        </w:rPr>
        <w:t xml:space="preserve"> </w:t>
      </w:r>
      <w:r w:rsidR="003663DF">
        <w:rPr>
          <w:rFonts w:eastAsia="Calibri"/>
          <w:lang w:val="en-GB"/>
        </w:rPr>
        <w:t>“</w:t>
      </w:r>
      <w:r w:rsidRPr="000F41C6">
        <w:rPr>
          <w:rFonts w:eastAsia="Calibri"/>
          <w:lang w:val="en-GB"/>
        </w:rPr>
        <w:t>System identification enhanced visualization tool for infrastructure monitoring and maintenance Front.</w:t>
      </w:r>
      <w:r w:rsidR="003663DF">
        <w:rPr>
          <w:rFonts w:eastAsia="Calibri"/>
          <w:lang w:val="en-GB"/>
        </w:rPr>
        <w:t>”,</w:t>
      </w:r>
      <w:r w:rsidRPr="000F41C6">
        <w:rPr>
          <w:rFonts w:eastAsia="Calibri"/>
          <w:lang w:val="en-GB"/>
        </w:rPr>
        <w:t xml:space="preserve"> </w:t>
      </w:r>
      <w:r w:rsidRPr="003663DF">
        <w:rPr>
          <w:rFonts w:eastAsia="Calibri"/>
          <w:i/>
          <w:iCs/>
          <w:lang w:val="en-GB"/>
        </w:rPr>
        <w:t>Built Environ</w:t>
      </w:r>
      <w:r w:rsidRPr="000F41C6">
        <w:rPr>
          <w:rFonts w:eastAsia="Calibri"/>
          <w:lang w:val="en-GB"/>
        </w:rPr>
        <w:t>. 6 1–13.</w:t>
      </w:r>
    </w:p>
    <w:p w14:paraId="5B5A8C54" w14:textId="77777777" w:rsidR="000F41C6" w:rsidRPr="000F41C6" w:rsidRDefault="000F41C6" w:rsidP="000F41C6">
      <w:pPr>
        <w:pStyle w:val="References"/>
        <w:rPr>
          <w:rFonts w:eastAsia="Calibri"/>
          <w:lang w:val="en-GB"/>
        </w:rPr>
      </w:pPr>
      <w:proofErr w:type="spellStart"/>
      <w:r w:rsidRPr="000F41C6">
        <w:rPr>
          <w:rFonts w:eastAsia="Calibri"/>
          <w:lang w:val="en-GB"/>
        </w:rPr>
        <w:t>Sarfarazi</w:t>
      </w:r>
      <w:proofErr w:type="spellEnd"/>
      <w:r w:rsidRPr="000F41C6">
        <w:rPr>
          <w:rFonts w:eastAsia="Calibri"/>
          <w:lang w:val="en-GB"/>
        </w:rPr>
        <w:t xml:space="preserve">, M.P. (1992), “Acoustic emissions and damage constitutive characteristics of paper.”, </w:t>
      </w:r>
      <w:r w:rsidRPr="003663DF">
        <w:rPr>
          <w:rFonts w:eastAsia="Calibri"/>
          <w:i/>
          <w:iCs/>
          <w:lang w:val="en-GB"/>
        </w:rPr>
        <w:t>Institute of paper science and technology</w:t>
      </w:r>
      <w:r w:rsidRPr="000F41C6">
        <w:rPr>
          <w:rFonts w:eastAsia="Calibri"/>
          <w:lang w:val="en-GB"/>
        </w:rPr>
        <w:t>, Project 3571.</w:t>
      </w:r>
    </w:p>
    <w:p w14:paraId="3BC65C8A" w14:textId="77777777" w:rsidR="000F41C6" w:rsidRPr="000F41C6" w:rsidRDefault="000F41C6" w:rsidP="000F41C6">
      <w:pPr>
        <w:pStyle w:val="References"/>
        <w:rPr>
          <w:rFonts w:eastAsia="Calibri"/>
          <w:lang w:val="en-GB"/>
        </w:rPr>
      </w:pPr>
      <w:proofErr w:type="spellStart"/>
      <w:r w:rsidRPr="000F41C6">
        <w:rPr>
          <w:rFonts w:eastAsia="Calibri"/>
          <w:lang w:val="en-GB"/>
        </w:rPr>
        <w:t>Aggelis</w:t>
      </w:r>
      <w:proofErr w:type="spellEnd"/>
      <w:r w:rsidRPr="000F41C6">
        <w:rPr>
          <w:rFonts w:eastAsia="Calibri"/>
          <w:lang w:val="en-GB"/>
        </w:rPr>
        <w:t xml:space="preserve">, D. G., </w:t>
      </w:r>
      <w:proofErr w:type="spellStart"/>
      <w:r w:rsidRPr="000F41C6">
        <w:rPr>
          <w:rFonts w:eastAsia="Calibri"/>
          <w:lang w:val="en-GB"/>
        </w:rPr>
        <w:t>Shiotani</w:t>
      </w:r>
      <w:proofErr w:type="spellEnd"/>
      <w:r w:rsidRPr="000F41C6">
        <w:rPr>
          <w:rFonts w:eastAsia="Calibri"/>
          <w:lang w:val="en-GB"/>
        </w:rPr>
        <w:t xml:space="preserve">, T., and </w:t>
      </w:r>
      <w:proofErr w:type="spellStart"/>
      <w:r w:rsidRPr="000F41C6">
        <w:rPr>
          <w:rFonts w:eastAsia="Calibri"/>
          <w:lang w:val="en-GB"/>
        </w:rPr>
        <w:t>Terazawa</w:t>
      </w:r>
      <w:proofErr w:type="spellEnd"/>
      <w:r w:rsidRPr="000F41C6">
        <w:rPr>
          <w:rFonts w:eastAsia="Calibri"/>
          <w:lang w:val="en-GB"/>
        </w:rPr>
        <w:t xml:space="preserve">, M. (2010). “Assessment of construction joint effect in full-scale concrete beams by acoustic emission activity.”, </w:t>
      </w:r>
      <w:r w:rsidRPr="003663DF">
        <w:rPr>
          <w:rFonts w:eastAsia="Calibri"/>
          <w:i/>
          <w:iCs/>
          <w:lang w:val="en-GB"/>
        </w:rPr>
        <w:t>Journal of Engineering Mechanics</w:t>
      </w:r>
      <w:r w:rsidRPr="000F41C6">
        <w:rPr>
          <w:rFonts w:eastAsia="Calibri"/>
          <w:lang w:val="en-GB"/>
        </w:rPr>
        <w:t>, 136(7), 906-912.</w:t>
      </w:r>
    </w:p>
    <w:p w14:paraId="43D8F4CC" w14:textId="644965FC" w:rsidR="000F41C6" w:rsidRPr="000F41C6" w:rsidRDefault="00F518C3" w:rsidP="000F41C6">
      <w:pPr>
        <w:pStyle w:val="References"/>
        <w:rPr>
          <w:rFonts w:eastAsia="Calibri"/>
          <w:lang w:val="en-GB"/>
        </w:rPr>
      </w:pPr>
      <w:r>
        <w:rPr>
          <w:noProof/>
        </w:rPr>
        <w:drawing>
          <wp:anchor distT="0" distB="0" distL="114300" distR="114300" simplePos="0" relativeHeight="251677184" behindDoc="0" locked="0" layoutInCell="1" allowOverlap="1" wp14:anchorId="07BDCD46" wp14:editId="784D62A4">
            <wp:simplePos x="0" y="0"/>
            <wp:positionH relativeFrom="column">
              <wp:posOffset>20320</wp:posOffset>
            </wp:positionH>
            <wp:positionV relativeFrom="paragraph">
              <wp:posOffset>-5840095</wp:posOffset>
            </wp:positionV>
            <wp:extent cx="3156585" cy="2687320"/>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6585" cy="26873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F41C6" w:rsidRPr="000F41C6">
        <w:rPr>
          <w:rFonts w:eastAsia="Calibri"/>
          <w:lang w:val="en-GB"/>
        </w:rPr>
        <w:t>Benavent-Climent</w:t>
      </w:r>
      <w:proofErr w:type="spellEnd"/>
      <w:r w:rsidR="000F41C6" w:rsidRPr="000F41C6">
        <w:rPr>
          <w:rFonts w:eastAsia="Calibri"/>
          <w:lang w:val="en-GB"/>
        </w:rPr>
        <w:t xml:space="preserve">, A., Gallego, A., and </w:t>
      </w:r>
      <w:proofErr w:type="spellStart"/>
      <w:r w:rsidR="000F41C6" w:rsidRPr="000F41C6">
        <w:rPr>
          <w:rFonts w:eastAsia="Calibri"/>
          <w:lang w:val="en-GB"/>
        </w:rPr>
        <w:t>Vico</w:t>
      </w:r>
      <w:proofErr w:type="spellEnd"/>
      <w:r w:rsidR="000F41C6" w:rsidRPr="000F41C6">
        <w:rPr>
          <w:rFonts w:eastAsia="Calibri"/>
          <w:lang w:val="en-GB"/>
        </w:rPr>
        <w:t xml:space="preserve">, J. M. (2011). “An acoustic emission energy index for damage evaluation of reinforced concrete slabs under seismic loads.”, </w:t>
      </w:r>
      <w:r w:rsidR="000F41C6" w:rsidRPr="003663DF">
        <w:rPr>
          <w:rFonts w:eastAsia="Calibri"/>
          <w:i/>
          <w:iCs/>
          <w:lang w:val="en-GB"/>
        </w:rPr>
        <w:t>Structural Health Monitoring: An International Journal</w:t>
      </w:r>
      <w:r w:rsidR="000F41C6" w:rsidRPr="000F41C6">
        <w:rPr>
          <w:rFonts w:eastAsia="Calibri"/>
          <w:lang w:val="en-GB"/>
        </w:rPr>
        <w:t>, 11(1), 69-81.</w:t>
      </w:r>
    </w:p>
    <w:p w14:paraId="753407B4" w14:textId="0278D800" w:rsidR="000F41C6" w:rsidRPr="000F41C6" w:rsidRDefault="000F41C6" w:rsidP="000F41C6">
      <w:pPr>
        <w:pStyle w:val="References"/>
        <w:rPr>
          <w:rFonts w:eastAsia="Calibri"/>
          <w:lang w:val="en-GB"/>
        </w:rPr>
      </w:pPr>
      <w:r w:rsidRPr="000F41C6">
        <w:rPr>
          <w:rFonts w:eastAsia="Calibri"/>
          <w:lang w:val="en-GB"/>
        </w:rPr>
        <w:t xml:space="preserve">Worley, R., </w:t>
      </w:r>
      <w:proofErr w:type="spellStart"/>
      <w:r w:rsidRPr="000F41C6">
        <w:rPr>
          <w:rFonts w:eastAsia="Calibri"/>
          <w:lang w:val="en-GB"/>
        </w:rPr>
        <w:t>Dewoolkar</w:t>
      </w:r>
      <w:proofErr w:type="spellEnd"/>
      <w:r w:rsidRPr="000F41C6">
        <w:rPr>
          <w:rFonts w:eastAsia="Calibri"/>
          <w:lang w:val="en-GB"/>
        </w:rPr>
        <w:t xml:space="preserve">, M. M., Xia, T., Farrell, R., Orfeo, D., Burns, D., and Huston, D. R. (2019). “Acoustic emission sensing for crack monitoring in prefabricated and Prestressed reinforced concrete bridge girders.”, </w:t>
      </w:r>
      <w:r w:rsidRPr="003663DF">
        <w:rPr>
          <w:rFonts w:eastAsia="Calibri"/>
          <w:i/>
          <w:iCs/>
          <w:lang w:val="en-GB"/>
        </w:rPr>
        <w:t>Journal of Bridge Engineering</w:t>
      </w:r>
      <w:r w:rsidRPr="000F41C6">
        <w:rPr>
          <w:rFonts w:eastAsia="Calibri"/>
          <w:lang w:val="en-GB"/>
        </w:rPr>
        <w:t>, 24(4), 04019018.</w:t>
      </w:r>
    </w:p>
    <w:p w14:paraId="68187D2C" w14:textId="65819665" w:rsidR="000F41C6" w:rsidRPr="000F41C6" w:rsidRDefault="000F41C6" w:rsidP="000F41C6">
      <w:pPr>
        <w:pStyle w:val="References"/>
        <w:rPr>
          <w:rFonts w:eastAsia="Calibri"/>
          <w:lang w:val="en-GB"/>
        </w:rPr>
      </w:pPr>
      <w:proofErr w:type="spellStart"/>
      <w:r w:rsidRPr="000F41C6">
        <w:rPr>
          <w:rFonts w:eastAsia="Calibri"/>
          <w:lang w:val="en-GB"/>
        </w:rPr>
        <w:t>Quy</w:t>
      </w:r>
      <w:proofErr w:type="spellEnd"/>
      <w:r w:rsidRPr="000F41C6">
        <w:rPr>
          <w:rFonts w:eastAsia="Calibri"/>
          <w:lang w:val="en-GB"/>
        </w:rPr>
        <w:t xml:space="preserve">, T. B., and Kim, J. (2021). “Crack detection and localization in a fluid pipeline based on acoustic emission signals.”, </w:t>
      </w:r>
      <w:r w:rsidRPr="003663DF">
        <w:rPr>
          <w:rFonts w:eastAsia="Calibri"/>
          <w:i/>
          <w:iCs/>
          <w:lang w:val="en-GB"/>
        </w:rPr>
        <w:t>Mechanical Systems and Signal Processing</w:t>
      </w:r>
      <w:r w:rsidRPr="000F41C6">
        <w:rPr>
          <w:rFonts w:eastAsia="Calibri"/>
          <w:lang w:val="en-GB"/>
        </w:rPr>
        <w:t>, 150, 107254.</w:t>
      </w:r>
    </w:p>
    <w:p w14:paraId="0E86F9B2" w14:textId="77777777" w:rsidR="000F41C6" w:rsidRPr="000F41C6" w:rsidRDefault="000F41C6" w:rsidP="000F41C6">
      <w:pPr>
        <w:pStyle w:val="References"/>
        <w:rPr>
          <w:rFonts w:eastAsia="Calibri"/>
          <w:lang w:val="en-GB"/>
        </w:rPr>
      </w:pPr>
      <w:r w:rsidRPr="000F41C6">
        <w:rPr>
          <w:rFonts w:eastAsia="Calibri"/>
          <w:lang w:val="en-GB"/>
        </w:rPr>
        <w:t>Al-</w:t>
      </w:r>
      <w:proofErr w:type="spellStart"/>
      <w:r w:rsidRPr="000F41C6">
        <w:rPr>
          <w:rFonts w:eastAsia="Calibri"/>
          <w:lang w:val="en-GB"/>
        </w:rPr>
        <w:t>Jumaili</w:t>
      </w:r>
      <w:proofErr w:type="spellEnd"/>
      <w:r w:rsidRPr="000F41C6">
        <w:rPr>
          <w:rFonts w:eastAsia="Calibri"/>
          <w:lang w:val="en-GB"/>
        </w:rPr>
        <w:t xml:space="preserve">, S. K., Pearson, M. R., Holford, K. M., Eaton, M. J., and Pullin, R. (2016). “Acoustic emission source location in complex structures using </w:t>
      </w:r>
      <w:proofErr w:type="gramStart"/>
      <w:r w:rsidRPr="000F41C6">
        <w:rPr>
          <w:rFonts w:eastAsia="Calibri"/>
          <w:lang w:val="en-GB"/>
        </w:rPr>
        <w:t>full</w:t>
      </w:r>
      <w:proofErr w:type="gramEnd"/>
      <w:r w:rsidRPr="000F41C6">
        <w:rPr>
          <w:rFonts w:eastAsia="Calibri"/>
          <w:lang w:val="en-GB"/>
        </w:rPr>
        <w:t xml:space="preserve"> automatic delta T mapping technique.”, </w:t>
      </w:r>
      <w:r w:rsidRPr="003663DF">
        <w:rPr>
          <w:rFonts w:eastAsia="Calibri"/>
          <w:i/>
          <w:iCs/>
          <w:lang w:val="en-GB"/>
        </w:rPr>
        <w:t>Mechanical Systems and Signal Processing</w:t>
      </w:r>
      <w:r w:rsidRPr="000F41C6">
        <w:rPr>
          <w:rFonts w:eastAsia="Calibri"/>
          <w:lang w:val="en-GB"/>
        </w:rPr>
        <w:t>, 72-73, 513-524.</w:t>
      </w:r>
    </w:p>
    <w:p w14:paraId="6B25ED0A" w14:textId="77777777" w:rsidR="000F41C6" w:rsidRPr="000F41C6" w:rsidRDefault="000F41C6" w:rsidP="000F41C6">
      <w:pPr>
        <w:pStyle w:val="References"/>
        <w:rPr>
          <w:rFonts w:eastAsia="Calibri"/>
          <w:lang w:val="en-GB"/>
        </w:rPr>
      </w:pPr>
      <w:r w:rsidRPr="000F41C6">
        <w:rPr>
          <w:rFonts w:eastAsia="Calibri"/>
          <w:lang w:val="en-GB"/>
        </w:rPr>
        <w:t xml:space="preserve">He, T., Xie, Y., Shan, Y., and Liu, X. (2018). “Localizing two acoustic emission sources simultaneously using beamforming and singular value decomposition.”, </w:t>
      </w:r>
      <w:r w:rsidRPr="003663DF">
        <w:rPr>
          <w:rFonts w:eastAsia="Calibri"/>
          <w:i/>
          <w:iCs/>
          <w:lang w:val="en-GB"/>
        </w:rPr>
        <w:t>Ultrasonics</w:t>
      </w:r>
      <w:r w:rsidRPr="000F41C6">
        <w:rPr>
          <w:rFonts w:eastAsia="Calibri"/>
          <w:lang w:val="en-GB"/>
        </w:rPr>
        <w:t>, 85, 3-22.</w:t>
      </w:r>
    </w:p>
    <w:p w14:paraId="29038E7F" w14:textId="77777777" w:rsidR="000F41C6" w:rsidRPr="000F41C6" w:rsidRDefault="000F41C6" w:rsidP="000F41C6">
      <w:pPr>
        <w:pStyle w:val="References"/>
        <w:rPr>
          <w:rFonts w:eastAsia="Calibri"/>
          <w:lang w:val="en-GB"/>
        </w:rPr>
      </w:pPr>
      <w:r w:rsidRPr="000F41C6">
        <w:rPr>
          <w:rFonts w:eastAsia="Calibri"/>
          <w:lang w:val="en-GB"/>
        </w:rPr>
        <w:t xml:space="preserve">Lin, Z., Deng, J., Ma, H., Ni, P., and Guo, C. (2020). “Time series analysis of acoustic emissions in prefabricated utility tunnel during the sealing test.”, </w:t>
      </w:r>
      <w:r w:rsidRPr="003663DF">
        <w:rPr>
          <w:rFonts w:eastAsia="Calibri"/>
          <w:i/>
          <w:iCs/>
          <w:lang w:val="en-GB"/>
        </w:rPr>
        <w:t>International Journal of Geosynthetics and Ground Engineering</w:t>
      </w:r>
      <w:r w:rsidRPr="000F41C6">
        <w:rPr>
          <w:rFonts w:eastAsia="Calibri"/>
          <w:lang w:val="en-GB"/>
        </w:rPr>
        <w:t>, 6(4).</w:t>
      </w:r>
    </w:p>
    <w:p w14:paraId="087E6D57" w14:textId="77777777" w:rsidR="000F41C6" w:rsidRPr="000F41C6" w:rsidRDefault="000F41C6" w:rsidP="000F41C6">
      <w:pPr>
        <w:pStyle w:val="References"/>
        <w:rPr>
          <w:rFonts w:eastAsia="Calibri"/>
          <w:lang w:val="en-GB"/>
        </w:rPr>
      </w:pPr>
      <w:proofErr w:type="spellStart"/>
      <w:r w:rsidRPr="000F41C6">
        <w:rPr>
          <w:rFonts w:eastAsia="Calibri"/>
          <w:lang w:val="en-GB"/>
        </w:rPr>
        <w:t>Mirgal</w:t>
      </w:r>
      <w:proofErr w:type="spellEnd"/>
      <w:r w:rsidRPr="000F41C6">
        <w:rPr>
          <w:rFonts w:eastAsia="Calibri"/>
          <w:lang w:val="en-GB"/>
        </w:rPr>
        <w:t xml:space="preserve">, P., Pal, J., and Banerjee, S. (2020). Online acoustic emission source localization in concrete structures using iterative and evolutionary algorithms. </w:t>
      </w:r>
      <w:r w:rsidRPr="003663DF">
        <w:rPr>
          <w:rFonts w:eastAsia="Calibri"/>
          <w:i/>
          <w:iCs/>
          <w:lang w:val="en-GB"/>
        </w:rPr>
        <w:t>Ultrasonics</w:t>
      </w:r>
      <w:r w:rsidRPr="000F41C6">
        <w:rPr>
          <w:rFonts w:eastAsia="Calibri"/>
          <w:lang w:val="en-GB"/>
        </w:rPr>
        <w:t>, 108, 106211.</w:t>
      </w:r>
    </w:p>
    <w:p w14:paraId="753555DA" w14:textId="77777777" w:rsidR="000F41C6" w:rsidRPr="000F41C6" w:rsidRDefault="000F41C6" w:rsidP="000F41C6">
      <w:pPr>
        <w:pStyle w:val="References"/>
        <w:rPr>
          <w:rFonts w:eastAsia="Calibri"/>
          <w:lang w:val="en-GB"/>
        </w:rPr>
      </w:pPr>
      <w:r w:rsidRPr="000F41C6">
        <w:rPr>
          <w:rFonts w:eastAsia="Calibri"/>
          <w:lang w:val="en-GB"/>
        </w:rPr>
        <w:t xml:space="preserve">Cheng, L., Xin, H., Groves, R. M., and </w:t>
      </w:r>
      <w:proofErr w:type="spellStart"/>
      <w:r w:rsidRPr="000F41C6">
        <w:rPr>
          <w:rFonts w:eastAsia="Calibri"/>
          <w:lang w:val="en-GB"/>
        </w:rPr>
        <w:t>Veljkovic</w:t>
      </w:r>
      <w:proofErr w:type="spellEnd"/>
      <w:r w:rsidRPr="000F41C6">
        <w:rPr>
          <w:rFonts w:eastAsia="Calibri"/>
          <w:lang w:val="en-GB"/>
        </w:rPr>
        <w:t xml:space="preserve">, M. (2021). “Acoustic emission source location using lamb wave propagation simulation and artificial neural network for I-shaped steel girder.”, </w:t>
      </w:r>
      <w:r w:rsidRPr="003663DF">
        <w:rPr>
          <w:rFonts w:eastAsia="Calibri"/>
          <w:i/>
          <w:iCs/>
          <w:lang w:val="en-GB"/>
        </w:rPr>
        <w:t>Construction and Building Materials</w:t>
      </w:r>
      <w:r w:rsidRPr="000F41C6">
        <w:rPr>
          <w:rFonts w:eastAsia="Calibri"/>
          <w:lang w:val="en-GB"/>
        </w:rPr>
        <w:t>, 273, 121706.</w:t>
      </w:r>
    </w:p>
    <w:p w14:paraId="1A2B95B1" w14:textId="77777777" w:rsidR="000F41C6" w:rsidRPr="000F41C6" w:rsidRDefault="000F41C6" w:rsidP="000F41C6">
      <w:pPr>
        <w:pStyle w:val="References"/>
        <w:rPr>
          <w:rFonts w:eastAsia="Calibri"/>
          <w:lang w:val="en-GB"/>
        </w:rPr>
      </w:pPr>
      <w:proofErr w:type="spellStart"/>
      <w:r w:rsidRPr="000F41C6">
        <w:rPr>
          <w:rFonts w:eastAsia="Calibri"/>
          <w:lang w:val="en-GB"/>
        </w:rPr>
        <w:t>Ebrahimkhanlou</w:t>
      </w:r>
      <w:proofErr w:type="spellEnd"/>
      <w:r w:rsidRPr="000F41C6">
        <w:rPr>
          <w:rFonts w:eastAsia="Calibri"/>
          <w:lang w:val="en-GB"/>
        </w:rPr>
        <w:t xml:space="preserve">, A., Dubuc, B., and Salamone, S. (2019). A generalizable deep learning framework for localizing and characterizing acoustic emission sources in riveted metallic panels. </w:t>
      </w:r>
      <w:r w:rsidRPr="003663DF">
        <w:rPr>
          <w:rFonts w:eastAsia="Calibri"/>
          <w:i/>
          <w:iCs/>
          <w:lang w:val="en-GB"/>
        </w:rPr>
        <w:t>Mechanical Systems and Signal Processing</w:t>
      </w:r>
      <w:r w:rsidRPr="000F41C6">
        <w:rPr>
          <w:rFonts w:eastAsia="Calibri"/>
          <w:lang w:val="en-GB"/>
        </w:rPr>
        <w:t>, 130, 248-272.</w:t>
      </w:r>
    </w:p>
    <w:p w14:paraId="151A66C5" w14:textId="77777777" w:rsidR="000F41C6" w:rsidRPr="000F41C6" w:rsidRDefault="000F41C6" w:rsidP="000F41C6">
      <w:pPr>
        <w:pStyle w:val="References"/>
        <w:rPr>
          <w:rFonts w:eastAsia="Calibri"/>
          <w:lang w:val="en-GB"/>
        </w:rPr>
      </w:pPr>
      <w:r w:rsidRPr="000F41C6">
        <w:rPr>
          <w:rFonts w:eastAsia="Calibri"/>
          <w:lang w:val="en-GB"/>
        </w:rPr>
        <w:t xml:space="preserve">Barbosh, M., Sadhu, A., and Sankar, G. (2021). “Time–frequency decomposition-assisted improved localization of proximity of damage using acoustic sensors.”, </w:t>
      </w:r>
      <w:r w:rsidRPr="003663DF">
        <w:rPr>
          <w:rFonts w:eastAsia="Calibri"/>
          <w:i/>
          <w:iCs/>
          <w:lang w:val="en-GB"/>
        </w:rPr>
        <w:t>Smart Materials and Structures</w:t>
      </w:r>
      <w:r w:rsidRPr="000F41C6">
        <w:rPr>
          <w:rFonts w:eastAsia="Calibri"/>
          <w:lang w:val="en-GB"/>
        </w:rPr>
        <w:t xml:space="preserve">, 30(2), 025021. </w:t>
      </w:r>
    </w:p>
    <w:p w14:paraId="30E54146" w14:textId="77777777" w:rsidR="000F41C6" w:rsidRPr="000F41C6" w:rsidRDefault="000F41C6" w:rsidP="000F41C6">
      <w:pPr>
        <w:pStyle w:val="References"/>
        <w:rPr>
          <w:rFonts w:eastAsia="Calibri"/>
          <w:lang w:val="en-GB"/>
        </w:rPr>
      </w:pPr>
      <w:r w:rsidRPr="000F41C6">
        <w:rPr>
          <w:rFonts w:eastAsia="Calibri"/>
          <w:lang w:val="en-GB"/>
        </w:rPr>
        <w:t xml:space="preserve"> Huang, N. E., Shen, Z., Long, S. R., Wu, M. C., Shih, H. H., Zheng, Q., and Liu, H. H. (2002). “The empirical mode decomposition and Hilbert spectrum for nonlinear and non-stationary time series analysis.”, </w:t>
      </w:r>
      <w:r w:rsidRPr="003663DF">
        <w:rPr>
          <w:rFonts w:eastAsia="Calibri"/>
          <w:i/>
          <w:iCs/>
          <w:lang w:val="en-GB"/>
        </w:rPr>
        <w:t>Proceedings of the Royal Society A</w:t>
      </w:r>
      <w:r w:rsidRPr="000F41C6">
        <w:rPr>
          <w:rFonts w:eastAsia="Calibri"/>
          <w:lang w:val="en-GB"/>
        </w:rPr>
        <w:t>, 454, 903–995.</w:t>
      </w:r>
    </w:p>
    <w:p w14:paraId="6605ECA0" w14:textId="1F776CFD" w:rsidR="000F41C6" w:rsidRDefault="000F41C6" w:rsidP="000F41C6">
      <w:pPr>
        <w:pStyle w:val="References"/>
        <w:rPr>
          <w:rFonts w:eastAsia="Calibri"/>
          <w:lang w:val="en-GB"/>
        </w:rPr>
      </w:pPr>
      <w:r w:rsidRPr="000F41C6">
        <w:rPr>
          <w:rFonts w:eastAsia="Calibri"/>
          <w:lang w:val="en-GB"/>
        </w:rPr>
        <w:t xml:space="preserve">Barbosh, M., Singh, P., and Sadhu, A. (2020). “Empirical mode decomposition and its variants: A review with applications in structural health monitoring.”, </w:t>
      </w:r>
      <w:r w:rsidRPr="003663DF">
        <w:rPr>
          <w:rFonts w:eastAsia="Calibri"/>
          <w:i/>
          <w:iCs/>
          <w:lang w:val="en-GB"/>
        </w:rPr>
        <w:t>Smart Materials and Structures</w:t>
      </w:r>
      <w:r w:rsidRPr="000F41C6">
        <w:rPr>
          <w:rFonts w:eastAsia="Calibri"/>
          <w:lang w:val="en-GB"/>
        </w:rPr>
        <w:t xml:space="preserve">. 29(9), 093001. </w:t>
      </w:r>
    </w:p>
    <w:p w14:paraId="439CF423" w14:textId="1CDCC8ED" w:rsidR="00C17708" w:rsidRPr="003663DF" w:rsidRDefault="00C17708" w:rsidP="003663DF">
      <w:pPr>
        <w:pStyle w:val="References"/>
        <w:rPr>
          <w:rFonts w:eastAsia="Calibri"/>
        </w:rPr>
      </w:pPr>
      <w:r w:rsidRPr="00C17708">
        <w:rPr>
          <w:rFonts w:eastAsia="Calibri"/>
        </w:rPr>
        <w:t>BQ Li</w:t>
      </w:r>
      <w:r w:rsidR="00814DAC">
        <w:rPr>
          <w:rFonts w:eastAsia="Calibri"/>
        </w:rPr>
        <w:t>.</w:t>
      </w:r>
      <w:r w:rsidRPr="00C17708">
        <w:rPr>
          <w:rFonts w:eastAsia="Calibri"/>
        </w:rPr>
        <w:t>, Z.</w:t>
      </w:r>
      <w:r w:rsidR="00814DAC">
        <w:rPr>
          <w:rFonts w:eastAsia="Calibri"/>
        </w:rPr>
        <w:t>,</w:t>
      </w:r>
      <w:r w:rsidRPr="00C17708">
        <w:rPr>
          <w:rFonts w:eastAsia="Calibri"/>
        </w:rPr>
        <w:t xml:space="preserve"> </w:t>
      </w:r>
      <w:proofErr w:type="spellStart"/>
      <w:r w:rsidRPr="00C17708">
        <w:rPr>
          <w:rFonts w:eastAsia="Calibri"/>
        </w:rPr>
        <w:t>Moradian</w:t>
      </w:r>
      <w:proofErr w:type="spellEnd"/>
      <w:r w:rsidRPr="00C17708">
        <w:rPr>
          <w:rFonts w:eastAsia="Calibri"/>
        </w:rPr>
        <w:t>, B. Goncalves da Silva, JT Germaine</w:t>
      </w:r>
      <w:r w:rsidR="003663DF">
        <w:rPr>
          <w:rFonts w:eastAsia="Calibri"/>
        </w:rPr>
        <w:t>.</w:t>
      </w:r>
      <w:r w:rsidRPr="00C17708">
        <w:rPr>
          <w:rFonts w:eastAsia="Calibri"/>
        </w:rPr>
        <w:t xml:space="preserve"> (2015) </w:t>
      </w:r>
      <w:r w:rsidR="003663DF">
        <w:rPr>
          <w:rFonts w:eastAsia="Calibri"/>
        </w:rPr>
        <w:t>“</w:t>
      </w:r>
      <w:r w:rsidRPr="00C17708">
        <w:rPr>
          <w:rFonts w:eastAsia="Calibri"/>
        </w:rPr>
        <w:t>Observations of acoustic emissions in a hydraulically loaded granite specimen.</w:t>
      </w:r>
      <w:r w:rsidR="003663DF">
        <w:rPr>
          <w:rFonts w:eastAsia="Calibri"/>
        </w:rPr>
        <w:t>”,</w:t>
      </w:r>
      <w:r w:rsidRPr="00C17708">
        <w:rPr>
          <w:rFonts w:eastAsia="Calibri"/>
        </w:rPr>
        <w:t xml:space="preserve"> </w:t>
      </w:r>
      <w:r w:rsidRPr="003663DF">
        <w:rPr>
          <w:rFonts w:eastAsia="Calibri"/>
          <w:i/>
          <w:iCs/>
        </w:rPr>
        <w:t>49th US Rock Mechanics/Geomechanics Symposium</w:t>
      </w:r>
      <w:r w:rsidR="003663DF">
        <w:rPr>
          <w:rFonts w:eastAsia="Calibri"/>
        </w:rPr>
        <w:t xml:space="preserve">, </w:t>
      </w:r>
      <w:r w:rsidR="003663DF" w:rsidRPr="003663DF">
        <w:rPr>
          <w:rFonts w:eastAsia="Calibri"/>
        </w:rPr>
        <w:t>San</w:t>
      </w:r>
      <w:r w:rsidR="003663DF">
        <w:rPr>
          <w:rFonts w:eastAsia="Calibri"/>
        </w:rPr>
        <w:t xml:space="preserve"> </w:t>
      </w:r>
      <w:r w:rsidR="003663DF" w:rsidRPr="003663DF">
        <w:rPr>
          <w:rFonts w:eastAsia="Calibri"/>
        </w:rPr>
        <w:t>Francisco</w:t>
      </w:r>
      <w:r w:rsidR="003663DF">
        <w:rPr>
          <w:rFonts w:eastAsia="Calibri"/>
        </w:rPr>
        <w:t>, USA.</w:t>
      </w:r>
    </w:p>
    <w:p w14:paraId="0C5399EF" w14:textId="5D19E9FD" w:rsidR="000F41C6" w:rsidRPr="000F41C6" w:rsidRDefault="00814DAC" w:rsidP="000F41C6">
      <w:pPr>
        <w:pStyle w:val="References"/>
        <w:rPr>
          <w:rFonts w:eastAsia="Calibri"/>
          <w:lang w:val="en-GB"/>
        </w:rPr>
      </w:pPr>
      <w:r w:rsidRPr="00C17708">
        <w:rPr>
          <w:rFonts w:eastAsia="Calibri"/>
        </w:rPr>
        <w:t>BQ Li</w:t>
      </w:r>
      <w:r w:rsidR="000F41C6" w:rsidRPr="000F41C6">
        <w:rPr>
          <w:rFonts w:eastAsia="Calibri"/>
          <w:lang w:val="en-GB"/>
        </w:rPr>
        <w:t>., Gonçalves da Silva, B., and Einstein, H. (2019). “Laboratory hydraulic fracturing of granite: Acoustic emission observations and interpretation.”, Engineering Fracture Mechanics, 209, 200-220.</w:t>
      </w:r>
    </w:p>
    <w:p w14:paraId="7E451733" w14:textId="77777777" w:rsidR="000F41C6" w:rsidRPr="000F41C6" w:rsidRDefault="000F41C6" w:rsidP="000F41C6">
      <w:pPr>
        <w:pStyle w:val="References"/>
        <w:rPr>
          <w:rFonts w:eastAsia="Calibri"/>
          <w:lang w:val="en-GB"/>
        </w:rPr>
      </w:pPr>
      <w:r w:rsidRPr="000F41C6">
        <w:rPr>
          <w:rFonts w:eastAsia="Calibri"/>
          <w:lang w:val="en-GB"/>
        </w:rPr>
        <w:t>Shearer, P. M. (2009). Introduction to Seismology. Cambridge University Press.</w:t>
      </w:r>
    </w:p>
    <w:p w14:paraId="3B2EBC80" w14:textId="0B0242BC" w:rsidR="00D218E3" w:rsidRDefault="00D218E3" w:rsidP="00D218E3">
      <w:pPr>
        <w:pStyle w:val="References"/>
        <w:numPr>
          <w:ilvl w:val="0"/>
          <w:numId w:val="0"/>
        </w:numPr>
        <w:ind w:left="360" w:hanging="360"/>
      </w:pPr>
    </w:p>
    <w:p w14:paraId="70C6DDAB" w14:textId="1832CBE1" w:rsidR="00D218E3" w:rsidRDefault="00D218E3" w:rsidP="00D218E3">
      <w:pPr>
        <w:pStyle w:val="References"/>
        <w:numPr>
          <w:ilvl w:val="0"/>
          <w:numId w:val="0"/>
        </w:numPr>
        <w:ind w:left="360" w:hanging="360"/>
      </w:pPr>
    </w:p>
    <w:p w14:paraId="6FC439CC" w14:textId="55EA36C0" w:rsidR="00D218E3" w:rsidRDefault="00D218E3" w:rsidP="00D218E3">
      <w:pPr>
        <w:pStyle w:val="References"/>
        <w:numPr>
          <w:ilvl w:val="0"/>
          <w:numId w:val="0"/>
        </w:numPr>
        <w:ind w:left="360" w:hanging="360"/>
      </w:pPr>
    </w:p>
    <w:p w14:paraId="15435678" w14:textId="5358F097" w:rsidR="00D218E3" w:rsidRDefault="00D218E3" w:rsidP="00D218E3">
      <w:pPr>
        <w:pStyle w:val="References"/>
        <w:numPr>
          <w:ilvl w:val="0"/>
          <w:numId w:val="0"/>
        </w:numPr>
        <w:ind w:left="360" w:hanging="360"/>
      </w:pPr>
    </w:p>
    <w:p w14:paraId="1612B723" w14:textId="67086ADE" w:rsidR="00D218E3" w:rsidRDefault="00D218E3" w:rsidP="00D218E3">
      <w:pPr>
        <w:pStyle w:val="References"/>
        <w:numPr>
          <w:ilvl w:val="0"/>
          <w:numId w:val="0"/>
        </w:numPr>
        <w:ind w:left="360" w:hanging="360"/>
      </w:pPr>
    </w:p>
    <w:p w14:paraId="48F8A67B" w14:textId="0617A2BD" w:rsidR="00D218E3" w:rsidRDefault="00D218E3" w:rsidP="00D218E3">
      <w:pPr>
        <w:pStyle w:val="References"/>
        <w:numPr>
          <w:ilvl w:val="0"/>
          <w:numId w:val="0"/>
        </w:numPr>
        <w:ind w:left="360" w:hanging="360"/>
      </w:pPr>
    </w:p>
    <w:p w14:paraId="53CAEF45" w14:textId="2B4A1644" w:rsidR="00D218E3" w:rsidRDefault="00D218E3" w:rsidP="00D218E3">
      <w:pPr>
        <w:pStyle w:val="References"/>
        <w:numPr>
          <w:ilvl w:val="0"/>
          <w:numId w:val="0"/>
        </w:numPr>
        <w:ind w:left="360" w:hanging="360"/>
      </w:pPr>
    </w:p>
    <w:p w14:paraId="5444ED44" w14:textId="734F3D3D" w:rsidR="00D218E3" w:rsidRDefault="00D218E3" w:rsidP="00D218E3">
      <w:pPr>
        <w:pStyle w:val="References"/>
        <w:numPr>
          <w:ilvl w:val="0"/>
          <w:numId w:val="0"/>
        </w:numPr>
        <w:ind w:left="360" w:hanging="360"/>
      </w:pPr>
    </w:p>
    <w:p w14:paraId="41ED50CF" w14:textId="4841F495" w:rsidR="00D218E3" w:rsidRDefault="00D218E3" w:rsidP="00D218E3">
      <w:pPr>
        <w:pStyle w:val="References"/>
        <w:numPr>
          <w:ilvl w:val="0"/>
          <w:numId w:val="0"/>
        </w:numPr>
        <w:ind w:left="360" w:hanging="360"/>
      </w:pPr>
    </w:p>
    <w:p w14:paraId="2550DABD" w14:textId="29E439A3" w:rsidR="00D218E3" w:rsidRDefault="00D218E3" w:rsidP="00D218E3">
      <w:pPr>
        <w:pStyle w:val="References"/>
        <w:numPr>
          <w:ilvl w:val="0"/>
          <w:numId w:val="0"/>
        </w:numPr>
        <w:ind w:left="360" w:hanging="360"/>
      </w:pPr>
    </w:p>
    <w:p w14:paraId="3383E5CD" w14:textId="6613BD2A" w:rsidR="00D218E3" w:rsidRDefault="00D218E3" w:rsidP="00D218E3">
      <w:pPr>
        <w:pStyle w:val="References"/>
        <w:numPr>
          <w:ilvl w:val="0"/>
          <w:numId w:val="0"/>
        </w:numPr>
        <w:ind w:left="360" w:hanging="360"/>
      </w:pPr>
    </w:p>
    <w:p w14:paraId="1E4CF057" w14:textId="08AD0BA8" w:rsidR="00D218E3" w:rsidRDefault="00D218E3" w:rsidP="00D218E3">
      <w:pPr>
        <w:pStyle w:val="References"/>
        <w:numPr>
          <w:ilvl w:val="0"/>
          <w:numId w:val="0"/>
        </w:numPr>
        <w:ind w:left="360" w:hanging="360"/>
      </w:pPr>
    </w:p>
    <w:p w14:paraId="71A4DB88" w14:textId="5C86F6C0" w:rsidR="00D218E3" w:rsidRDefault="00D218E3" w:rsidP="00D218E3">
      <w:pPr>
        <w:pStyle w:val="References"/>
        <w:numPr>
          <w:ilvl w:val="0"/>
          <w:numId w:val="0"/>
        </w:numPr>
        <w:ind w:left="360" w:hanging="360"/>
      </w:pPr>
    </w:p>
    <w:p w14:paraId="40B517D0" w14:textId="7E5F6E43" w:rsidR="00D218E3" w:rsidRDefault="00D218E3" w:rsidP="00D218E3">
      <w:pPr>
        <w:pStyle w:val="References"/>
        <w:numPr>
          <w:ilvl w:val="0"/>
          <w:numId w:val="0"/>
        </w:numPr>
        <w:ind w:left="360" w:hanging="360"/>
      </w:pPr>
    </w:p>
    <w:p w14:paraId="2E15E92A" w14:textId="199ECE98" w:rsidR="00D218E3" w:rsidRDefault="00D218E3" w:rsidP="00D218E3">
      <w:pPr>
        <w:pStyle w:val="References"/>
        <w:numPr>
          <w:ilvl w:val="0"/>
          <w:numId w:val="0"/>
        </w:numPr>
        <w:ind w:left="360" w:hanging="360"/>
      </w:pPr>
    </w:p>
    <w:p w14:paraId="7C686AFE" w14:textId="4CDD80F1" w:rsidR="00D218E3" w:rsidRDefault="00D218E3" w:rsidP="00D218E3">
      <w:pPr>
        <w:pStyle w:val="References"/>
        <w:numPr>
          <w:ilvl w:val="0"/>
          <w:numId w:val="0"/>
        </w:numPr>
        <w:ind w:left="360" w:hanging="360"/>
      </w:pPr>
    </w:p>
    <w:p w14:paraId="68A88254" w14:textId="239CB61F" w:rsidR="00D218E3" w:rsidRDefault="00D218E3" w:rsidP="00D218E3">
      <w:pPr>
        <w:pStyle w:val="References"/>
        <w:numPr>
          <w:ilvl w:val="0"/>
          <w:numId w:val="0"/>
        </w:numPr>
        <w:ind w:left="360" w:hanging="360"/>
      </w:pPr>
    </w:p>
    <w:p w14:paraId="5D9CB920" w14:textId="6076F729" w:rsidR="00D218E3" w:rsidRDefault="00D218E3" w:rsidP="00D218E3">
      <w:pPr>
        <w:pStyle w:val="References"/>
        <w:numPr>
          <w:ilvl w:val="0"/>
          <w:numId w:val="0"/>
        </w:numPr>
        <w:ind w:left="360" w:hanging="360"/>
      </w:pPr>
    </w:p>
    <w:p w14:paraId="4EF4C75F" w14:textId="1F915B6F" w:rsidR="00D218E3" w:rsidRDefault="00D218E3" w:rsidP="00D218E3">
      <w:pPr>
        <w:pStyle w:val="References"/>
        <w:numPr>
          <w:ilvl w:val="0"/>
          <w:numId w:val="0"/>
        </w:numPr>
        <w:ind w:left="360" w:hanging="360"/>
      </w:pPr>
    </w:p>
    <w:p w14:paraId="266D7596" w14:textId="5044C12D" w:rsidR="00D218E3" w:rsidRDefault="00D218E3" w:rsidP="00D218E3">
      <w:pPr>
        <w:pStyle w:val="References"/>
        <w:numPr>
          <w:ilvl w:val="0"/>
          <w:numId w:val="0"/>
        </w:numPr>
        <w:ind w:left="360" w:hanging="360"/>
      </w:pPr>
    </w:p>
    <w:p w14:paraId="78B3B256" w14:textId="20CD8907" w:rsidR="00D218E3" w:rsidRDefault="00D218E3" w:rsidP="00D218E3">
      <w:pPr>
        <w:pStyle w:val="References"/>
        <w:numPr>
          <w:ilvl w:val="0"/>
          <w:numId w:val="0"/>
        </w:numPr>
        <w:ind w:left="360" w:hanging="360"/>
      </w:pPr>
    </w:p>
    <w:p w14:paraId="0DE033D7" w14:textId="6D318875" w:rsidR="00D218E3" w:rsidRDefault="00D218E3" w:rsidP="004E36A3">
      <w:pPr>
        <w:pStyle w:val="References"/>
        <w:numPr>
          <w:ilvl w:val="0"/>
          <w:numId w:val="0"/>
        </w:numPr>
      </w:pPr>
    </w:p>
    <w:sectPr w:rsidR="00D218E3"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BC92A" w14:textId="77777777" w:rsidR="00940A08" w:rsidRDefault="00940A08" w:rsidP="00531DA2">
      <w:r>
        <w:separator/>
      </w:r>
    </w:p>
  </w:endnote>
  <w:endnote w:type="continuationSeparator" w:id="0">
    <w:p w14:paraId="790FBCE9" w14:textId="77777777" w:rsidR="00940A08" w:rsidRDefault="00940A08"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57BAB" w14:textId="77777777" w:rsidR="00940A08" w:rsidRDefault="00940A08" w:rsidP="00531DA2">
      <w:bookmarkStart w:id="0" w:name="_Hlk93279580"/>
      <w:bookmarkEnd w:id="0"/>
      <w:r>
        <w:separator/>
      </w:r>
    </w:p>
  </w:footnote>
  <w:footnote w:type="continuationSeparator" w:id="0">
    <w:p w14:paraId="664438FF" w14:textId="77777777" w:rsidR="00940A08" w:rsidRDefault="00940A08"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11BF9624" w:rsidR="004230AF" w:rsidRPr="00160B18" w:rsidRDefault="00160B18" w:rsidP="00160B18">
    <w:pPr>
      <w:pStyle w:val="Header"/>
      <w:jc w:val="right"/>
      <w:rPr>
        <w:i/>
        <w:iCs/>
      </w:rPr>
    </w:pPr>
    <w:r w:rsidRPr="00160B18">
      <w:rPr>
        <w:bCs/>
        <w:i/>
        <w:iCs/>
      </w:rPr>
      <w:t xml:space="preserve">Paper ID# XXYYZZ, </w:t>
    </w:r>
    <w:r w:rsidR="002E5B08">
      <w:rPr>
        <w:bCs/>
        <w:i/>
        <w:iCs/>
      </w:rPr>
      <w:t>Barbosh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211FEE49"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Paper ID# XXYYZZ</w:t>
    </w:r>
    <w:r w:rsidR="00160B18" w:rsidRPr="00160B18">
      <w:rPr>
        <w:bCs/>
      </w:rPr>
      <w:t xml:space="preserve">, </w:t>
    </w:r>
    <w:r w:rsidR="00FB59F5">
      <w:rPr>
        <w:bCs/>
      </w:rPr>
      <w:t>Barbosh</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633345"/>
    <w:multiLevelType w:val="hybridMultilevel"/>
    <w:tmpl w:val="20220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1"/>
  </w:num>
  <w:num w:numId="14">
    <w:abstractNumId w:val="17"/>
  </w:num>
  <w:num w:numId="15">
    <w:abstractNumId w:val="16"/>
  </w:num>
  <w:num w:numId="16">
    <w:abstractNumId w:val="11"/>
  </w:num>
  <w:num w:numId="17">
    <w:abstractNumId w:val="22"/>
  </w:num>
  <w:num w:numId="18">
    <w:abstractNumId w:val="25"/>
  </w:num>
  <w:num w:numId="19">
    <w:abstractNumId w:val="12"/>
  </w:num>
  <w:num w:numId="20">
    <w:abstractNumId w:val="14"/>
  </w:num>
  <w:num w:numId="21">
    <w:abstractNumId w:val="24"/>
  </w:num>
  <w:num w:numId="22">
    <w:abstractNumId w:val="26"/>
  </w:num>
  <w:num w:numId="23">
    <w:abstractNumId w:val="27"/>
  </w:num>
  <w:num w:numId="24">
    <w:abstractNumId w:val="18"/>
  </w:num>
  <w:num w:numId="25">
    <w:abstractNumId w:val="13"/>
  </w:num>
  <w:num w:numId="26">
    <w:abstractNumId w:val="19"/>
  </w:num>
  <w:num w:numId="27">
    <w:abstractNumId w:val="23"/>
  </w:num>
  <w:num w:numId="28">
    <w:abstractNumId w:val="1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M7AwNjQwMDSxNDBR0lEKTi0uzszPAykwNKsFANjFVWgtAAAA"/>
  </w:docVars>
  <w:rsids>
    <w:rsidRoot w:val="00D96E7E"/>
    <w:rsid w:val="00020C1C"/>
    <w:rsid w:val="00054598"/>
    <w:rsid w:val="00060324"/>
    <w:rsid w:val="00062EC4"/>
    <w:rsid w:val="00093A22"/>
    <w:rsid w:val="000B24DF"/>
    <w:rsid w:val="000E2CF4"/>
    <w:rsid w:val="000F41C6"/>
    <w:rsid w:val="00104BE6"/>
    <w:rsid w:val="00132ACD"/>
    <w:rsid w:val="00153248"/>
    <w:rsid w:val="00160B18"/>
    <w:rsid w:val="00166E0B"/>
    <w:rsid w:val="001C6F5D"/>
    <w:rsid w:val="001D59ED"/>
    <w:rsid w:val="001E60D9"/>
    <w:rsid w:val="001F02DD"/>
    <w:rsid w:val="00203371"/>
    <w:rsid w:val="002078A6"/>
    <w:rsid w:val="0022400C"/>
    <w:rsid w:val="00235215"/>
    <w:rsid w:val="002456E9"/>
    <w:rsid w:val="00262D10"/>
    <w:rsid w:val="00270421"/>
    <w:rsid w:val="00272AE5"/>
    <w:rsid w:val="002C7442"/>
    <w:rsid w:val="002C7F85"/>
    <w:rsid w:val="002D14AF"/>
    <w:rsid w:val="002E5B08"/>
    <w:rsid w:val="002F2A44"/>
    <w:rsid w:val="00312601"/>
    <w:rsid w:val="00312C5E"/>
    <w:rsid w:val="00360BED"/>
    <w:rsid w:val="003663DF"/>
    <w:rsid w:val="00371843"/>
    <w:rsid w:val="00382950"/>
    <w:rsid w:val="003A0E33"/>
    <w:rsid w:val="003A65EA"/>
    <w:rsid w:val="003A7747"/>
    <w:rsid w:val="003A7980"/>
    <w:rsid w:val="003F2A78"/>
    <w:rsid w:val="003F34D2"/>
    <w:rsid w:val="00414E82"/>
    <w:rsid w:val="00422899"/>
    <w:rsid w:val="004230AF"/>
    <w:rsid w:val="00431CE5"/>
    <w:rsid w:val="00436F8A"/>
    <w:rsid w:val="00470445"/>
    <w:rsid w:val="00476CB6"/>
    <w:rsid w:val="00485F4F"/>
    <w:rsid w:val="004968AB"/>
    <w:rsid w:val="004A54D8"/>
    <w:rsid w:val="004C4CF1"/>
    <w:rsid w:val="004D76CC"/>
    <w:rsid w:val="004E36A3"/>
    <w:rsid w:val="004F69A3"/>
    <w:rsid w:val="00504087"/>
    <w:rsid w:val="005202D2"/>
    <w:rsid w:val="00531DA2"/>
    <w:rsid w:val="00562B28"/>
    <w:rsid w:val="00572BBD"/>
    <w:rsid w:val="005854A4"/>
    <w:rsid w:val="005923EF"/>
    <w:rsid w:val="005946AA"/>
    <w:rsid w:val="0059491B"/>
    <w:rsid w:val="005A74A4"/>
    <w:rsid w:val="005B412D"/>
    <w:rsid w:val="005B708F"/>
    <w:rsid w:val="005C1A10"/>
    <w:rsid w:val="00611669"/>
    <w:rsid w:val="0061702D"/>
    <w:rsid w:val="006317F2"/>
    <w:rsid w:val="00681684"/>
    <w:rsid w:val="006861C5"/>
    <w:rsid w:val="00694975"/>
    <w:rsid w:val="006A4D59"/>
    <w:rsid w:val="006D364F"/>
    <w:rsid w:val="00705406"/>
    <w:rsid w:val="00715DFE"/>
    <w:rsid w:val="00750CBC"/>
    <w:rsid w:val="007905A6"/>
    <w:rsid w:val="007C3F10"/>
    <w:rsid w:val="007D044C"/>
    <w:rsid w:val="007D285F"/>
    <w:rsid w:val="007D65EE"/>
    <w:rsid w:val="007E284E"/>
    <w:rsid w:val="007F07ED"/>
    <w:rsid w:val="007F0BB9"/>
    <w:rsid w:val="008061CD"/>
    <w:rsid w:val="00814DAC"/>
    <w:rsid w:val="008155F7"/>
    <w:rsid w:val="008158FC"/>
    <w:rsid w:val="008169AC"/>
    <w:rsid w:val="0084325B"/>
    <w:rsid w:val="0085322F"/>
    <w:rsid w:val="00854BB5"/>
    <w:rsid w:val="00861FB4"/>
    <w:rsid w:val="00865AAD"/>
    <w:rsid w:val="0087067F"/>
    <w:rsid w:val="00874125"/>
    <w:rsid w:val="008A13E3"/>
    <w:rsid w:val="008C1FAA"/>
    <w:rsid w:val="008F5DE4"/>
    <w:rsid w:val="00900B3A"/>
    <w:rsid w:val="009305A0"/>
    <w:rsid w:val="00940A08"/>
    <w:rsid w:val="009529EB"/>
    <w:rsid w:val="00955B33"/>
    <w:rsid w:val="009A5E6E"/>
    <w:rsid w:val="009F20B8"/>
    <w:rsid w:val="00A1735F"/>
    <w:rsid w:val="00A43B1D"/>
    <w:rsid w:val="00A517D7"/>
    <w:rsid w:val="00A51BF9"/>
    <w:rsid w:val="00A53E9C"/>
    <w:rsid w:val="00A85B48"/>
    <w:rsid w:val="00A9392B"/>
    <w:rsid w:val="00B3153D"/>
    <w:rsid w:val="00B3539D"/>
    <w:rsid w:val="00B75B7B"/>
    <w:rsid w:val="00B81E54"/>
    <w:rsid w:val="00B859C0"/>
    <w:rsid w:val="00B904F8"/>
    <w:rsid w:val="00BE2204"/>
    <w:rsid w:val="00C17708"/>
    <w:rsid w:val="00C354B4"/>
    <w:rsid w:val="00CA347B"/>
    <w:rsid w:val="00CC3884"/>
    <w:rsid w:val="00CD176A"/>
    <w:rsid w:val="00D218E3"/>
    <w:rsid w:val="00D2423B"/>
    <w:rsid w:val="00D379BC"/>
    <w:rsid w:val="00D60C0E"/>
    <w:rsid w:val="00D66D9D"/>
    <w:rsid w:val="00D80F15"/>
    <w:rsid w:val="00D85D81"/>
    <w:rsid w:val="00D96E7E"/>
    <w:rsid w:val="00DB1AEB"/>
    <w:rsid w:val="00DD6EFA"/>
    <w:rsid w:val="00E17062"/>
    <w:rsid w:val="00E4274D"/>
    <w:rsid w:val="00E54C93"/>
    <w:rsid w:val="00E60EBC"/>
    <w:rsid w:val="00E90B52"/>
    <w:rsid w:val="00F06340"/>
    <w:rsid w:val="00F25B8D"/>
    <w:rsid w:val="00F34768"/>
    <w:rsid w:val="00F44DB3"/>
    <w:rsid w:val="00F518C3"/>
    <w:rsid w:val="00F64AD3"/>
    <w:rsid w:val="00F64DA2"/>
    <w:rsid w:val="00F66654"/>
    <w:rsid w:val="00F87330"/>
    <w:rsid w:val="00FB2471"/>
    <w:rsid w:val="00FB59F5"/>
    <w:rsid w:val="00FF4F03"/>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3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paragraph" w:customStyle="1" w:styleId="AuthorAffiliation">
    <w:name w:val="Author Affiliation"/>
    <w:basedOn w:val="Normal"/>
    <w:uiPriority w:val="99"/>
    <w:rsid w:val="00360BED"/>
    <w:pPr>
      <w:suppressAutoHyphens w:val="0"/>
      <w:autoSpaceDE/>
      <w:jc w:val="left"/>
    </w:pPr>
    <w:rPr>
      <w:rFonts w:ascii="Arial" w:eastAsia="Century Gothic" w:hAnsi="Arial" w:cs="Arial"/>
      <w:lang w:val="en-CA" w:eastAsia="en-US"/>
    </w:rPr>
  </w:style>
  <w:style w:type="character" w:styleId="UnresolvedMention">
    <w:name w:val="Unresolved Mention"/>
    <w:basedOn w:val="DefaultParagraphFont"/>
    <w:uiPriority w:val="99"/>
    <w:semiHidden/>
    <w:unhideWhenUsed/>
    <w:rsid w:val="00360BED"/>
    <w:rPr>
      <w:color w:val="605E5C"/>
      <w:shd w:val="clear" w:color="auto" w:fill="E1DFDD"/>
    </w:rPr>
  </w:style>
  <w:style w:type="paragraph" w:styleId="ListParagraph">
    <w:name w:val="List Paragraph"/>
    <w:basedOn w:val="Normal"/>
    <w:uiPriority w:val="34"/>
    <w:qFormat/>
    <w:rsid w:val="00360BED"/>
    <w:pPr>
      <w:suppressAutoHyphens w:val="0"/>
      <w:autoSpaceDE/>
      <w:spacing w:after="160" w:line="259" w:lineRule="auto"/>
      <w:ind w:left="720"/>
      <w:contextualSpacing/>
      <w:jc w:val="left"/>
    </w:pPr>
    <w:rPr>
      <w:rFonts w:asciiTheme="minorHAnsi" w:eastAsiaTheme="minorHAnsi" w:hAnsiTheme="minorHAnsi" w:cstheme="minorBidi"/>
      <w:sz w:val="22"/>
      <w:szCs w:val="22"/>
      <w:lang w:val="en-CA" w:eastAsia="en-US"/>
    </w:rPr>
  </w:style>
  <w:style w:type="character" w:styleId="CommentReference">
    <w:name w:val="annotation reference"/>
    <w:basedOn w:val="DefaultParagraphFont"/>
    <w:rsid w:val="00270421"/>
    <w:rPr>
      <w:sz w:val="16"/>
      <w:szCs w:val="16"/>
    </w:rPr>
  </w:style>
  <w:style w:type="paragraph" w:styleId="CommentText">
    <w:name w:val="annotation text"/>
    <w:basedOn w:val="Normal"/>
    <w:link w:val="CommentTextChar"/>
    <w:rsid w:val="00270421"/>
  </w:style>
  <w:style w:type="character" w:customStyle="1" w:styleId="CommentTextChar">
    <w:name w:val="Comment Text Char"/>
    <w:basedOn w:val="DefaultParagraphFont"/>
    <w:link w:val="CommentText"/>
    <w:rsid w:val="00270421"/>
    <w:rPr>
      <w:rFonts w:ascii="Times New Roman" w:eastAsia="Times New Roman" w:hAnsi="Times New Roman"/>
      <w:lang w:val="en-US" w:eastAsia="ar-SA"/>
    </w:rPr>
  </w:style>
  <w:style w:type="paragraph" w:styleId="CommentSubject">
    <w:name w:val="annotation subject"/>
    <w:basedOn w:val="CommentText"/>
    <w:next w:val="CommentText"/>
    <w:link w:val="CommentSubjectChar"/>
    <w:rsid w:val="00270421"/>
    <w:rPr>
      <w:b/>
      <w:bCs/>
    </w:rPr>
  </w:style>
  <w:style w:type="character" w:customStyle="1" w:styleId="CommentSubjectChar">
    <w:name w:val="Comment Subject Char"/>
    <w:basedOn w:val="CommentTextChar"/>
    <w:link w:val="CommentSubject"/>
    <w:rsid w:val="00270421"/>
    <w:rPr>
      <w:rFonts w:ascii="Times New Roman" w:eastAsia="Times New Roman" w:hAnsi="Times New Roman"/>
      <w:b/>
      <w:bCs/>
      <w:lang w:val="en-US" w:eastAsia="ar-SA"/>
    </w:rPr>
  </w:style>
  <w:style w:type="character" w:styleId="PlaceholderText">
    <w:name w:val="Placeholder Text"/>
    <w:basedOn w:val="DefaultParagraphFont"/>
    <w:uiPriority w:val="99"/>
    <w:unhideWhenUsed/>
    <w:rsid w:val="00262D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382143">
      <w:bodyDiv w:val="1"/>
      <w:marLeft w:val="0"/>
      <w:marRight w:val="0"/>
      <w:marTop w:val="0"/>
      <w:marBottom w:val="0"/>
      <w:divBdr>
        <w:top w:val="none" w:sz="0" w:space="0" w:color="auto"/>
        <w:left w:val="none" w:sz="0" w:space="0" w:color="auto"/>
        <w:bottom w:val="none" w:sz="0" w:space="0" w:color="auto"/>
        <w:right w:val="none" w:sz="0" w:space="0" w:color="auto"/>
      </w:divBdr>
    </w:div>
    <w:div w:id="1647778505">
      <w:bodyDiv w:val="1"/>
      <w:marLeft w:val="0"/>
      <w:marRight w:val="0"/>
      <w:marTop w:val="0"/>
      <w:marBottom w:val="0"/>
      <w:divBdr>
        <w:top w:val="none" w:sz="0" w:space="0" w:color="auto"/>
        <w:left w:val="none" w:sz="0" w:space="0" w:color="auto"/>
        <w:bottom w:val="none" w:sz="0" w:space="0" w:color="auto"/>
        <w:right w:val="none" w:sz="0" w:space="0" w:color="auto"/>
      </w:divBdr>
      <w:divsChild>
        <w:div w:id="1952324741">
          <w:marLeft w:val="0"/>
          <w:marRight w:val="0"/>
          <w:marTop w:val="0"/>
          <w:marBottom w:val="240"/>
          <w:divBdr>
            <w:top w:val="none" w:sz="0" w:space="0" w:color="auto"/>
            <w:left w:val="none" w:sz="0" w:space="0" w:color="auto"/>
            <w:bottom w:val="none" w:sz="0" w:space="0" w:color="auto"/>
            <w:right w:val="none" w:sz="0" w:space="0" w:color="auto"/>
          </w:divBdr>
          <w:divsChild>
            <w:div w:id="520239841">
              <w:marLeft w:val="0"/>
              <w:marRight w:val="0"/>
              <w:marTop w:val="0"/>
              <w:marBottom w:val="0"/>
              <w:divBdr>
                <w:top w:val="none" w:sz="0" w:space="0" w:color="auto"/>
                <w:left w:val="none" w:sz="0" w:space="0" w:color="auto"/>
                <w:bottom w:val="none" w:sz="0" w:space="0" w:color="auto"/>
                <w:right w:val="none" w:sz="0" w:space="0" w:color="auto"/>
              </w:divBdr>
            </w:div>
          </w:divsChild>
        </w:div>
        <w:div w:id="1296595449">
          <w:marLeft w:val="0"/>
          <w:marRight w:val="0"/>
          <w:marTop w:val="0"/>
          <w:marBottom w:val="0"/>
          <w:divBdr>
            <w:top w:val="none" w:sz="0" w:space="0" w:color="auto"/>
            <w:left w:val="none" w:sz="0" w:space="0" w:color="auto"/>
            <w:bottom w:val="none" w:sz="0" w:space="0" w:color="auto"/>
            <w:right w:val="none" w:sz="0" w:space="0" w:color="auto"/>
          </w:divBdr>
          <w:divsChild>
            <w:div w:id="1779834050">
              <w:marLeft w:val="0"/>
              <w:marRight w:val="0"/>
              <w:marTop w:val="0"/>
              <w:marBottom w:val="0"/>
              <w:divBdr>
                <w:top w:val="none" w:sz="0" w:space="0" w:color="auto"/>
                <w:left w:val="none" w:sz="0" w:space="0" w:color="auto"/>
                <w:bottom w:val="none" w:sz="0" w:space="0" w:color="auto"/>
                <w:right w:val="none" w:sz="0" w:space="0" w:color="auto"/>
              </w:divBdr>
              <w:divsChild>
                <w:div w:id="418989754">
                  <w:marLeft w:val="1740"/>
                  <w:marRight w:val="0"/>
                  <w:marTop w:val="0"/>
                  <w:marBottom w:val="240"/>
                  <w:divBdr>
                    <w:top w:val="none" w:sz="0" w:space="0" w:color="auto"/>
                    <w:left w:val="none" w:sz="0" w:space="0" w:color="auto"/>
                    <w:bottom w:val="none" w:sz="0" w:space="0" w:color="auto"/>
                    <w:right w:val="none" w:sz="0" w:space="0" w:color="auto"/>
                  </w:divBdr>
                </w:div>
              </w:divsChild>
            </w:div>
            <w:div w:id="1472943837">
              <w:marLeft w:val="0"/>
              <w:marRight w:val="0"/>
              <w:marTop w:val="0"/>
              <w:marBottom w:val="0"/>
              <w:divBdr>
                <w:top w:val="none" w:sz="0" w:space="0" w:color="auto"/>
                <w:left w:val="none" w:sz="0" w:space="0" w:color="auto"/>
                <w:bottom w:val="none" w:sz="0" w:space="0" w:color="auto"/>
                <w:right w:val="none" w:sz="0" w:space="0" w:color="auto"/>
              </w:divBdr>
              <w:divsChild>
                <w:div w:id="1204635668">
                  <w:marLeft w:val="1740"/>
                  <w:marRight w:val="0"/>
                  <w:marTop w:val="0"/>
                  <w:marBottom w:val="240"/>
                  <w:divBdr>
                    <w:top w:val="none" w:sz="0" w:space="0" w:color="auto"/>
                    <w:left w:val="none" w:sz="0" w:space="0" w:color="auto"/>
                    <w:bottom w:val="none" w:sz="0" w:space="0" w:color="auto"/>
                    <w:right w:val="none" w:sz="0" w:space="0" w:color="auto"/>
                  </w:divBdr>
                </w:div>
              </w:divsChild>
            </w:div>
            <w:div w:id="1264923296">
              <w:marLeft w:val="0"/>
              <w:marRight w:val="0"/>
              <w:marTop w:val="0"/>
              <w:marBottom w:val="0"/>
              <w:divBdr>
                <w:top w:val="none" w:sz="0" w:space="0" w:color="auto"/>
                <w:left w:val="none" w:sz="0" w:space="0" w:color="auto"/>
                <w:bottom w:val="none" w:sz="0" w:space="0" w:color="auto"/>
                <w:right w:val="none" w:sz="0" w:space="0" w:color="auto"/>
              </w:divBdr>
              <w:divsChild>
                <w:div w:id="181104852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asadhu@uwo.ca"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adhu@uwo.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B7A387-FEDA-480D-8178-19791C95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2835</Words>
  <Characters>16165</Characters>
  <Application>Microsoft Office Word</Application>
  <DocSecurity>0</DocSecurity>
  <Lines>134</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18963</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Ayan Sadhu</cp:lastModifiedBy>
  <cp:revision>9</cp:revision>
  <cp:lastPrinted>2022-03-30T02:20:00Z</cp:lastPrinted>
  <dcterms:created xsi:type="dcterms:W3CDTF">2022-03-29T17:44:00Z</dcterms:created>
  <dcterms:modified xsi:type="dcterms:W3CDTF">2022-03-30T02:29:00Z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