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FEE" w14:textId="77777777" w:rsidR="00611669" w:rsidRPr="0086604E" w:rsidRDefault="00611669" w:rsidP="009F20B8"/>
    <w:p w14:paraId="1BE11625" w14:textId="10D22D28" w:rsidR="00611669" w:rsidRPr="0086604E" w:rsidRDefault="00166E0B" w:rsidP="009F20B8">
      <w:r w:rsidRPr="0086604E">
        <w:rPr>
          <w:noProof/>
        </w:rPr>
        <mc:AlternateContent>
          <mc:Choice Requires="wps">
            <w:drawing>
              <wp:anchor distT="0" distB="0" distL="114935" distR="114935" simplePos="0" relativeHeight="251657728" behindDoc="0" locked="0" layoutInCell="1" allowOverlap="1" wp14:anchorId="5C2BA2EE" wp14:editId="0B0D9C75">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496BBEE3" w:rsidR="00D96E7E" w:rsidRPr="00D96E7E" w:rsidRDefault="007963ED" w:rsidP="006861C5">
                            <w:pPr>
                              <w:pStyle w:val="Title"/>
                            </w:pPr>
                            <w:r>
                              <w:t>Entropy</w:t>
                            </w:r>
                            <w:r w:rsidR="00833665">
                              <w:t xml:space="preserve"> </w:t>
                            </w:r>
                            <w:r w:rsidR="001F0765">
                              <w:t xml:space="preserve">evaluation of </w:t>
                            </w:r>
                            <w:r>
                              <w:t xml:space="preserve">subsurface </w:t>
                            </w:r>
                            <w:r w:rsidR="001F0765">
                              <w:t xml:space="preserve">materials and </w:t>
                            </w:r>
                            <w:r w:rsidR="00DA2CC5">
                              <w:t>defects</w:t>
                            </w:r>
                            <w:r>
                              <w:t xml:space="preserve"> in Concrete </w:t>
                            </w:r>
                            <w:r w:rsidR="002C6D8A">
                              <w:t>S</w:t>
                            </w:r>
                            <w:r>
                              <w:t>labs using GPR</w:t>
                            </w:r>
                          </w:p>
                          <w:p w14:paraId="0A142B20" w14:textId="206E95FA" w:rsidR="00D96E7E" w:rsidRPr="00531DA2" w:rsidRDefault="006E5396" w:rsidP="00D96E7E">
                            <w:pPr>
                              <w:pStyle w:val="Authors"/>
                              <w:rPr>
                                <w:vertAlign w:val="superscript"/>
                                <w:lang w:val="en-CA"/>
                              </w:rPr>
                            </w:pPr>
                            <w:r>
                              <w:rPr>
                                <w:lang w:val="en-CA"/>
                              </w:rPr>
                              <w:t>Mohammed Abdul Rahman</w:t>
                            </w:r>
                            <w:r w:rsidR="00D96E7E" w:rsidRPr="00531DA2">
                              <w:rPr>
                                <w:vertAlign w:val="superscript"/>
                                <w:lang w:val="en-CA"/>
                              </w:rPr>
                              <w:t>1</w:t>
                            </w:r>
                            <w:r w:rsidR="00D96E7E" w:rsidRPr="00531DA2">
                              <w:rPr>
                                <w:lang w:val="en-CA"/>
                              </w:rPr>
                              <w:t xml:space="preserve">, </w:t>
                            </w:r>
                            <w:r w:rsidRPr="006E5396">
                              <w:rPr>
                                <w:lang w:val="en-CA"/>
                              </w:rPr>
                              <w:t>Dipesh Dond</w:t>
                            </w:r>
                            <w:r>
                              <w:rPr>
                                <w:lang w:val="en-CA"/>
                              </w:rPr>
                              <w:t>a</w:t>
                            </w:r>
                            <w:r w:rsidR="00E83DDF">
                              <w:rPr>
                                <w:vertAlign w:val="superscript"/>
                                <w:lang w:val="en-CA"/>
                              </w:rPr>
                              <w:t>1</w:t>
                            </w:r>
                            <w:r w:rsidR="00D96E7E" w:rsidRPr="00531DA2">
                              <w:rPr>
                                <w:lang w:val="en-CA"/>
                              </w:rPr>
                              <w:t xml:space="preserve">, </w:t>
                            </w:r>
                            <w:r w:rsidR="00E83DDF" w:rsidRPr="006E5396">
                              <w:rPr>
                                <w:lang w:val="en-CA"/>
                              </w:rPr>
                              <w:t>Fawzi Latosh</w:t>
                            </w:r>
                            <w:r w:rsidR="00E83DDF">
                              <w:rPr>
                                <w:vertAlign w:val="superscript"/>
                                <w:lang w:val="en-CA"/>
                              </w:rPr>
                              <w:t>1</w:t>
                            </w:r>
                            <w:r w:rsidR="00E83DDF">
                              <w:rPr>
                                <w:lang w:val="en-CA"/>
                              </w:rPr>
                              <w:t>, A</w:t>
                            </w:r>
                            <w:r w:rsidR="00E83DDF" w:rsidRPr="00E83DDF">
                              <w:rPr>
                                <w:lang w:val="en-CA"/>
                              </w:rPr>
                              <w:t>lexander Tarussov</w:t>
                            </w:r>
                            <w:r w:rsidR="00E83DDF" w:rsidRPr="00E83DDF">
                              <w:rPr>
                                <w:vertAlign w:val="superscript"/>
                                <w:lang w:val="en-CA"/>
                              </w:rPr>
                              <w:t>2</w:t>
                            </w:r>
                            <w:r w:rsidR="00E83DDF">
                              <w:rPr>
                                <w:lang w:val="en-CA"/>
                              </w:rPr>
                              <w:t xml:space="preserve">, </w:t>
                            </w:r>
                            <w:r w:rsidR="00E83DDF" w:rsidRPr="00E83DDF">
                              <w:rPr>
                                <w:lang w:val="en-CA"/>
                              </w:rPr>
                              <w:t>Ashutosh Bagchi</w:t>
                            </w:r>
                            <w:r w:rsidR="00E83DDF" w:rsidRPr="00E83DDF">
                              <w:rPr>
                                <w:vertAlign w:val="superscript"/>
                                <w:lang w:val="en-CA"/>
                              </w:rPr>
                              <w:t>1</w:t>
                            </w:r>
                          </w:p>
                          <w:p w14:paraId="7C56D2BE" w14:textId="77777777" w:rsidR="00611669" w:rsidRPr="00531DA2" w:rsidRDefault="00611669" w:rsidP="00611669">
                            <w:pPr>
                              <w:pStyle w:val="Authors"/>
                              <w:rPr>
                                <w:lang w:val="en-CA"/>
                              </w:rPr>
                            </w:pPr>
                            <w:r w:rsidRPr="00531DA2">
                              <w:rPr>
                                <w:vertAlign w:val="superscript"/>
                                <w:lang w:val="en-CA"/>
                              </w:rPr>
                              <w:t>1</w:t>
                            </w:r>
                            <w:r>
                              <w:rPr>
                                <w:lang w:val="en-CA"/>
                              </w:rPr>
                              <w:t>Building Civil and Environmental Engineering Department</w:t>
                            </w:r>
                            <w:r w:rsidRPr="00531DA2">
                              <w:rPr>
                                <w:lang w:val="en-CA"/>
                              </w:rPr>
                              <w:t xml:space="preserve">, </w:t>
                            </w:r>
                            <w:r>
                              <w:rPr>
                                <w:lang w:val="en-CA"/>
                              </w:rPr>
                              <w:t xml:space="preserve">Gina Cody School </w:t>
                            </w:r>
                            <w:r w:rsidRPr="00531DA2">
                              <w:rPr>
                                <w:lang w:val="en-CA"/>
                              </w:rPr>
                              <w:t>of Engineering</w:t>
                            </w:r>
                            <w:r>
                              <w:rPr>
                                <w:lang w:val="en-CA"/>
                              </w:rPr>
                              <w:t xml:space="preserve"> and Computer Science</w:t>
                            </w:r>
                            <w:r w:rsidRPr="00531DA2">
                              <w:rPr>
                                <w:lang w:val="en-CA"/>
                              </w:rPr>
                              <w:t xml:space="preserve">,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r w:rsidRPr="00531DA2">
                              <w:rPr>
                                <w:lang w:val="en-CA"/>
                              </w:rPr>
                              <w:t xml:space="preserve"> </w:t>
                            </w:r>
                          </w:p>
                          <w:p w14:paraId="29DFAF26" w14:textId="360A454E" w:rsidR="00611669" w:rsidRPr="000B617A" w:rsidRDefault="00611669" w:rsidP="00611669">
                            <w:pPr>
                              <w:pStyle w:val="Authors"/>
                            </w:pPr>
                            <w:r w:rsidRPr="000B617A">
                              <w:rPr>
                                <w:vertAlign w:val="superscript"/>
                              </w:rPr>
                              <w:t>2</w:t>
                            </w:r>
                            <w:r w:rsidR="00E83DDF" w:rsidRPr="000B617A">
                              <w:t xml:space="preserve">Radex </w:t>
                            </w:r>
                            <w:proofErr w:type="spellStart"/>
                            <w:r w:rsidR="00E83DDF" w:rsidRPr="000B617A">
                              <w:t>Detection</w:t>
                            </w:r>
                            <w:proofErr w:type="spellEnd"/>
                            <w:r w:rsidR="00E83DDF" w:rsidRPr="000B617A">
                              <w:t xml:space="preserve"> Inc., 4 Place du Commerce, Suite 101, Verdun, </w:t>
                            </w:r>
                            <w:r w:rsidR="00463587" w:rsidRPr="000B617A">
                              <w:t>Québec</w:t>
                            </w:r>
                            <w:r w:rsidR="00E83DDF" w:rsidRPr="000B617A">
                              <w:t>, Canada, H3E 1J4</w:t>
                            </w:r>
                          </w:p>
                          <w:p w14:paraId="054EFC7B" w14:textId="4363043A" w:rsidR="00611669" w:rsidRDefault="001B4510" w:rsidP="00611669">
                            <w:pPr>
                              <w:pStyle w:val="Authors"/>
                            </w:pPr>
                            <w:proofErr w:type="gramStart"/>
                            <w:r w:rsidRPr="000B617A">
                              <w:t>Email</w:t>
                            </w:r>
                            <w:r>
                              <w:t>:</w:t>
                            </w:r>
                            <w:proofErr w:type="gramEnd"/>
                            <w:r w:rsidR="00611669">
                              <w:t xml:space="preserve"> </w:t>
                            </w:r>
                            <w:r w:rsidR="00971B94">
                              <w:t>mohammed@outlook.in</w:t>
                            </w:r>
                            <w:r w:rsidR="00611669">
                              <w:t xml:space="preserve">, </w:t>
                            </w:r>
                            <w:r w:rsidR="00E83DDF" w:rsidRPr="00E83DDF">
                              <w:t>d_donda@encs.concordia.ca,</w:t>
                            </w:r>
                            <w:r w:rsidR="00E83DDF">
                              <w:t xml:space="preserve"> </w:t>
                            </w:r>
                            <w:r w:rsidR="00E83DDF" w:rsidRPr="00E83DDF">
                              <w:t>fawzi.latosh@concordia.ca</w:t>
                            </w:r>
                            <w:r w:rsidR="00E83DDF">
                              <w:t xml:space="preserve">, </w:t>
                            </w:r>
                            <w:r w:rsidR="00E83DDF" w:rsidRPr="00E83DDF">
                              <w:t>alex@radarexpert.ca</w:t>
                            </w:r>
                            <w:r w:rsidR="00E83DDF">
                              <w:t xml:space="preserve">, </w:t>
                            </w:r>
                            <w:r w:rsidR="00E83DDF" w:rsidRPr="00E83DDF">
                              <w:t>ashutosh.bagchi@concordia.ca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" stroked="f">
                <v:fill opacity="0"/>
                <v:textbox inset="0,0,0,0">
                  <w:txbxContent>
                    <w:p w14:paraId="1D881ED9" w14:textId="496BBEE3" w:rsidR="00D96E7E" w:rsidRPr="00D96E7E" w:rsidRDefault="007963ED" w:rsidP="006861C5">
                      <w:pPr>
                        <w:pStyle w:val="Title"/>
                      </w:pPr>
                      <w:r>
                        <w:t>Entropy</w:t>
                      </w:r>
                      <w:r w:rsidR="00833665">
                        <w:t xml:space="preserve"> </w:t>
                      </w:r>
                      <w:r w:rsidR="001F0765">
                        <w:t xml:space="preserve">evaluation of </w:t>
                      </w:r>
                      <w:r>
                        <w:t xml:space="preserve">subsurface </w:t>
                      </w:r>
                      <w:r w:rsidR="001F0765">
                        <w:t xml:space="preserve">materials and </w:t>
                      </w:r>
                      <w:r w:rsidR="00DA2CC5">
                        <w:t>defects</w:t>
                      </w:r>
                      <w:r>
                        <w:t xml:space="preserve"> in Concrete </w:t>
                      </w:r>
                      <w:r w:rsidR="002C6D8A">
                        <w:t>S</w:t>
                      </w:r>
                      <w:r>
                        <w:t>labs using GPR</w:t>
                      </w:r>
                    </w:p>
                    <w:p w14:paraId="0A142B20" w14:textId="206E95FA" w:rsidR="00D96E7E" w:rsidRPr="00531DA2" w:rsidRDefault="006E5396" w:rsidP="00D96E7E">
                      <w:pPr>
                        <w:pStyle w:val="Authors"/>
                        <w:rPr>
                          <w:vertAlign w:val="superscript"/>
                          <w:lang w:val="en-CA"/>
                        </w:rPr>
                      </w:pPr>
                      <w:r>
                        <w:rPr>
                          <w:lang w:val="en-CA"/>
                        </w:rPr>
                        <w:t>Mohammed Abdul Rahman</w:t>
                      </w:r>
                      <w:r w:rsidR="00D96E7E" w:rsidRPr="00531DA2">
                        <w:rPr>
                          <w:vertAlign w:val="superscript"/>
                          <w:lang w:val="en-CA"/>
                        </w:rPr>
                        <w:t>1</w:t>
                      </w:r>
                      <w:r w:rsidR="00D96E7E" w:rsidRPr="00531DA2">
                        <w:rPr>
                          <w:lang w:val="en-CA"/>
                        </w:rPr>
                        <w:t xml:space="preserve">, </w:t>
                      </w:r>
                      <w:r w:rsidRPr="006E5396">
                        <w:rPr>
                          <w:lang w:val="en-CA"/>
                        </w:rPr>
                        <w:t>Dipesh Dond</w:t>
                      </w:r>
                      <w:r>
                        <w:rPr>
                          <w:lang w:val="en-CA"/>
                        </w:rPr>
                        <w:t>a</w:t>
                      </w:r>
                      <w:r w:rsidR="00E83DDF">
                        <w:rPr>
                          <w:vertAlign w:val="superscript"/>
                          <w:lang w:val="en-CA"/>
                        </w:rPr>
                        <w:t>1</w:t>
                      </w:r>
                      <w:r w:rsidR="00D96E7E" w:rsidRPr="00531DA2">
                        <w:rPr>
                          <w:lang w:val="en-CA"/>
                        </w:rPr>
                        <w:t xml:space="preserve">, </w:t>
                      </w:r>
                      <w:r w:rsidR="00E83DDF" w:rsidRPr="006E5396">
                        <w:rPr>
                          <w:lang w:val="en-CA"/>
                        </w:rPr>
                        <w:t>Fawzi Latosh</w:t>
                      </w:r>
                      <w:r w:rsidR="00E83DDF">
                        <w:rPr>
                          <w:vertAlign w:val="superscript"/>
                          <w:lang w:val="en-CA"/>
                        </w:rPr>
                        <w:t>1</w:t>
                      </w:r>
                      <w:r w:rsidR="00E83DDF">
                        <w:rPr>
                          <w:lang w:val="en-CA"/>
                        </w:rPr>
                        <w:t>, A</w:t>
                      </w:r>
                      <w:r w:rsidR="00E83DDF" w:rsidRPr="00E83DDF">
                        <w:rPr>
                          <w:lang w:val="en-CA"/>
                        </w:rPr>
                        <w:t>lexander Tarussov</w:t>
                      </w:r>
                      <w:r w:rsidR="00E83DDF" w:rsidRPr="00E83DDF">
                        <w:rPr>
                          <w:vertAlign w:val="superscript"/>
                          <w:lang w:val="en-CA"/>
                        </w:rPr>
                        <w:t>2</w:t>
                      </w:r>
                      <w:r w:rsidR="00E83DDF">
                        <w:rPr>
                          <w:lang w:val="en-CA"/>
                        </w:rPr>
                        <w:t xml:space="preserve">, </w:t>
                      </w:r>
                      <w:r w:rsidR="00E83DDF" w:rsidRPr="00E83DDF">
                        <w:rPr>
                          <w:lang w:val="en-CA"/>
                        </w:rPr>
                        <w:t>Ashutosh Bagchi</w:t>
                      </w:r>
                      <w:r w:rsidR="00E83DDF" w:rsidRPr="00E83DDF">
                        <w:rPr>
                          <w:vertAlign w:val="superscript"/>
                          <w:lang w:val="en-CA"/>
                        </w:rPr>
                        <w:t>1</w:t>
                      </w:r>
                    </w:p>
                    <w:p w14:paraId="7C56D2BE" w14:textId="77777777" w:rsidR="00611669" w:rsidRPr="00531DA2" w:rsidRDefault="00611669" w:rsidP="00611669">
                      <w:pPr>
                        <w:pStyle w:val="Authors"/>
                        <w:rPr>
                          <w:lang w:val="en-CA"/>
                        </w:rPr>
                      </w:pPr>
                      <w:r w:rsidRPr="00531DA2">
                        <w:rPr>
                          <w:vertAlign w:val="superscript"/>
                          <w:lang w:val="en-CA"/>
                        </w:rPr>
                        <w:t>1</w:t>
                      </w:r>
                      <w:r>
                        <w:rPr>
                          <w:lang w:val="en-CA"/>
                        </w:rPr>
                        <w:t>Building Civil and Environmental Engineering Department</w:t>
                      </w:r>
                      <w:r w:rsidRPr="00531DA2">
                        <w:rPr>
                          <w:lang w:val="en-CA"/>
                        </w:rPr>
                        <w:t xml:space="preserve">, </w:t>
                      </w:r>
                      <w:r>
                        <w:rPr>
                          <w:lang w:val="en-CA"/>
                        </w:rPr>
                        <w:t xml:space="preserve">Gina Cody School </w:t>
                      </w:r>
                      <w:r w:rsidRPr="00531DA2">
                        <w:rPr>
                          <w:lang w:val="en-CA"/>
                        </w:rPr>
                        <w:t>of Engineering</w:t>
                      </w:r>
                      <w:r>
                        <w:rPr>
                          <w:lang w:val="en-CA"/>
                        </w:rPr>
                        <w:t xml:space="preserve"> and Computer Science</w:t>
                      </w:r>
                      <w:r w:rsidRPr="00531DA2">
                        <w:rPr>
                          <w:lang w:val="en-CA"/>
                        </w:rPr>
                        <w:t xml:space="preserve">,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r w:rsidRPr="00531DA2">
                        <w:rPr>
                          <w:lang w:val="en-CA"/>
                        </w:rPr>
                        <w:t xml:space="preserve"> </w:t>
                      </w:r>
                    </w:p>
                    <w:p w14:paraId="29DFAF26" w14:textId="360A454E" w:rsidR="00611669" w:rsidRPr="000B617A" w:rsidRDefault="00611669" w:rsidP="00611669">
                      <w:pPr>
                        <w:pStyle w:val="Authors"/>
                      </w:pPr>
                      <w:r w:rsidRPr="000B617A">
                        <w:rPr>
                          <w:vertAlign w:val="superscript"/>
                        </w:rPr>
                        <w:t>2</w:t>
                      </w:r>
                      <w:r w:rsidR="00E83DDF" w:rsidRPr="000B617A">
                        <w:t xml:space="preserve">Radex </w:t>
                      </w:r>
                      <w:proofErr w:type="spellStart"/>
                      <w:r w:rsidR="00E83DDF" w:rsidRPr="000B617A">
                        <w:t>Detection</w:t>
                      </w:r>
                      <w:proofErr w:type="spellEnd"/>
                      <w:r w:rsidR="00E83DDF" w:rsidRPr="000B617A">
                        <w:t xml:space="preserve"> Inc., 4 Place du Commerce, Suite 101, Verdun, </w:t>
                      </w:r>
                      <w:r w:rsidR="00463587" w:rsidRPr="000B617A">
                        <w:t>Québec</w:t>
                      </w:r>
                      <w:r w:rsidR="00E83DDF" w:rsidRPr="000B617A">
                        <w:t>, Canada, H3E 1J4</w:t>
                      </w:r>
                    </w:p>
                    <w:p w14:paraId="054EFC7B" w14:textId="4363043A" w:rsidR="00611669" w:rsidRDefault="001B4510" w:rsidP="00611669">
                      <w:pPr>
                        <w:pStyle w:val="Authors"/>
                      </w:pPr>
                      <w:proofErr w:type="gramStart"/>
                      <w:r w:rsidRPr="000B617A">
                        <w:t>Email</w:t>
                      </w:r>
                      <w:r>
                        <w:t>:</w:t>
                      </w:r>
                      <w:proofErr w:type="gramEnd"/>
                      <w:r w:rsidR="00611669">
                        <w:t xml:space="preserve"> </w:t>
                      </w:r>
                      <w:r w:rsidR="00971B94">
                        <w:t>mohammed@outlook.in</w:t>
                      </w:r>
                      <w:r w:rsidR="00611669">
                        <w:t xml:space="preserve">, </w:t>
                      </w:r>
                      <w:r w:rsidR="00E83DDF" w:rsidRPr="00E83DDF">
                        <w:t>d_donda@encs.concordia.ca,</w:t>
                      </w:r>
                      <w:r w:rsidR="00E83DDF">
                        <w:t xml:space="preserve"> </w:t>
                      </w:r>
                      <w:r w:rsidR="00E83DDF" w:rsidRPr="00E83DDF">
                        <w:t>fawzi.latosh@concordia.ca</w:t>
                      </w:r>
                      <w:r w:rsidR="00E83DDF">
                        <w:t xml:space="preserve">, </w:t>
                      </w:r>
                      <w:r w:rsidR="00E83DDF" w:rsidRPr="00E83DDF">
                        <w:t>alex@radarexpert.ca</w:t>
                      </w:r>
                      <w:r w:rsidR="00E83DDF">
                        <w:t xml:space="preserve">, </w:t>
                      </w:r>
                      <w:r w:rsidR="00E83DDF" w:rsidRPr="00E83DDF">
                        <w:t>ashutosh.bagchi@concordia.ca</w:t>
                      </w:r>
                    </w:p>
                    <w:p w14:paraId="23561DD1" w14:textId="795CE8AB" w:rsidR="00D96E7E" w:rsidRDefault="00D96E7E" w:rsidP="00611669">
                      <w:pPr>
                        <w:pStyle w:val="Authors"/>
                      </w:pPr>
                    </w:p>
                  </w:txbxContent>
                </v:textbox>
                <w10:wrap type="square" anchorx="page" anchory="page"/>
              </v:shape>
            </w:pict>
          </mc:Fallback>
        </mc:AlternateContent>
      </w:r>
      <w:r w:rsidR="00D96E7E" w:rsidRPr="0086604E">
        <w:t xml:space="preserve">ABSTRACT: </w:t>
      </w:r>
      <w:r w:rsidR="00B71BEF" w:rsidRPr="00B71BEF">
        <w:t>In recent decades, the use of ground-penetrating radar (GPR) in non-destructive evaluation (NDE) of structures has increased significantly due to its ability to detect subsurface defects in a short duration.</w:t>
      </w:r>
      <w:r w:rsidR="00B71BEF">
        <w:t xml:space="preserve"> </w:t>
      </w:r>
      <w:r w:rsidR="00B71BEF" w:rsidRPr="00B71BEF">
        <w:t xml:space="preserve">This </w:t>
      </w:r>
      <w:r w:rsidR="00B71BEF">
        <w:t>paper</w:t>
      </w:r>
      <w:r w:rsidR="00B71BEF" w:rsidRPr="00B71BEF">
        <w:t xml:space="preserve"> investigates the signal attenuation of GPR signals</w:t>
      </w:r>
      <w:r w:rsidR="00782671">
        <w:t xml:space="preserve"> using an image processing factor, entropy, and compares it with the widely adopted amplitude value </w:t>
      </w:r>
      <w:r w:rsidR="00782671" w:rsidRPr="00B71BEF">
        <w:t>in</w:t>
      </w:r>
      <w:r w:rsidR="00B71BEF" w:rsidRPr="00B71BEF">
        <w:t xml:space="preserve"> concrete</w:t>
      </w:r>
      <w:r w:rsidR="00782671">
        <w:t xml:space="preserve"> slabs</w:t>
      </w:r>
      <w:r w:rsidR="00B71BEF" w:rsidRPr="00B71BEF">
        <w:t xml:space="preserve"> </w:t>
      </w:r>
      <w:r w:rsidR="00782671">
        <w:t>with</w:t>
      </w:r>
      <w:r w:rsidR="00B71BEF" w:rsidRPr="00B71BEF">
        <w:t xml:space="preserve"> su</w:t>
      </w:r>
      <w:r w:rsidR="00FA4C69">
        <w:t>bs</w:t>
      </w:r>
      <w:r w:rsidR="00B71BEF" w:rsidRPr="00B71BEF">
        <w:t xml:space="preserve">urface materials </w:t>
      </w:r>
      <w:r w:rsidR="00782671">
        <w:t>including</w:t>
      </w:r>
      <w:r w:rsidR="00B71BEF" w:rsidRPr="00B71BEF">
        <w:t xml:space="preserve"> rebars, air gaps, </w:t>
      </w:r>
      <w:r w:rsidR="00782671">
        <w:t xml:space="preserve">and </w:t>
      </w:r>
      <w:r w:rsidR="00B71BEF" w:rsidRPr="00B71BEF">
        <w:t>water gaps as simulated in a controlled laboratory setting.</w:t>
      </w:r>
      <w:r w:rsidR="00782671">
        <w:t xml:space="preserve"> </w:t>
      </w:r>
      <w:r w:rsidR="00782671" w:rsidRPr="00782671">
        <w:t>Three small plain concrete slabs with surface dimensions of 25 x 50 cm and depths of 5 cm, 10 cm, and 20 cm were cast for experimentation.</w:t>
      </w:r>
      <w:r w:rsidR="00782671">
        <w:t xml:space="preserve"> </w:t>
      </w:r>
      <w:r w:rsidR="00782671" w:rsidRPr="00782671">
        <w:t xml:space="preserve">The slabs were scanned using a hand-held GPR by placing one on top of the other in different combinations </w:t>
      </w:r>
      <w:r w:rsidR="000D7DF1">
        <w:t>to investigate materials at</w:t>
      </w:r>
      <w:r w:rsidR="00782671" w:rsidRPr="00782671">
        <w:t xml:space="preserve"> depths</w:t>
      </w:r>
      <w:r w:rsidR="00782671">
        <w:t xml:space="preserve"> of 5 cm, 10 cm and 15cm. </w:t>
      </w:r>
      <w:r w:rsidR="000D7DF1">
        <w:t>The rebar sizes</w:t>
      </w:r>
      <w:r w:rsidR="00782671" w:rsidRPr="00782671">
        <w:t xml:space="preserve"> include 6 mm, 10 mm, 18 mm, and 20 mm and an FRP (Fiber-Reinforced Polymer) bar</w:t>
      </w:r>
      <w:r w:rsidR="000D7DF1">
        <w:t xml:space="preserve"> while </w:t>
      </w:r>
      <w:r w:rsidR="00782671" w:rsidRPr="00782671">
        <w:t xml:space="preserve">air </w:t>
      </w:r>
      <w:r w:rsidR="000D7DF1">
        <w:t>and</w:t>
      </w:r>
      <w:r w:rsidR="00782671" w:rsidRPr="00782671">
        <w:t xml:space="preserve"> water gap</w:t>
      </w:r>
      <w:r w:rsidR="000D7DF1">
        <w:t xml:space="preserve">s </w:t>
      </w:r>
      <w:r w:rsidR="00782671" w:rsidRPr="00782671">
        <w:t>were created between the slabs to simulate defects associated with horizontal cracks and delamination.</w:t>
      </w:r>
      <w:r w:rsidR="00E934F7">
        <w:t xml:space="preserve"> </w:t>
      </w:r>
      <w:r w:rsidR="00CB4203">
        <w:t>The results indicate that GPR can identify and distinguish various subsurface materials and defects at differing depths using entropy as well. Additionally, entropy factor yielded consistent results for</w:t>
      </w:r>
      <w:r w:rsidR="00FA4C69">
        <w:t xml:space="preserve"> all</w:t>
      </w:r>
      <w:r w:rsidR="00CB4203">
        <w:t xml:space="preserve"> </w:t>
      </w:r>
      <w:r w:rsidR="00FA4C69">
        <w:t>the three investigated subsurface</w:t>
      </w:r>
      <w:r w:rsidR="00CB4203">
        <w:t xml:space="preserve"> materials </w:t>
      </w:r>
      <w:r w:rsidR="00FA4C69">
        <w:t xml:space="preserve">across all depths </w:t>
      </w:r>
      <w:r w:rsidR="00CB4203">
        <w:t xml:space="preserve">unlike those </w:t>
      </w:r>
      <w:r w:rsidR="00FA4C69">
        <w:t>obtained using amplitude values.</w:t>
      </w:r>
      <w:r w:rsidR="00CB4203">
        <w:t xml:space="preserve"> </w:t>
      </w:r>
    </w:p>
    <w:p w14:paraId="0FC9EB6F" w14:textId="7FE25915" w:rsidR="0022400C" w:rsidRPr="0086604E" w:rsidRDefault="00414E82" w:rsidP="00CD176A">
      <w:pPr>
        <w:pStyle w:val="KeyWords"/>
      </w:pPr>
      <w:r w:rsidRPr="0086604E">
        <w:t xml:space="preserve">KEY WORDS: </w:t>
      </w:r>
      <w:r w:rsidR="00F01D93" w:rsidRPr="00F01D93">
        <w:t>Ground Penetrating Radar (GPR)</w:t>
      </w:r>
      <w:r w:rsidR="00BF2100">
        <w:t>;</w:t>
      </w:r>
      <w:r w:rsidR="00F01D93" w:rsidRPr="00F01D93">
        <w:t xml:space="preserve"> Non-Destructive Evaluation (NDE)</w:t>
      </w:r>
      <w:r w:rsidR="00BF2100">
        <w:t>;</w:t>
      </w:r>
      <w:r w:rsidR="00F01D93" w:rsidRPr="00F01D93">
        <w:t xml:space="preserve"> </w:t>
      </w:r>
      <w:r w:rsidR="00F01D93">
        <w:t>Subsurface Detection; Entropy.</w:t>
      </w:r>
    </w:p>
    <w:p w14:paraId="5059BE64" w14:textId="77777777" w:rsidR="00D96E7E" w:rsidRPr="0086604E" w:rsidRDefault="00D96E7E" w:rsidP="00CD176A">
      <w:pPr>
        <w:pStyle w:val="KeyWords"/>
        <w:sectPr w:rsidR="00D96E7E" w:rsidRPr="0086604E" w:rsidSect="009529EB">
          <w:headerReference w:type="default" r:id="rId11"/>
          <w:footerReference w:type="default" r:id="rId12"/>
          <w:headerReference w:type="first" r:id="rId13"/>
          <w:footerReference w:type="first" r:id="rId14"/>
          <w:pgSz w:w="11907" w:h="16839" w:code="9"/>
          <w:pgMar w:top="1418" w:right="794" w:bottom="1418" w:left="794" w:header="709" w:footer="709" w:gutter="0"/>
          <w:cols w:space="708"/>
          <w:titlePg/>
          <w:docGrid w:linePitch="360"/>
        </w:sectPr>
      </w:pPr>
    </w:p>
    <w:p w14:paraId="1DE9DD98" w14:textId="4207A7D5" w:rsidR="00D96E7E" w:rsidRPr="0086604E" w:rsidRDefault="00833665" w:rsidP="009F20B8">
      <w:pPr>
        <w:pStyle w:val="Heading1"/>
      </w:pPr>
      <w:r w:rsidRPr="0086604E">
        <w:t>INTRODUCTION</w:t>
      </w:r>
    </w:p>
    <w:p w14:paraId="56CFEEFD" w14:textId="25E80C63" w:rsidR="00E934F7" w:rsidRDefault="00833665" w:rsidP="0076157C">
      <w:pPr>
        <w:rPr>
          <w:lang w:bidi="en-US"/>
        </w:rPr>
      </w:pPr>
      <w:r w:rsidRPr="0086604E">
        <w:t xml:space="preserve">Reinforced concrete (RC) is a prevailing construction material because of its exceptional durability and load-bearing capacity. </w:t>
      </w:r>
      <w:r w:rsidR="00E06D9A" w:rsidRPr="0086604E">
        <w:t xml:space="preserve">While visual inspection </w:t>
      </w:r>
      <w:r w:rsidR="009E655C" w:rsidRPr="0086604E">
        <w:t xml:space="preserve">is widely used for condition assessment of RC elements such as detection of cracks, it is often unreliable unless subsurface defects are identified and accounted for during investigation </w:t>
      </w:r>
      <w:r w:rsidR="009E655C" w:rsidRPr="0086604E">
        <w:fldChar w:fldCharType="begin" w:fldLock="1"/>
      </w:r>
      <w:r w:rsidR="00121861" w:rsidRPr="0086604E">
        <w:instrText>ADDIN CSL_CITATION {"citationItems":[{"id":"ITEM-1","itemData":{"author":[{"dropping-particle":"","family":"Rahman","given":"Mohammed Abdul","non-dropping-particle":"","parse-names":false,"suffix":""},{"dropping-particle":"","family":"Zayed","given":"T","non-dropping-particle":"","parse-names":false,"suffix":""}],"container-title":"Session of the 2016 Conference of the Transportation Association of Canada, Toronto, ON","id":"ITEM-1","issued":{"date-parts":[["2016"]]},"title":"Developing Corrosion Maps of RC bridge elements based on automated visual image analysis","type":"paper-conference"},"uris":["http://www.mendeley.com/documents/?uuid=a2f3d210-5595-4991-b3ef-d877a4474bf6"]}],"mendeley":{"formattedCitation":"[1]","plainTextFormattedCitation":"[1]","previouslyFormattedCitation":"[1]"},"properties":{"noteIndex":0},"schema":"https://github.com/citation-style-language/schema/raw/master/csl-citation.json"}</w:instrText>
      </w:r>
      <w:r w:rsidR="009E655C" w:rsidRPr="0086604E">
        <w:fldChar w:fldCharType="separate"/>
      </w:r>
      <w:r w:rsidR="009E655C" w:rsidRPr="0086604E">
        <w:rPr>
          <w:noProof/>
        </w:rPr>
        <w:t>[1]</w:t>
      </w:r>
      <w:r w:rsidR="009E655C" w:rsidRPr="0086604E">
        <w:fldChar w:fldCharType="end"/>
      </w:r>
      <w:r w:rsidR="009E655C" w:rsidRPr="0086604E">
        <w:t xml:space="preserve">. </w:t>
      </w:r>
      <w:r w:rsidR="00121861" w:rsidRPr="0086604E">
        <w:rPr>
          <w:lang w:bidi="en-US"/>
        </w:rPr>
        <w:t xml:space="preserve">The internal subsurface defects include voids, </w:t>
      </w:r>
      <w:r w:rsidR="00DA2CC5" w:rsidRPr="0086604E">
        <w:rPr>
          <w:lang w:bidi="en-US"/>
        </w:rPr>
        <w:t xml:space="preserve">rebar </w:t>
      </w:r>
      <w:r w:rsidR="00121861" w:rsidRPr="0086604E">
        <w:rPr>
          <w:lang w:bidi="en-US"/>
        </w:rPr>
        <w:t>corrosion, and delamination; and the most common methods for their detection are core drilling and other N</w:t>
      </w:r>
      <w:r w:rsidR="00DA2CC5" w:rsidRPr="0086604E">
        <w:rPr>
          <w:lang w:bidi="en-US"/>
        </w:rPr>
        <w:t>on-Destructive Evaluation (N</w:t>
      </w:r>
      <w:r w:rsidR="00121861" w:rsidRPr="0086604E">
        <w:rPr>
          <w:lang w:bidi="en-US"/>
        </w:rPr>
        <w:t>DE</w:t>
      </w:r>
      <w:r w:rsidR="00DA2CC5" w:rsidRPr="0086604E">
        <w:rPr>
          <w:lang w:bidi="en-US"/>
        </w:rPr>
        <w:t xml:space="preserve">) </w:t>
      </w:r>
      <w:r w:rsidR="00121861" w:rsidRPr="0086604E">
        <w:rPr>
          <w:lang w:bidi="en-US"/>
        </w:rPr>
        <w:t xml:space="preserve">techniques. </w:t>
      </w:r>
      <w:r w:rsidR="0076157C">
        <w:rPr>
          <w:lang w:bidi="en-US"/>
        </w:rPr>
        <w:t xml:space="preserve">NDE methods are preferred for </w:t>
      </w:r>
      <w:r w:rsidR="0076157C" w:rsidRPr="0086604E">
        <w:rPr>
          <w:lang w:bidi="en-US"/>
        </w:rPr>
        <w:t>Structural Health Monitoring (SHM)</w:t>
      </w:r>
      <w:r w:rsidR="0076157C">
        <w:rPr>
          <w:lang w:bidi="en-US"/>
        </w:rPr>
        <w:t xml:space="preserve"> as they do not compromise </w:t>
      </w:r>
      <w:r w:rsidR="00121861" w:rsidRPr="0086604E">
        <w:rPr>
          <w:lang w:bidi="en-US"/>
        </w:rPr>
        <w:t>structural integrity.</w:t>
      </w:r>
      <w:bookmarkStart w:id="1" w:name="_Hlk99665023"/>
      <w:bookmarkStart w:id="2" w:name="_Hlk99665119"/>
      <w:r w:rsidR="0076157C">
        <w:rPr>
          <w:lang w:bidi="en-US"/>
        </w:rPr>
        <w:t xml:space="preserve"> </w:t>
      </w:r>
      <w:r w:rsidR="001F0765" w:rsidRPr="0086604E">
        <w:t xml:space="preserve">GPR </w:t>
      </w:r>
      <w:r w:rsidR="008C36AC" w:rsidRPr="0086604E">
        <w:t xml:space="preserve">has been utilized in this </w:t>
      </w:r>
      <w:r w:rsidR="00E7314C" w:rsidRPr="0086604E">
        <w:t xml:space="preserve">study as it has been rated </w:t>
      </w:r>
      <w:r w:rsidR="00F25E32">
        <w:t xml:space="preserve">as one of the </w:t>
      </w:r>
      <w:r w:rsidR="00183B46">
        <w:t xml:space="preserve">most effective methods </w:t>
      </w:r>
      <w:r w:rsidR="00E7314C" w:rsidRPr="0086604E">
        <w:t xml:space="preserve">among </w:t>
      </w:r>
      <w:bookmarkEnd w:id="1"/>
      <w:r w:rsidR="00E7314C" w:rsidRPr="0086604E">
        <w:t xml:space="preserve">various NDEs </w:t>
      </w:r>
      <w:r w:rsidR="000E3D33" w:rsidRPr="0086604E">
        <w:t>due to its ability to recognize</w:t>
      </w:r>
      <w:r w:rsidR="001F0765" w:rsidRPr="0086604E">
        <w:t xml:space="preserve"> major subsurface defects </w:t>
      </w:r>
      <w:bookmarkEnd w:id="2"/>
      <w:r w:rsidR="001F0765" w:rsidRPr="0086604E">
        <w:t xml:space="preserve">(corrosion, </w:t>
      </w:r>
      <w:r w:rsidR="00E7314C" w:rsidRPr="0086604E">
        <w:t xml:space="preserve">voids, </w:t>
      </w:r>
      <w:r w:rsidR="001F0765" w:rsidRPr="0086604E">
        <w:t xml:space="preserve">vertical cracks, and concrete degradation) </w:t>
      </w:r>
      <w:r w:rsidR="00E7314C" w:rsidRPr="0086604E">
        <w:t xml:space="preserve">in a relatively shorter time </w:t>
      </w:r>
      <w:r w:rsidR="001F0765" w:rsidRPr="0086604E">
        <w:fldChar w:fldCharType="begin" w:fldLock="1"/>
      </w:r>
      <w:r w:rsidR="005C1CA0">
        <w:instrText>ADDIN CSL_CITATION {"citationItems":[{"id":"ITEM-1","itemData":{"author":[{"dropping-particle":"","family":"Gucunski","given":"Nenad","non-dropping-particle":"","parse-names":false,"suffix":""},{"dropping-particle":"","family":"National Research Council","given":"","non-dropping-particle":"","parse-names":false,"suffix":""}],"id":"ITEM-1","issued":{"date-parts":[["2013"]]},"title":"Nondestructive Testing to Identify Concrete Bridge Deck Deterioration","type":"report"},"uris":["http://www.mendeley.com/documents/?uuid=d658faa9-deb7-4d19-a245-28ba3667bf1b"]}],"mendeley":{"formattedCitation":"[2]","plainTextFormattedCitation":"[2]","previouslyFormattedCitation":"[2]"},"properties":{"noteIndex":0},"schema":"https://github.com/citation-style-language/schema/raw/master/csl-citation.json"}</w:instrText>
      </w:r>
      <w:r w:rsidR="001F0765" w:rsidRPr="0086604E">
        <w:fldChar w:fldCharType="separate"/>
      </w:r>
      <w:r w:rsidR="00BA2914" w:rsidRPr="00BA2914">
        <w:rPr>
          <w:noProof/>
        </w:rPr>
        <w:t>[2]</w:t>
      </w:r>
      <w:r w:rsidR="001F0765" w:rsidRPr="0086604E">
        <w:fldChar w:fldCharType="end"/>
      </w:r>
      <w:r w:rsidR="001F0765" w:rsidRPr="0086604E">
        <w:t xml:space="preserve">. </w:t>
      </w:r>
      <w:r w:rsidR="00FF04ED" w:rsidRPr="0086604E">
        <w:rPr>
          <w:lang w:bidi="en-US"/>
        </w:rPr>
        <w:t xml:space="preserve">However, transportation authorities have often expressed concern about depending exclusively on GPR as a comprehensive condition evaluation system </w:t>
      </w:r>
      <w:r w:rsidR="00FF04ED" w:rsidRPr="0086604E">
        <w:rPr>
          <w:lang w:bidi="en-US"/>
        </w:rPr>
        <w:fldChar w:fldCharType="begin" w:fldLock="1"/>
      </w:r>
      <w:r w:rsidR="005C1CA0">
        <w:rPr>
          <w:lang w:bidi="en-US"/>
        </w:rPr>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mendeley":{"formattedCitation":"[3]","plainTextFormattedCitation":"[3]","previouslyFormattedCitation":"[3]"},"properties":{"noteIndex":0},"schema":"https://github.com/citation-style-language/schema/raw/master/csl-citation.json"}</w:instrText>
      </w:r>
      <w:r w:rsidR="00FF04ED" w:rsidRPr="0086604E">
        <w:rPr>
          <w:lang w:bidi="en-US"/>
        </w:rPr>
        <w:fldChar w:fldCharType="separate"/>
      </w:r>
      <w:r w:rsidR="00BA2914" w:rsidRPr="00BA2914">
        <w:rPr>
          <w:noProof/>
          <w:lang w:bidi="en-US"/>
        </w:rPr>
        <w:t>[3]</w:t>
      </w:r>
      <w:r w:rsidR="00FF04ED" w:rsidRPr="0086604E">
        <w:rPr>
          <w:lang w:bidi="en-US"/>
        </w:rPr>
        <w:fldChar w:fldCharType="end"/>
      </w:r>
      <w:r w:rsidR="00FF04ED" w:rsidRPr="0086604E">
        <w:rPr>
          <w:lang w:bidi="en-US"/>
        </w:rPr>
        <w:t xml:space="preserve">. </w:t>
      </w:r>
      <w:r w:rsidR="00F510F6" w:rsidRPr="0086604E">
        <w:rPr>
          <w:lang w:bidi="en-US"/>
        </w:rPr>
        <w:t xml:space="preserve">Therefore, an elaborate study is being conducted in a controlled laboratory environment at Concordia University, Montreal, with a broader perspective of investigating GPR scans to improve the reliability of GPR for practical applications. </w:t>
      </w:r>
      <w:r w:rsidR="00161BF6" w:rsidRPr="0086604E">
        <w:rPr>
          <w:lang w:bidi="en-US"/>
        </w:rPr>
        <w:t xml:space="preserve">The specific goals of this paper are to evaluate an image processing factor, entropy, for GPR scans of concrete slabs with varying interfacing materials and differing depths and </w:t>
      </w:r>
      <w:r w:rsidR="003831CF" w:rsidRPr="0086604E">
        <w:rPr>
          <w:lang w:bidi="en-US"/>
        </w:rPr>
        <w:t xml:space="preserve">subsequently, </w:t>
      </w:r>
      <w:r w:rsidR="00161BF6" w:rsidRPr="0086604E">
        <w:rPr>
          <w:lang w:bidi="en-US"/>
        </w:rPr>
        <w:t>compare this factor with the commonly adopted amplitude value.</w:t>
      </w:r>
    </w:p>
    <w:p w14:paraId="444D058F" w14:textId="7A35B07E" w:rsidR="0084325B" w:rsidRPr="0086604E" w:rsidRDefault="00161BF6" w:rsidP="000F25A3">
      <w:pPr>
        <w:pStyle w:val="Heading1"/>
      </w:pPr>
      <w:r w:rsidRPr="0086604E">
        <w:rPr>
          <w:lang w:bidi="en-US"/>
        </w:rPr>
        <w:t xml:space="preserve"> </w:t>
      </w:r>
      <w:r w:rsidR="00DD7005">
        <w:t>GPR AND ENTROPY EVALUATION</w:t>
      </w:r>
    </w:p>
    <w:p w14:paraId="636DBB61" w14:textId="30B9B951" w:rsidR="00B3539D" w:rsidRDefault="00F95C70" w:rsidP="00B3539D">
      <w:pPr>
        <w:rPr>
          <w:lang w:bidi="en-US"/>
        </w:rPr>
      </w:pPr>
      <w:r w:rsidRPr="00F95C70">
        <w:rPr>
          <w:lang w:bidi="en-US"/>
        </w:rPr>
        <w:t xml:space="preserve">GPR is a </w:t>
      </w:r>
      <w:r w:rsidR="002D5E15">
        <w:rPr>
          <w:lang w:bidi="en-US"/>
        </w:rPr>
        <w:t>NDE</w:t>
      </w:r>
      <w:r w:rsidR="00643A1E">
        <w:rPr>
          <w:lang w:bidi="en-US"/>
        </w:rPr>
        <w:t xml:space="preserve"> </w:t>
      </w:r>
      <w:r w:rsidR="002D5E15">
        <w:rPr>
          <w:lang w:bidi="en-US"/>
        </w:rPr>
        <w:t>technique</w:t>
      </w:r>
      <w:r w:rsidRPr="00F95C70">
        <w:rPr>
          <w:lang w:bidi="en-US"/>
        </w:rPr>
        <w:t xml:space="preserve"> that records the reflected signals generated from sending electromagnetic (radio) waves into a concrete element</w:t>
      </w:r>
      <w:r w:rsidR="00621A5D">
        <w:rPr>
          <w:lang w:bidi="en-US"/>
        </w:rPr>
        <w:t xml:space="preserve"> </w:t>
      </w:r>
      <w:r w:rsidR="00621A5D">
        <w:rPr>
          <w:lang w:bidi="en-US"/>
        </w:rPr>
        <w:fldChar w:fldCharType="begin" w:fldLock="1"/>
      </w:r>
      <w:r w:rsidR="00621A5D">
        <w:rPr>
          <w:lang w:bidi="en-US"/>
        </w:rPr>
        <w:instrText>ADDIN CSL_CITATION {"citationItems":[{"id":"ITEM-1","itemData":{"author":[{"dropping-particle":"","family":"Gucunski","given":"Nenad","non-dropping-particle":"","parse-names":false,"suffix":""},{"dropping-particle":"","family":"National Research Council","given":"","non-dropping-particle":"","parse-names":false,"suffix":""}],"id":"ITEM-1","issued":{"date-parts":[["2013"]]},"title":"Nondestructive Testing to Identify Concrete Bridge Deck Deterioration","type":"report"},"uris":["http://www.mendeley.com/documents/?uuid=d658faa9-deb7-4d19-a245-28ba3667bf1b"]}],"mendeley":{"formattedCitation":"[2]","plainTextFormattedCitation":"[2]","previouslyFormattedCitation":"[2]"},"properties":{"noteIndex":0},"schema":"https://github.com/citation-style-language/schema/raw/master/csl-citation.json"}</w:instrText>
      </w:r>
      <w:r w:rsidR="00621A5D">
        <w:rPr>
          <w:lang w:bidi="en-US"/>
        </w:rPr>
        <w:fldChar w:fldCharType="separate"/>
      </w:r>
      <w:r w:rsidR="00621A5D" w:rsidRPr="00621A5D">
        <w:rPr>
          <w:noProof/>
          <w:lang w:bidi="en-US"/>
        </w:rPr>
        <w:t>[2]</w:t>
      </w:r>
      <w:r w:rsidR="00621A5D">
        <w:rPr>
          <w:lang w:bidi="en-US"/>
        </w:rPr>
        <w:fldChar w:fldCharType="end"/>
      </w:r>
      <w:r w:rsidR="00A47A2E">
        <w:rPr>
          <w:lang w:bidi="en-US"/>
        </w:rPr>
        <w:t xml:space="preserve">. </w:t>
      </w:r>
      <w:r w:rsidRPr="00F95C70">
        <w:rPr>
          <w:lang w:bidi="en-US"/>
        </w:rPr>
        <w:t xml:space="preserve">The first step in GPR assessment of a </w:t>
      </w:r>
      <w:r w:rsidR="00EB539C">
        <w:rPr>
          <w:lang w:bidi="en-US"/>
        </w:rPr>
        <w:t>concrete element</w:t>
      </w:r>
      <w:r w:rsidRPr="00F95C70">
        <w:rPr>
          <w:lang w:bidi="en-US"/>
        </w:rPr>
        <w:t xml:space="preserve"> is to scan </w:t>
      </w:r>
      <w:r w:rsidR="00EB539C">
        <w:rPr>
          <w:lang w:bidi="en-US"/>
        </w:rPr>
        <w:t xml:space="preserve">it </w:t>
      </w:r>
      <w:r w:rsidRPr="00F95C70">
        <w:rPr>
          <w:lang w:bidi="en-US"/>
        </w:rPr>
        <w:t>using GPR equipment, which can be done manually or with the use of a portable acquisition system.</w:t>
      </w:r>
      <w:r w:rsidR="00DD7005">
        <w:rPr>
          <w:lang w:bidi="en-US"/>
        </w:rPr>
        <w:t xml:space="preserve"> </w:t>
      </w:r>
      <w:r w:rsidRPr="00F95C70">
        <w:rPr>
          <w:lang w:bidi="en-US"/>
        </w:rPr>
        <w:t xml:space="preserve">Energy in the form of electromagnetic waves is </w:t>
      </w:r>
      <w:r w:rsidRPr="00F95C70">
        <w:rPr>
          <w:lang w:bidi="en-US"/>
        </w:rPr>
        <w:t xml:space="preserve">transmitted down through the material by a transmitting antenna, and the signal reflected by the receiving antenna is registered. An A-Scan can be plotted at a specific location which is a graph of the amplitude vs. time of the </w:t>
      </w:r>
      <w:r w:rsidR="00E44434">
        <w:rPr>
          <w:lang w:bidi="en-US"/>
        </w:rPr>
        <w:t xml:space="preserve">recorded </w:t>
      </w:r>
      <w:r w:rsidRPr="00F95C70">
        <w:rPr>
          <w:lang w:bidi="en-US"/>
        </w:rPr>
        <w:t>signal</w:t>
      </w:r>
      <w:r w:rsidR="00E44434">
        <w:rPr>
          <w:lang w:bidi="en-US"/>
        </w:rPr>
        <w:t xml:space="preserve">. </w:t>
      </w:r>
      <w:r w:rsidRPr="00F95C70">
        <w:rPr>
          <w:lang w:bidi="en-US"/>
        </w:rPr>
        <w:t xml:space="preserve">When such A-scans are </w:t>
      </w:r>
      <w:r w:rsidR="00A81387">
        <w:rPr>
          <w:lang w:bidi="en-US"/>
        </w:rPr>
        <w:t>stacked</w:t>
      </w:r>
      <w:r w:rsidRPr="00F95C70">
        <w:rPr>
          <w:lang w:bidi="en-US"/>
        </w:rPr>
        <w:t xml:space="preserve"> across the whole length of </w:t>
      </w:r>
      <w:r w:rsidR="00A81387">
        <w:rPr>
          <w:lang w:bidi="en-US"/>
        </w:rPr>
        <w:t>the</w:t>
      </w:r>
      <w:r w:rsidRPr="00F95C70">
        <w:rPr>
          <w:lang w:bidi="en-US"/>
        </w:rPr>
        <w:t xml:space="preserve"> </w:t>
      </w:r>
      <w:r w:rsidR="00A81387">
        <w:rPr>
          <w:lang w:bidi="en-US"/>
        </w:rPr>
        <w:t>element</w:t>
      </w:r>
      <w:r w:rsidRPr="00F95C70">
        <w:rPr>
          <w:lang w:bidi="en-US"/>
        </w:rPr>
        <w:t>, the result</w:t>
      </w:r>
      <w:r w:rsidR="00621A5D">
        <w:rPr>
          <w:lang w:bidi="en-US"/>
        </w:rPr>
        <w:t xml:space="preserve">ing greyscale image </w:t>
      </w:r>
      <w:r w:rsidRPr="00F95C70">
        <w:rPr>
          <w:lang w:bidi="en-US"/>
        </w:rPr>
        <w:t>obtained is called a B-scan</w:t>
      </w:r>
      <w:r w:rsidR="00621A5D">
        <w:rPr>
          <w:lang w:bidi="en-US"/>
        </w:rPr>
        <w:t xml:space="preserve"> </w:t>
      </w:r>
      <w:r w:rsidR="00621A5D">
        <w:rPr>
          <w:lang w:bidi="en-US"/>
        </w:rPr>
        <w:fldChar w:fldCharType="begin" w:fldLock="1"/>
      </w:r>
      <w:r w:rsidR="00621A5D">
        <w:rPr>
          <w:lang w:bidi="en-US"/>
        </w:rPr>
        <w:instrText>ADDIN CSL_CITATION {"citationItems":[{"id":"ITEM-1","itemData":{"DOI":"10.1061/(ASCE)BE.1943-5592.0000679","ISSN":"1084-0702","author":[{"dropping-particle":"","family":"Dinh","given":"K","non-dropping-particle":"","parse-names":false,"suffix":""},{"dropping-particle":"","family":"Zayed","given":"T","non-dropping-particle":"","parse-names":false,"suffix":""},{"dropping-particle":"","family":"Romero","given":"F","non-dropping-particle":"","parse-names":false,"suffix":""},{"dropping-particle":"","family":"Tarussov","given":"A","non-dropping-particle":"","parse-names":false,"suffix":""}],"container-title":"Journal of Bridge Engineering","id":"ITEM-1","issue":"6","issued":{"date-parts":[["2014","8"]]},"page":"4014086","publisher":"American Society of Civil Engineers","title":"Method for Analyzing Time-Series GPR Data of Concrete Bridge Decks","type":"article-journal","volume":"20"},"uris":["http://www.mendeley.com/documents/?uuid=60162755-8ddf-4777-b7ba-93aa1d4fc8b5"]}],"mendeley":{"formattedCitation":"[4]","plainTextFormattedCitation":"[4]","previouslyFormattedCitation":"[4]"},"properties":{"noteIndex":0},"schema":"https://github.com/citation-style-language/schema/raw/master/csl-citation.json"}</w:instrText>
      </w:r>
      <w:r w:rsidR="00621A5D">
        <w:rPr>
          <w:lang w:bidi="en-US"/>
        </w:rPr>
        <w:fldChar w:fldCharType="separate"/>
      </w:r>
      <w:r w:rsidR="00621A5D" w:rsidRPr="00621A5D">
        <w:rPr>
          <w:noProof/>
          <w:lang w:bidi="en-US"/>
        </w:rPr>
        <w:t>[4]</w:t>
      </w:r>
      <w:r w:rsidR="00621A5D">
        <w:rPr>
          <w:lang w:bidi="en-US"/>
        </w:rPr>
        <w:fldChar w:fldCharType="end"/>
      </w:r>
      <w:r w:rsidRPr="00F95C70">
        <w:rPr>
          <w:lang w:bidi="en-US"/>
        </w:rPr>
        <w:t>.</w:t>
      </w:r>
    </w:p>
    <w:p w14:paraId="2A6F4066" w14:textId="15822CC0" w:rsidR="00314BDA" w:rsidRDefault="00DD7005" w:rsidP="00DD7005">
      <w:pPr>
        <w:pStyle w:val="NormalIndent"/>
        <w:rPr>
          <w:lang w:bidi="en-US"/>
        </w:rPr>
      </w:pPr>
      <w:r>
        <w:rPr>
          <w:lang w:bidi="en-US"/>
        </w:rPr>
        <w:t>The next step</w:t>
      </w:r>
      <w:r w:rsidR="006477D5">
        <w:rPr>
          <w:lang w:bidi="en-US"/>
        </w:rPr>
        <w:t xml:space="preserve">, </w:t>
      </w:r>
      <w:r w:rsidR="00434058" w:rsidRPr="00434058">
        <w:t xml:space="preserve">GPR data </w:t>
      </w:r>
      <w:r w:rsidR="00303D31">
        <w:t>analysis</w:t>
      </w:r>
      <w:r w:rsidR="006477D5">
        <w:t xml:space="preserve">, </w:t>
      </w:r>
      <w:r w:rsidR="00434058" w:rsidRPr="00434058">
        <w:t>is an active field of investigation among researchers aimed at improving reliability</w:t>
      </w:r>
      <w:r w:rsidR="00B3539D" w:rsidRPr="0086604E">
        <w:t>.</w:t>
      </w:r>
      <w:r w:rsidR="00434058">
        <w:t xml:space="preserve"> </w:t>
      </w:r>
      <w:r w:rsidR="006477D5">
        <w:t xml:space="preserve">The </w:t>
      </w:r>
      <w:r w:rsidR="00434058">
        <w:t>amplitude-based analysis of signal attenuation</w:t>
      </w:r>
      <w:r w:rsidR="006477D5">
        <w:t xml:space="preserve"> </w:t>
      </w:r>
      <w:r w:rsidR="00434058">
        <w:t xml:space="preserve">has been </w:t>
      </w:r>
      <w:r w:rsidR="005C1CA0">
        <w:t>commonly adopted</w:t>
      </w:r>
      <w:r w:rsidR="00434058">
        <w:t xml:space="preserve"> and improved over the years</w:t>
      </w:r>
      <w:r w:rsidR="0015663C">
        <w:t xml:space="preserve"> as delineated by Abdul Rahman et al., </w:t>
      </w:r>
      <w:r w:rsidR="00A546C5">
        <w:t>(</w:t>
      </w:r>
      <w:r w:rsidR="0015663C">
        <w:t>2022</w:t>
      </w:r>
      <w:r w:rsidR="00A546C5">
        <w:t>)</w:t>
      </w:r>
      <w:r w:rsidR="005C1CA0">
        <w:t xml:space="preserve"> </w:t>
      </w:r>
      <w:r w:rsidR="0015663C">
        <w:fldChar w:fldCharType="begin" w:fldLock="1"/>
      </w:r>
      <w:r w:rsidR="00621A5D">
        <w:instrText>ADDIN CSL_CITATION {"citationItems":[{"id":"ITEM-1","itemData":{"DOI":"10.3390/rs14051131","ISBN":"2072-4292 ","abstract":"Ground-Penetrating Radar (GPR) is a popular non-destructive technique for evaluating RC bridge elements as it can identify major subsurface defects within a short span of time. The data interpretation of the GPR profiles based on existing amplitude-based approaches is not completely reliable when compared to the actual condition of concrete with destructive measures. An alternative image-based analysis considers GPR as an imaging tool wherein an experienced analyst marks attenuated areas and generates deterioration maps with greater accuracy. However, this approach is prone to human errors and is highly subjective. The proposed model aims to improve it through automated detection of hyperbolas in GPR profiles and classification based on mathematical modeling. Firstly, GPR profiles are pre-processed, and hyperbolic reflections were detected in them based on a trained classifier using the Viola&amp;ndash;Jones Algorithm. The false positives are eliminated, and missing regions are identified automatically across the top/bottom layer of reinforcement based on user-interactive regional comparison and statistical analysis. Subsequently, entropy, a textural factor, is evaluated to differentiate the detected regions closely equivalent to the human visual system. These detected regions are finally clustered based on entropy values using the K-means algorithm and a deterioration map is generated which is robust, reliable, and corresponds to the in situ state of concrete. A case study of a parking lot demonstrated good correspondence of deterioration maps generated by the developed model when compared with both amplitude- and image-based analysis. These maps can facilitate structural inspectors to locally identify deteriorated zones within structural elements that require immediate attention for repair and rehabilitation.","author":[{"dropping-particle":"","family":"Abdul Rahman","given":"Mohammed","non-dropping-particle":"","parse-names":false,"suffix":""},{"dropping-particle":"","family":"Zayed","given":"Tarek","non-dropping-particle":"","parse-names":false,"suffix":""},{"dropping-particle":"","family":"Bagchi","given":"Ashutosh","non-dropping-particle":"","parse-names":false,"suffix":""}],"container-title":"Remote Sensing ","id":"ITEM-1","issue":"5","issued":{"date-parts":[["2022"]]},"title":"Deterioration Mapping of RC Bridge Elements Based on Automated Analysis of GPR Images","type":"article","volume":"14"},"uris":["http://www.mendeley.com/documents/?uuid=1ae51ea8-3b71-48a4-b24e-68a350950bf3"]}],"mendeley":{"formattedCitation":"[5]","plainTextFormattedCitation":"[5]","previouslyFormattedCitation":"[5]"},"properties":{"noteIndex":0},"schema":"https://github.com/citation-style-language/schema/raw/master/csl-citation.json"}</w:instrText>
      </w:r>
      <w:r w:rsidR="0015663C">
        <w:fldChar w:fldCharType="separate"/>
      </w:r>
      <w:r w:rsidR="00A47A2E" w:rsidRPr="00A47A2E">
        <w:rPr>
          <w:noProof/>
        </w:rPr>
        <w:t>[5]</w:t>
      </w:r>
      <w:r w:rsidR="0015663C">
        <w:fldChar w:fldCharType="end"/>
      </w:r>
      <w:r w:rsidR="0015663C">
        <w:t>.</w:t>
      </w:r>
      <w:r w:rsidR="009B3EE0">
        <w:t xml:space="preserve"> </w:t>
      </w:r>
      <w:r w:rsidR="00DF4111">
        <w:t xml:space="preserve">However, this </w:t>
      </w:r>
      <w:r w:rsidR="00DF4111" w:rsidRPr="00DF4111">
        <w:t>analysis does not</w:t>
      </w:r>
      <w:r w:rsidR="00DF4111">
        <w:t xml:space="preserve"> always</w:t>
      </w:r>
      <w:r w:rsidR="00DF4111" w:rsidRPr="00DF4111">
        <w:t xml:space="preserve"> pro</w:t>
      </w:r>
      <w:r w:rsidR="00DF4111">
        <w:t>vide accurate and</w:t>
      </w:r>
      <w:r w:rsidR="00DF4111" w:rsidRPr="00DF4111">
        <w:t xml:space="preserve"> </w:t>
      </w:r>
      <w:r w:rsidR="00DF4111">
        <w:t xml:space="preserve">reliable results </w:t>
      </w:r>
      <w:r w:rsidR="00DF4111" w:rsidRPr="00DF4111">
        <w:t>as it does not consider various structural or surface anomalies besides other limitations</w:t>
      </w:r>
      <w:r w:rsidR="00DF4111">
        <w:t xml:space="preserve"> </w:t>
      </w:r>
      <w:r w:rsidR="00DF4111" w:rsidRPr="00DF4111">
        <w:fldChar w:fldCharType="begin" w:fldLock="1"/>
      </w:r>
      <w:r w:rsidR="00621A5D">
        <w:instrText>ADDIN CSL_CITATION {"citationItems":[{"id":"ITEM-1","itemData":{"author":[{"dropping-particle":"","family":"Parrillo","given":"R","non-dropping-particle":"","parse-names":false,"suffix":""},{"dropping-particle":"","family":"Roberts","given":"R","non-dropping-particle":"","parse-names":false,"suffix":""},{"dropping-particle":"","family":"Haggan","given":"A","non-dropping-particle":"","parse-names":false,"suffix":""}],"container-title":"Proceedings of the ECNDT, Berlin,","id":"ITEM-1","issued":{"date-parts":[["2006"]]},"title":"Bridge deck condition assessment using ground penetrating radar","type":"article-journal"},"uris":["http://www.mendeley.com/documents/?uuid=7a2a9dc4-17ed-429e-b599-dc1106b93d9c"]}],"mendeley":{"formattedCitation":"[6]","plainTextFormattedCitation":"[6]","previouslyFormattedCitation":"[6]"},"properties":{"noteIndex":0},"schema":"https://github.com/citation-style-language/schema/raw/master/csl-citation.json"}</w:instrText>
      </w:r>
      <w:r w:rsidR="00DF4111" w:rsidRPr="00DF4111">
        <w:fldChar w:fldCharType="separate"/>
      </w:r>
      <w:r w:rsidR="00A47A2E" w:rsidRPr="00A47A2E">
        <w:rPr>
          <w:noProof/>
        </w:rPr>
        <w:t>[6]</w:t>
      </w:r>
      <w:r w:rsidR="00DF4111" w:rsidRPr="00DF4111">
        <w:fldChar w:fldCharType="end"/>
      </w:r>
      <w:r w:rsidR="00DF4111" w:rsidRPr="00DF4111">
        <w:t xml:space="preserve">. </w:t>
      </w:r>
      <w:r w:rsidR="007617B8">
        <w:t>A</w:t>
      </w:r>
      <w:r w:rsidR="007617B8" w:rsidRPr="007617B8">
        <w:t xml:space="preserve"> method based on </w:t>
      </w:r>
      <w:r w:rsidR="00746439">
        <w:t xml:space="preserve">visual </w:t>
      </w:r>
      <w:r w:rsidR="007617B8" w:rsidRPr="007617B8">
        <w:rPr>
          <w:i/>
          <w:iCs/>
        </w:rPr>
        <w:t>image</w:t>
      </w:r>
      <w:r w:rsidR="007617B8">
        <w:rPr>
          <w:i/>
          <w:iCs/>
        </w:rPr>
        <w:t>-based</w:t>
      </w:r>
      <w:r w:rsidR="007617B8" w:rsidRPr="007617B8">
        <w:rPr>
          <w:i/>
          <w:iCs/>
        </w:rPr>
        <w:t xml:space="preserve"> analysis</w:t>
      </w:r>
      <w:r w:rsidR="00746439">
        <w:rPr>
          <w:i/>
          <w:iCs/>
        </w:rPr>
        <w:t xml:space="preserve"> </w:t>
      </w:r>
      <w:r w:rsidR="00746439" w:rsidRPr="00746439">
        <w:t>(IBA)</w:t>
      </w:r>
      <w:r w:rsidR="007617B8" w:rsidRPr="007617B8">
        <w:t xml:space="preserve"> wherein an analyst processing the GPR data manually marks deterioration zones while considering anomalies and </w:t>
      </w:r>
      <w:r w:rsidR="006F207F">
        <w:t>other</w:t>
      </w:r>
      <w:r w:rsidR="005C1CA0">
        <w:t xml:space="preserve"> </w:t>
      </w:r>
      <w:r w:rsidR="007617B8" w:rsidRPr="007617B8">
        <w:t xml:space="preserve">factors have proven to generate fairly accurate deterioration maps </w:t>
      </w:r>
      <w:r w:rsidR="007617B8" w:rsidRPr="007617B8">
        <w:fldChar w:fldCharType="begin" w:fldLock="1"/>
      </w:r>
      <w:r w:rsidR="00621A5D">
        <w:instrText>ADDIN CSL_CITATION {"citationItems":[{"id":"ITEM-1","itemData":{"DOI":"10.1016/j.conbuildmat.2012.05.026","ISSN":"09500618","abstract":"Many transportation authorities in the United States and Canada require condition assessments of concrete bridge decks and roadways as part of scheduled rehabilitation and maintenance programs. Nondestructive test (NDT) methods and laboratory studies are commonly used by engineering consultants to perform these evaluations. Amongst typical NDT methods, ground-penetrating radar (GPR) is one of the best suited to accomplish this task. Unfortunately, reported test results are oftentimes ambiguous, due to the current numerical analysis approach to evaluate the data. This paper describes some of the shortcomings of numerical analysis of GPR profiles and it introduces an alternative method developed by the authors. Several examples of actual field investigations are described, where the computer-assisted visual interpretation of GPR profiles was used to validate and eventually improve this new analysis approach. The authors’ project experiences on several structures indicate that mapping defects by visual identification of corrosion-induced anomalies in concrete is a much more accurate way of mapping defects. The results obtained from the field applications suggest that use of the computer-assisted visual interpretation of GPR data is an efficient and reliable approach that can be used by experienced GPR analysts.","author":[{"dropping-particle":"","family":"Tarussov","given":"Alexander","non-dropping-particle":"","parse-names":false,"suffix":""},{"dropping-particle":"","family":"Vandry","given":"Marc","non-dropping-particle":"","parse-names":false,"suffix":""},{"dropping-particle":"","family":"La Haza","given":"Aldo","non-dropping-particle":"De","parse-names":false,"suffix":""}],"container-title":"Construction and Building Materials","id":"ITEM-1","issued":{"date-parts":[["2013","1"]]},"page":"1246-1254","title":"Condition assessment of concrete structures using a new analysis method: Ground-penetrating radar computer-assisted visual interpretation","type":"article-journal","volume":"38"},"uris":["http://www.mendeley.com/documents/?uuid=2cfd828c-4ba7-4dd6-94cc-2b6704ab3f7e"]}],"mendeley":{"formattedCitation":"[7]","plainTextFormattedCitation":"[7]","previouslyFormattedCitation":"[7]"},"properties":{"noteIndex":0},"schema":"https://github.com/citation-style-language/schema/raw/master/csl-citation.json"}</w:instrText>
      </w:r>
      <w:r w:rsidR="007617B8" w:rsidRPr="007617B8">
        <w:fldChar w:fldCharType="separate"/>
      </w:r>
      <w:r w:rsidR="00A47A2E" w:rsidRPr="00A47A2E">
        <w:rPr>
          <w:noProof/>
        </w:rPr>
        <w:t>[7]</w:t>
      </w:r>
      <w:r w:rsidR="007617B8" w:rsidRPr="007617B8">
        <w:fldChar w:fldCharType="end"/>
      </w:r>
      <w:r w:rsidR="007617B8" w:rsidRPr="007617B8">
        <w:t>.</w:t>
      </w:r>
      <w:r w:rsidR="007617B8">
        <w:t xml:space="preserve"> </w:t>
      </w:r>
      <w:r w:rsidR="00746439">
        <w:t xml:space="preserve">This visual-IBA method  was automated by: a) adopting Viola-Jones algorithm for hyperbola detections; b) evaluating a textural factor, entropy, for detected regions; and c) classifying regions based on K-means for generating deterioration maps </w:t>
      </w:r>
      <w:r w:rsidR="00746439">
        <w:fldChar w:fldCharType="begin" w:fldLock="1"/>
      </w:r>
      <w:r w:rsidR="00621A5D">
        <w:instrText>ADDIN CSL_CITATION {"citationItems":[{"id":"ITEM-1","itemData":{"DOI":"10.3390/rs14051131","ISBN":"2072-4292 ","abstract":"Ground-Penetrating Radar (GPR) is a popular non-destructive technique for evaluating RC bridge elements as it can identify major subsurface defects within a short span of time. The data interpretation of the GPR profiles based on existing amplitude-based approaches is not completely reliable when compared to the actual condition of concrete with destructive measures. An alternative image-based analysis considers GPR as an imaging tool wherein an experienced analyst marks attenuated areas and generates deterioration maps with greater accuracy. However, this approach is prone to human errors and is highly subjective. The proposed model aims to improve it through automated detection of hyperbolas in GPR profiles and classification based on mathematical modeling. Firstly, GPR profiles are pre-processed, and hyperbolic reflections were detected in them based on a trained classifier using the Viola&amp;ndash;Jones Algorithm. The false positives are eliminated, and missing regions are identified automatically across the top/bottom layer of reinforcement based on user-interactive regional comparison and statistical analysis. Subsequently, entropy, a textural factor, is evaluated to differentiate the detected regions closely equivalent to the human visual system. These detected regions are finally clustered based on entropy values using the K-means algorithm and a deterioration map is generated which is robust, reliable, and corresponds to the in situ state of concrete. A case study of a parking lot demonstrated good correspondence of deterioration maps generated by the developed model when compared with both amplitude- and image-based analysis. These maps can facilitate structural inspectors to locally identify deteriorated zones within structural elements that require immediate attention for repair and rehabilitation.","author":[{"dropping-particle":"","family":"Abdul Rahman","given":"Mohammed","non-dropping-particle":"","parse-names":false,"suffix":""},{"dropping-particle":"","family":"Zayed","given":"Tarek","non-dropping-particle":"","parse-names":false,"suffix":""},{"dropping-particle":"","family":"Bagchi","given":"Ashutosh","non-dropping-particle":"","parse-names":false,"suffix":""}],"container-title":"Remote Sensing ","id":"ITEM-1","issue":"5","issued":{"date-parts":[["2022"]]},"title":"Deterioration Mapping of RC Bridge Elements Based on Automated Analysis of GPR Images","type":"article","volume":"14"},"uris":["http://www.mendeley.com/documents/?uuid=1ae51ea8-3b71-48a4-b24e-68a350950bf3"]}],"mendeley":{"formattedCitation":"[5]","plainTextFormattedCitation":"[5]","previouslyFormattedCitation":"[5]"},"properties":{"noteIndex":0},"schema":"https://github.com/citation-style-language/schema/raw/master/csl-citation.json"}</w:instrText>
      </w:r>
      <w:r w:rsidR="00746439">
        <w:fldChar w:fldCharType="separate"/>
      </w:r>
      <w:r w:rsidR="00A47A2E" w:rsidRPr="00A47A2E">
        <w:rPr>
          <w:noProof/>
        </w:rPr>
        <w:t>[5]</w:t>
      </w:r>
      <w:r w:rsidR="00746439">
        <w:fldChar w:fldCharType="end"/>
      </w:r>
      <w:r w:rsidR="00746439">
        <w:t xml:space="preserve">. In this </w:t>
      </w:r>
      <w:r w:rsidR="00605B85">
        <w:t>paper</w:t>
      </w:r>
      <w:r w:rsidR="00746439">
        <w:t xml:space="preserve">, this entropy factor was </w:t>
      </w:r>
      <w:r w:rsidR="00605B85">
        <w:t xml:space="preserve">also evaluated for GPR B-scans </w:t>
      </w:r>
      <w:r w:rsidR="002A27E6">
        <w:t>of concrete slabs with varying materials and differing depths and compared with respective amplitude values as part of laboratory experiment</w:t>
      </w:r>
      <w:r w:rsidR="00C6547C">
        <w:t>s</w:t>
      </w:r>
      <w:r w:rsidR="002A27E6">
        <w:t xml:space="preserve"> conducted by Donda et al. </w:t>
      </w:r>
      <w:r w:rsidR="00A546C5">
        <w:t>(</w:t>
      </w:r>
      <w:r w:rsidR="002A27E6">
        <w:t>2021</w:t>
      </w:r>
      <w:r w:rsidR="00A546C5">
        <w:t>)</w:t>
      </w:r>
      <w:r w:rsidR="002A27E6">
        <w:t xml:space="preserve"> </w:t>
      </w:r>
      <w:r w:rsidR="002A27E6">
        <w:fldChar w:fldCharType="begin" w:fldLock="1"/>
      </w:r>
      <w:r w:rsidR="005C1CA0">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mendeley":{"formattedCitation":"[3]","plainTextFormattedCitation":"[3]","previouslyFormattedCitation":"[3]"},"properties":{"noteIndex":0},"schema":"https://github.com/citation-style-language/schema/raw/master/csl-citation.json"}</w:instrText>
      </w:r>
      <w:r w:rsidR="002A27E6">
        <w:fldChar w:fldCharType="separate"/>
      </w:r>
      <w:r w:rsidR="00BA2914" w:rsidRPr="00BA2914">
        <w:rPr>
          <w:noProof/>
        </w:rPr>
        <w:t>[3]</w:t>
      </w:r>
      <w:r w:rsidR="002A27E6">
        <w:fldChar w:fldCharType="end"/>
      </w:r>
      <w:r w:rsidR="002A27E6">
        <w:t xml:space="preserve">. </w:t>
      </w:r>
      <w:r w:rsidR="005234A5">
        <w:t>Entropy is a numerical value with no units and can be evaluated for a</w:t>
      </w:r>
      <w:r w:rsidR="00314BDA">
        <w:t>n image region as follows</w:t>
      </w:r>
      <w:r w:rsidR="00C56173">
        <w:t xml:space="preserve"> </w:t>
      </w:r>
      <w:r w:rsidR="00C56173">
        <w:fldChar w:fldCharType="begin" w:fldLock="1"/>
      </w:r>
      <w:r w:rsidR="00621A5D">
        <w:instrText>ADDIN CSL_CITATION {"citationItems":[{"id":"ITEM-1","itemData":{"author":[{"dropping-particle":"","family":"Gonzalez","given":"Rafael","non-dropping-particle":"","parse-names":false,"suffix":""},{"dropping-particle":"","family":"Woods","given":"Richard","non-dropping-particle":"","parse-names":false,"suffix":""},{"dropping-particle":"","family":"Eddins.","given":"Steven","non-dropping-particle":"","parse-names":false,"suffix":""}],"id":"ITEM-1","issued":{"date-parts":[["2010"]]},"publisher":"Tata McGraw Hill Education","title":"Digital Image Processing Using MATLAB®","type":"book"},"uris":["http://www.mendeley.com/documents/?uuid=9fd234c8-6330-49d4-82e8-6483dd9a54d5"]}],"mendeley":{"formattedCitation":"[8]","plainTextFormattedCitation":"[8]","previouslyFormattedCitation":"[8]"},"properties":{"noteIndex":0},"schema":"https://github.com/citation-style-language/schema/raw/master/csl-citation.json"}</w:instrText>
      </w:r>
      <w:r w:rsidR="00C56173">
        <w:fldChar w:fldCharType="separate"/>
      </w:r>
      <w:r w:rsidR="00A47A2E" w:rsidRPr="00A47A2E">
        <w:rPr>
          <w:noProof/>
        </w:rPr>
        <w:t>[8]</w:t>
      </w:r>
      <w:r w:rsidR="00C56173">
        <w:fldChar w:fldCharType="end"/>
      </w:r>
      <w:r w:rsidR="00314BDA">
        <w:t>:</w:t>
      </w:r>
    </w:p>
    <w:p w14:paraId="08C46C7F" w14:textId="6CA53EEA" w:rsidR="00364AAB" w:rsidRPr="00364AAB" w:rsidRDefault="00C56173" w:rsidP="00C56173">
      <w:pPr>
        <w:pStyle w:val="NormalIndent"/>
        <w:ind w:firstLine="0"/>
        <w:jc w:val="center"/>
      </w:pPr>
      <m:oMathPara>
        <m:oMath>
          <m:r>
            <m:rPr>
              <m:sty m:val="p"/>
            </m:rPr>
            <w:rPr>
              <w:rFonts w:ascii="Cambria Math" w:hAnsi="Cambria Math"/>
            </w:rPr>
            <m:t xml:space="preserve">                              Entropy = -</m:t>
          </m:r>
          <m:nary>
            <m:naryPr>
              <m:chr m:val="∑"/>
              <m:limLoc m:val="undOvr"/>
              <m:ctrlPr>
                <w:rPr>
                  <w:rFonts w:ascii="Cambria Math" w:hAnsi="Cambria Math"/>
                  <w:i/>
                </w:rPr>
              </m:ctrlPr>
            </m:naryPr>
            <m:sub>
              <m:r>
                <m:rPr>
                  <m:sty m:val="p"/>
                </m:rPr>
                <w:rPr>
                  <w:rFonts w:ascii="Cambria Math" w:hAnsi="Cambria Math"/>
                </w:rPr>
                <m:t>i = 0</m:t>
              </m:r>
            </m:sub>
            <m:sup>
              <m:r>
                <m:rPr>
                  <m:sty m:val="p"/>
                </m:rPr>
                <w:rPr>
                  <w:rFonts w:ascii="Cambria Math" w:hAnsi="Cambria Math"/>
                </w:rPr>
                <m:t>L-1</m:t>
              </m:r>
            </m:sup>
            <m:e>
              <m:r>
                <m:rPr>
                  <m:sty m:val="p"/>
                </m:rPr>
                <w:rPr>
                  <w:rFonts w:ascii="Cambria Math" w:hAnsi="Cambria Math"/>
                </w:rPr>
                <m:t>P(</m:t>
              </m:r>
              <m:sSub>
                <m:sSubPr>
                  <m:ctrlPr>
                    <w:rPr>
                      <w:rFonts w:ascii="Cambria Math" w:hAnsi="Cambria Math"/>
                      <w:i/>
                    </w:rPr>
                  </m:ctrlPr>
                </m:sSubPr>
                <m:e>
                  <m:r>
                    <m:rPr>
                      <m:sty m:val="p"/>
                    </m:rPr>
                    <w:rPr>
                      <w:rFonts w:ascii="Cambria Math" w:hAnsi="Cambria Math"/>
                    </w:rPr>
                    <m:t>z</m:t>
                  </m:r>
                </m:e>
                <m:sub>
                  <m:r>
                    <m:rPr>
                      <m:sty m:val="p"/>
                    </m:rPr>
                    <w:rPr>
                      <w:rFonts w:ascii="Cambria Math" w:hAnsi="Cambria Math"/>
                    </w:rPr>
                    <m:t>i</m:t>
                  </m:r>
                </m:sub>
              </m:sSub>
              <m:r>
                <m:rPr>
                  <m:sty m:val="p"/>
                </m:rP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z</m:t>
                      </m:r>
                    </m:sub>
                  </m:sSub>
                </m:fName>
                <m:e>
                  <m:r>
                    <m:rPr>
                      <m:sty m:val="p"/>
                    </m:rPr>
                    <w:rPr>
                      <w:rFonts w:ascii="Cambria Math" w:hAnsi="Cambria Math"/>
                    </w:rPr>
                    <m:t>P</m:t>
                  </m:r>
                  <m:d>
                    <m:dPr>
                      <m:ctrlPr>
                        <w:rPr>
                          <w:rFonts w:ascii="Cambria Math" w:hAnsi="Cambria Math"/>
                        </w:rPr>
                      </m:ctrlPr>
                    </m:dPr>
                    <m:e>
                      <m:sSub>
                        <m:sSubPr>
                          <m:ctrlPr>
                            <w:rPr>
                              <w:rFonts w:ascii="Cambria Math" w:hAnsi="Cambria Math"/>
                              <w:i/>
                            </w:rPr>
                          </m:ctrlPr>
                        </m:sSubPr>
                        <m:e>
                          <m:r>
                            <m:rPr>
                              <m:sty m:val="p"/>
                            </m:rPr>
                            <w:rPr>
                              <w:rFonts w:ascii="Cambria Math" w:hAnsi="Cambria Math"/>
                            </w:rPr>
                            <m:t>z</m:t>
                          </m:r>
                        </m:e>
                        <m:sub>
                          <m:r>
                            <m:rPr>
                              <m:sty m:val="p"/>
                            </m:rPr>
                            <w:rPr>
                              <w:rFonts w:ascii="Cambria Math" w:hAnsi="Cambria Math"/>
                            </w:rPr>
                            <m:t>i</m:t>
                          </m:r>
                        </m:sub>
                      </m:sSub>
                    </m:e>
                  </m:d>
                  <m:r>
                    <w:rPr>
                      <w:rFonts w:ascii="Cambria Math" w:hAnsi="Cambria Math"/>
                    </w:rPr>
                    <m:t xml:space="preserve">        (1) </m:t>
                  </m:r>
                </m:e>
              </m:func>
            </m:e>
          </m:nary>
        </m:oMath>
      </m:oMathPara>
    </w:p>
    <w:p w14:paraId="282E2E3E" w14:textId="4C78901D" w:rsidR="00C56173" w:rsidRDefault="00C56173" w:rsidP="00407F3B">
      <w:pPr>
        <w:pStyle w:val="NormalIndent"/>
        <w:numPr>
          <w:ilvl w:val="0"/>
          <w:numId w:val="29"/>
        </w:numPr>
      </w:pPr>
      <w:r>
        <w:t xml:space="preserve">z – random variable representing </w:t>
      </w:r>
      <w:r w:rsidR="00407F3B">
        <w:t>intensity</w:t>
      </w:r>
    </w:p>
    <w:p w14:paraId="43379850" w14:textId="716FA201" w:rsidR="00C56173" w:rsidRDefault="00407F3B" w:rsidP="00407F3B">
      <w:pPr>
        <w:pStyle w:val="NormalIndent"/>
        <w:numPr>
          <w:ilvl w:val="0"/>
          <w:numId w:val="29"/>
        </w:numPr>
      </w:pPr>
      <w:r>
        <w:t>P(z</w:t>
      </w:r>
      <w:r w:rsidRPr="00407F3B">
        <w:rPr>
          <w:vertAlign w:val="subscript"/>
        </w:rPr>
        <w:t>i</w:t>
      </w:r>
      <w:r>
        <w:t>) – respective histogram; i= 0,1,2…., L-1</w:t>
      </w:r>
    </w:p>
    <w:p w14:paraId="410703D6" w14:textId="187D35C9" w:rsidR="00407F3B" w:rsidRDefault="00407F3B" w:rsidP="003B5F9A">
      <w:pPr>
        <w:pStyle w:val="NormalIndent"/>
        <w:numPr>
          <w:ilvl w:val="0"/>
          <w:numId w:val="29"/>
        </w:numPr>
      </w:pPr>
      <w:r>
        <w:t>L- number of distinct intensity levels</w:t>
      </w:r>
    </w:p>
    <w:p w14:paraId="747015C2" w14:textId="457E8EF3" w:rsidR="00364AAB" w:rsidRDefault="00E46EC8" w:rsidP="00364AAB">
      <w:pPr>
        <w:pStyle w:val="NormalIndent"/>
      </w:pPr>
      <w:r>
        <w:lastRenderedPageBreak/>
        <w:t>To illustrate the evaluation of</w:t>
      </w:r>
      <w:r w:rsidR="00685CA4">
        <w:t xml:space="preserve"> </w:t>
      </w:r>
      <w:r>
        <w:t xml:space="preserve">amplitude and entropy, Figure 1 shows a sample GPR scan </w:t>
      </w:r>
      <w:r w:rsidR="00F125C1">
        <w:t>of</w:t>
      </w:r>
      <w:r>
        <w:t xml:space="preserve"> a 20 mm rebar placed at 5 cm depth</w:t>
      </w:r>
      <w:r w:rsidR="00F125C1">
        <w:t xml:space="preserve"> placed between two </w:t>
      </w:r>
      <w:r w:rsidR="00685CA4">
        <w:t xml:space="preserve">plain </w:t>
      </w:r>
      <w:r w:rsidR="00F125C1">
        <w:t xml:space="preserve">concrete slabs </w:t>
      </w:r>
      <w:r w:rsidR="00F125C1">
        <w:fldChar w:fldCharType="begin" w:fldLock="1"/>
      </w:r>
      <w:r w:rsidR="005C1CA0">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mendeley":{"formattedCitation":"[3]","plainTextFormattedCitation":"[3]","previouslyFormattedCitation":"[3]"},"properties":{"noteIndex":0},"schema":"https://github.com/citation-style-language/schema/raw/master/csl-citation.json"}</w:instrText>
      </w:r>
      <w:r w:rsidR="00F125C1">
        <w:fldChar w:fldCharType="separate"/>
      </w:r>
      <w:r w:rsidR="00BA2914" w:rsidRPr="00BA2914">
        <w:rPr>
          <w:noProof/>
        </w:rPr>
        <w:t>[3]</w:t>
      </w:r>
      <w:r w:rsidR="00F125C1">
        <w:fldChar w:fldCharType="end"/>
      </w:r>
      <w:r>
        <w:t xml:space="preserve">. The rebar reflections form a characteristic hyperbola with the peak representing its position; the amplitude value is measured at this peak (red dot) as shown in Figure 1(a) while the entropy value is for the </w:t>
      </w:r>
      <w:r w:rsidR="00F125C1">
        <w:t>image region</w:t>
      </w:r>
      <w:r w:rsidR="00685CA4">
        <w:t xml:space="preserve"> bounded</w:t>
      </w:r>
      <w:r w:rsidR="00F125C1">
        <w:t xml:space="preserve"> in red box as shown in Figure 1(b). </w:t>
      </w:r>
    </w:p>
    <w:p w14:paraId="0B6094EF" w14:textId="77777777" w:rsidR="00DE1B88" w:rsidRDefault="00DE1B88" w:rsidP="00364AAB">
      <w:pPr>
        <w:pStyle w:val="NormalIndent"/>
      </w:pPr>
    </w:p>
    <w:p w14:paraId="5D8B8FED" w14:textId="77777777" w:rsidR="00D919F7" w:rsidRDefault="00D919F7" w:rsidP="00D919F7">
      <w:pPr>
        <w:pStyle w:val="NormalIndent"/>
        <w:keepNext/>
        <w:jc w:val="center"/>
      </w:pPr>
      <w:r>
        <w:rPr>
          <w:noProof/>
        </w:rPr>
        <w:drawing>
          <wp:inline distT="0" distB="0" distL="0" distR="0" wp14:anchorId="147CC572" wp14:editId="496B374B">
            <wp:extent cx="2084705" cy="18961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4705" cy="1896110"/>
                    </a:xfrm>
                    <a:prstGeom prst="rect">
                      <a:avLst/>
                    </a:prstGeom>
                    <a:noFill/>
                  </pic:spPr>
                </pic:pic>
              </a:graphicData>
            </a:graphic>
          </wp:inline>
        </w:drawing>
      </w:r>
    </w:p>
    <w:p w14:paraId="6072276E" w14:textId="3214BEE3" w:rsidR="00DE1B88" w:rsidRDefault="00D919F7" w:rsidP="00D919F7">
      <w:pPr>
        <w:pStyle w:val="Caption"/>
      </w:pPr>
      <w:r>
        <w:t xml:space="preserve">Figure </w:t>
      </w:r>
      <w:r>
        <w:fldChar w:fldCharType="begin"/>
      </w:r>
      <w:r>
        <w:instrText xml:space="preserve"> SEQ Figure \* ARABIC </w:instrText>
      </w:r>
      <w:r>
        <w:fldChar w:fldCharType="separate"/>
      </w:r>
      <w:r w:rsidR="0016492E">
        <w:rPr>
          <w:noProof/>
        </w:rPr>
        <w:t>1</w:t>
      </w:r>
      <w:r>
        <w:fldChar w:fldCharType="end"/>
      </w:r>
      <w:r>
        <w:t xml:space="preserve"> </w:t>
      </w:r>
      <w:r w:rsidRPr="00D919F7">
        <w:t>. (a) Measuring amplitude at peak (red dot); and (b) Measuring Entropy for bounded region (red box)</w:t>
      </w:r>
    </w:p>
    <w:p w14:paraId="642291E4" w14:textId="5B334BEB" w:rsidR="00C354B4" w:rsidRPr="0086604E" w:rsidRDefault="0086604E" w:rsidP="00C354B4">
      <w:pPr>
        <w:pStyle w:val="Heading1"/>
      </w:pPr>
      <w:r>
        <w:t>EXPERIMENTAL SETUP</w:t>
      </w:r>
    </w:p>
    <w:p w14:paraId="64E80D76" w14:textId="048D89BF" w:rsidR="00CD176A" w:rsidRPr="0086604E" w:rsidRDefault="00AB154D" w:rsidP="004A54D8">
      <w:r>
        <w:t xml:space="preserve">The </w:t>
      </w:r>
      <w:r w:rsidR="00A546C5">
        <w:t xml:space="preserve">lab experimental setup for this study is </w:t>
      </w:r>
      <w:r w:rsidR="00B665BF">
        <w:t xml:space="preserve">described </w:t>
      </w:r>
      <w:r w:rsidR="00A546C5">
        <w:t xml:space="preserve">briefly </w:t>
      </w:r>
      <w:r w:rsidR="00B665BF">
        <w:t xml:space="preserve">here and further </w:t>
      </w:r>
      <w:r w:rsidR="00A546C5">
        <w:t>detail</w:t>
      </w:r>
      <w:r w:rsidR="00B665BF">
        <w:t xml:space="preserve">s can be found in </w:t>
      </w:r>
      <w:r w:rsidR="00A546C5">
        <w:t xml:space="preserve">Donda et al. (2021) </w:t>
      </w:r>
      <w:r w:rsidR="00A546C5">
        <w:fldChar w:fldCharType="begin" w:fldLock="1"/>
      </w:r>
      <w:r w:rsidR="005C1CA0">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mendeley":{"formattedCitation":"[3]","plainTextFormattedCitation":"[3]","previouslyFormattedCitation":"[3]"},"properties":{"noteIndex":0},"schema":"https://github.com/citation-style-language/schema/raw/master/csl-citation.json"}</w:instrText>
      </w:r>
      <w:r w:rsidR="00A546C5">
        <w:fldChar w:fldCharType="separate"/>
      </w:r>
      <w:r w:rsidR="00BA2914" w:rsidRPr="00BA2914">
        <w:rPr>
          <w:noProof/>
        </w:rPr>
        <w:t>[3]</w:t>
      </w:r>
      <w:r w:rsidR="00A546C5">
        <w:fldChar w:fldCharType="end"/>
      </w:r>
      <w:r w:rsidR="00A546C5">
        <w:t xml:space="preserve">.  </w:t>
      </w:r>
      <w:r w:rsidR="001C69B3">
        <w:t>The GSSI model used for scanning is 51600S with a hand-held cart</w:t>
      </w:r>
      <w:r w:rsidR="00B975B1">
        <w:t xml:space="preserve"> and SIR-4000 control unit</w:t>
      </w:r>
      <w:r w:rsidR="001C69B3">
        <w:t xml:space="preserve"> having the following </w:t>
      </w:r>
      <w:r w:rsidR="00B975B1">
        <w:t xml:space="preserve">input </w:t>
      </w:r>
      <w:r w:rsidR="001C69B3">
        <w:t xml:space="preserve">parameters: a) antenna frequency - 1.6 GHz; b) pulse duration - 0.7 ns; c) Samples/ scan: 256; d) Bits/sample – 16; </w:t>
      </w:r>
      <w:r w:rsidR="00B975B1">
        <w:t>d) dielectric constant – 6.0 (concrete); and e) depth range- 35 cm. T</w:t>
      </w:r>
      <w:r w:rsidR="00B975B1" w:rsidRPr="00B975B1">
        <w:t>hree plain cement concrete slabs with in-plan dimensions of 25 x 50 cm and depths of 5</w:t>
      </w:r>
      <w:r w:rsidR="00B975B1">
        <w:t xml:space="preserve"> cm (Slab 1)</w:t>
      </w:r>
      <w:r w:rsidR="00B975B1" w:rsidRPr="00B975B1">
        <w:t>, 10</w:t>
      </w:r>
      <w:r w:rsidR="00B975B1">
        <w:t xml:space="preserve"> cm (Slab 2)</w:t>
      </w:r>
      <w:r w:rsidR="00B975B1" w:rsidRPr="00B975B1">
        <w:t>, and 20 cm</w:t>
      </w:r>
      <w:r w:rsidR="00B975B1">
        <w:t xml:space="preserve"> (Slab 3)</w:t>
      </w:r>
      <w:r w:rsidR="00B975B1" w:rsidRPr="00B975B1">
        <w:t xml:space="preserve">, respectively were cast with a high early strength commercial grade concrete mix named </w:t>
      </w:r>
      <w:r w:rsidR="00B975B1" w:rsidRPr="000A59D1">
        <w:rPr>
          <w:i/>
          <w:iCs/>
        </w:rPr>
        <w:t>Quikrete 5000</w:t>
      </w:r>
      <w:r w:rsidR="00B975B1" w:rsidRPr="00B975B1">
        <w:t>.</w:t>
      </w:r>
      <w:r w:rsidR="00B975B1">
        <w:t xml:space="preserve"> </w:t>
      </w:r>
      <w:r w:rsidR="000A59D1" w:rsidRPr="000A59D1">
        <w:t>To obtain GPR data, these three slabs were arranged in numerous positions</w:t>
      </w:r>
      <w:r w:rsidR="006761DF">
        <w:t xml:space="preserve"> and experiment was repeated</w:t>
      </w:r>
      <w:r w:rsidR="004A4D2C">
        <w:t xml:space="preserve"> for each interfacing material </w:t>
      </w:r>
      <w:r w:rsidR="004A4D2C" w:rsidRPr="000A59D1">
        <w:t xml:space="preserve">(rebar, air, </w:t>
      </w:r>
      <w:r w:rsidR="00F211C6">
        <w:t xml:space="preserve">and </w:t>
      </w:r>
      <w:r w:rsidR="004A4D2C" w:rsidRPr="000A59D1">
        <w:t>water)</w:t>
      </w:r>
      <w:r w:rsidR="000A59D1" w:rsidRPr="000A59D1">
        <w:t>. In the first configuration, Slab 1 was stacked on top of Slab 3, with the interfacing material sandwiched in-between. It was used to evaluate GPR results at a 5 cm depth of concrete. Slab 2 was stacked above Slab 3 in the second arrangement to analyze profiles at a depth of 10 cm. The third configuration used all three slabs, with a combination of Slab 1 and Slab 2 stacked together and the material put underneath it to test at a total depth of 15 cm, while Slab 3 was at the bottom.</w:t>
      </w:r>
    </w:p>
    <w:p w14:paraId="35595B55" w14:textId="631FF94B" w:rsidR="004A54D8" w:rsidRDefault="00B8798F" w:rsidP="004A54D8">
      <w:pPr>
        <w:pStyle w:val="NormalIndent"/>
      </w:pPr>
      <w:r>
        <w:t xml:space="preserve">To investigate reflections from the </w:t>
      </w:r>
      <w:r w:rsidRPr="00B8798F">
        <w:rPr>
          <w:i/>
          <w:iCs/>
        </w:rPr>
        <w:t>rebars</w:t>
      </w:r>
      <w:r w:rsidRPr="00B8798F">
        <w:t xml:space="preserve">, </w:t>
      </w:r>
      <w:r w:rsidR="00A6415E">
        <w:t xml:space="preserve">this study utilized </w:t>
      </w:r>
      <w:r w:rsidRPr="00B8798F">
        <w:t xml:space="preserve">four rebars with diameters of 6 mm, 10 mm, 18 mm, and 20 mm, as well as an FRP bar with a diameter of 21.8 mm. </w:t>
      </w:r>
      <w:r w:rsidR="00A6415E">
        <w:t>Due to relatively smaller slab dimensions</w:t>
      </w:r>
      <w:r w:rsidRPr="00B8798F">
        <w:t xml:space="preserve">, a single bar was placed for scanning </w:t>
      </w:r>
      <w:r w:rsidR="00A6415E">
        <w:t>during</w:t>
      </w:r>
      <w:r w:rsidRPr="00B8798F">
        <w:t xml:space="preserve"> each test</w:t>
      </w:r>
      <w:r w:rsidR="00A6415E">
        <w:t xml:space="preserve"> to</w:t>
      </w:r>
      <w:r w:rsidRPr="00B8798F">
        <w:t xml:space="preserve"> obtain a </w:t>
      </w:r>
      <w:r w:rsidR="00A6415E">
        <w:t xml:space="preserve">complete </w:t>
      </w:r>
      <w:r w:rsidRPr="00B8798F">
        <w:t>hyperbolic reflection</w:t>
      </w:r>
      <w:r w:rsidR="00A6415E">
        <w:t xml:space="preserve"> and avoid overlaps. </w:t>
      </w:r>
      <w:r w:rsidR="00874566">
        <w:t xml:space="preserve">To </w:t>
      </w:r>
      <w:r w:rsidR="00874566" w:rsidRPr="00874566">
        <w:t xml:space="preserve">simulate </w:t>
      </w:r>
      <w:r w:rsidR="00874566" w:rsidRPr="00874566">
        <w:rPr>
          <w:i/>
          <w:iCs/>
        </w:rPr>
        <w:t>air gaps</w:t>
      </w:r>
      <w:r w:rsidR="00874566" w:rsidRPr="00874566">
        <w:t xml:space="preserve"> and investigate their effect on signal attenuation</w:t>
      </w:r>
      <w:r w:rsidR="00874566">
        <w:t xml:space="preserve">, </w:t>
      </w:r>
      <w:r w:rsidR="00874566" w:rsidRPr="00874566">
        <w:t xml:space="preserve">pairs of metal strips of varying sizes were edge-positioned for each case in between the slabs </w:t>
      </w:r>
      <w:r w:rsidR="00874566" w:rsidRPr="00F5283E">
        <w:t>along the length</w:t>
      </w:r>
      <w:r w:rsidR="00874566" w:rsidRPr="00874566">
        <w:t xml:space="preserve"> of the scan (to prevent GPR signal interference). The metal strips size</w:t>
      </w:r>
      <w:r w:rsidR="00F5283E">
        <w:t xml:space="preserve">s </w:t>
      </w:r>
      <w:r w:rsidR="00874566" w:rsidRPr="00874566">
        <w:t xml:space="preserve">were </w:t>
      </w:r>
      <w:r w:rsidR="00F5283E" w:rsidRPr="00874566">
        <w:t xml:space="preserve">3 mm, 4 mm, 4.8 mm, 5.8 mm, and 8.8 mm </w:t>
      </w:r>
      <w:r w:rsidR="00874566" w:rsidRPr="00874566">
        <w:t xml:space="preserve">to simulate air gaps of </w:t>
      </w:r>
      <w:r w:rsidR="00F5283E">
        <w:t xml:space="preserve">respective </w:t>
      </w:r>
      <w:r w:rsidR="00874566" w:rsidRPr="00874566">
        <w:t xml:space="preserve">thickness. The experiment was conducted for all three slab </w:t>
      </w:r>
      <w:r w:rsidR="00874566" w:rsidRPr="00874566">
        <w:t>arrangements</w:t>
      </w:r>
      <w:r w:rsidR="00F5283E">
        <w:t xml:space="preserve"> </w:t>
      </w:r>
      <w:r w:rsidR="00874566" w:rsidRPr="00874566">
        <w:t xml:space="preserve">for analyzing </w:t>
      </w:r>
      <w:r w:rsidR="00F5283E" w:rsidRPr="00874566">
        <w:t>attenuation</w:t>
      </w:r>
      <w:r w:rsidR="00874566" w:rsidRPr="00874566">
        <w:t xml:space="preserve"> at varying depths (5 cm, 10 cm &amp; 15 cm) due to differing gap widths.</w:t>
      </w:r>
      <w:r w:rsidR="00F5283E">
        <w:t xml:space="preserve"> </w:t>
      </w:r>
      <w:r w:rsidR="00B90434">
        <w:t xml:space="preserve">To simulate </w:t>
      </w:r>
      <w:r w:rsidR="00B90434" w:rsidRPr="00B90434">
        <w:rPr>
          <w:i/>
          <w:iCs/>
        </w:rPr>
        <w:t>water gaps</w:t>
      </w:r>
      <w:r w:rsidR="00B90434">
        <w:t>, similar arrangement was used as air gaps</w:t>
      </w:r>
      <w:r w:rsidR="00D34C3A">
        <w:t xml:space="preserve"> but to prevent water leakage (not applicable for air gaps), </w:t>
      </w:r>
      <w:r w:rsidR="00D34C3A" w:rsidRPr="00D34C3A">
        <w:t xml:space="preserve">a multipurpose waterproofing membrane along with an all-purpose silicone was </w:t>
      </w:r>
      <w:r w:rsidR="00D34C3A">
        <w:t xml:space="preserve">additionally </w:t>
      </w:r>
      <w:r w:rsidR="00D34C3A" w:rsidRPr="00D34C3A">
        <w:t>applied at membrane joints to ensure water tightness.</w:t>
      </w:r>
      <w:r w:rsidR="00D34C3A">
        <w:t xml:space="preserve"> Figure </w:t>
      </w:r>
      <w:r w:rsidR="00D5387F">
        <w:t xml:space="preserve">2 shows a schematic diagram of the unique setup to simulate water gap for the third arrangement (15 cm depth). </w:t>
      </w:r>
    </w:p>
    <w:p w14:paraId="3F47CD79" w14:textId="17981F9A" w:rsidR="00D5387F" w:rsidRPr="0086604E" w:rsidRDefault="00D5387F" w:rsidP="004A54D8">
      <w:pPr>
        <w:pStyle w:val="NormalIndent"/>
      </w:pPr>
    </w:p>
    <w:p w14:paraId="33FA0C36" w14:textId="77777777" w:rsidR="00D5387F" w:rsidRDefault="00D5387F" w:rsidP="00D5387F">
      <w:pPr>
        <w:pStyle w:val="Figure"/>
        <w:keepNext/>
      </w:pPr>
      <w:r>
        <w:rPr>
          <w:noProof/>
        </w:rPr>
        <w:drawing>
          <wp:inline distT="0" distB="0" distL="0" distR="0" wp14:anchorId="57106A93" wp14:editId="63972F35">
            <wp:extent cx="3328670" cy="2353310"/>
            <wp:effectExtent l="0" t="0" r="508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8670" cy="2353310"/>
                    </a:xfrm>
                    <a:prstGeom prst="rect">
                      <a:avLst/>
                    </a:prstGeom>
                    <a:noFill/>
                  </pic:spPr>
                </pic:pic>
              </a:graphicData>
            </a:graphic>
          </wp:inline>
        </w:drawing>
      </w:r>
    </w:p>
    <w:p w14:paraId="76123237" w14:textId="1CFCC653" w:rsidR="00E81249" w:rsidRPr="00E81249" w:rsidRDefault="00D5387F" w:rsidP="00713DA4">
      <w:pPr>
        <w:pStyle w:val="Caption"/>
      </w:pPr>
      <w:r>
        <w:t xml:space="preserve">Figure </w:t>
      </w:r>
      <w:r>
        <w:fldChar w:fldCharType="begin"/>
      </w:r>
      <w:r>
        <w:instrText xml:space="preserve"> SEQ Figure \* ARABIC </w:instrText>
      </w:r>
      <w:r>
        <w:fldChar w:fldCharType="separate"/>
      </w:r>
      <w:r w:rsidR="0016492E">
        <w:rPr>
          <w:noProof/>
        </w:rPr>
        <w:t>2</w:t>
      </w:r>
      <w:r>
        <w:fldChar w:fldCharType="end"/>
      </w:r>
      <w:r>
        <w:t xml:space="preserve"> </w:t>
      </w:r>
      <w:r w:rsidRPr="00D5387F">
        <w:t>Schematic diagram to simulate water gap</w:t>
      </w:r>
      <w:r w:rsidR="00551D6C">
        <w:t xml:space="preserve"> at 15 cm depth.</w:t>
      </w:r>
    </w:p>
    <w:p w14:paraId="0C8F6063" w14:textId="07116B62" w:rsidR="00D86268" w:rsidRPr="00D86268" w:rsidRDefault="005036F8" w:rsidP="00D86268">
      <w:pPr>
        <w:pStyle w:val="Heading1"/>
      </w:pPr>
      <w:r>
        <w:t>RESULTS AND DISCUSSION</w:t>
      </w:r>
    </w:p>
    <w:p w14:paraId="641D461E" w14:textId="304ED9C5" w:rsidR="005A14E1" w:rsidRPr="0086604E" w:rsidRDefault="00C15CC6" w:rsidP="005A14E1">
      <w:pPr>
        <w:pStyle w:val="Heading2"/>
      </w:pPr>
      <w:r>
        <w:t>Comparative analysis for rebars</w:t>
      </w:r>
    </w:p>
    <w:p w14:paraId="7A741A78" w14:textId="1B55683F" w:rsidR="00C15CC6" w:rsidRDefault="00C15CC6" w:rsidP="00C15CC6">
      <w:pPr>
        <w:pStyle w:val="NormalIndent"/>
        <w:ind w:firstLine="0"/>
      </w:pPr>
      <w:r w:rsidRPr="00C15CC6">
        <w:t>To ensure lab test conformity in obtaining consistent results, three GPR scans were performed for each case i.e., the slab was scanned thrice for each rebar size (6 mm to 21.8 mm) at all depths (5 cm, 10 cm, and 15 cm). The amplitude value</w:t>
      </w:r>
      <w:r w:rsidR="00BC2273">
        <w:t>s</w:t>
      </w:r>
      <w:r w:rsidRPr="00C15CC6">
        <w:t xml:space="preserve"> w</w:t>
      </w:r>
      <w:r w:rsidR="00BC2273">
        <w:t>ere</w:t>
      </w:r>
      <w:r w:rsidRPr="00C15CC6">
        <w:t xml:space="preserve"> taken at </w:t>
      </w:r>
      <w:r w:rsidR="00BC2273">
        <w:t>hyperbolic</w:t>
      </w:r>
      <w:r w:rsidRPr="00C15CC6">
        <w:t xml:space="preserve"> peak</w:t>
      </w:r>
      <w:r w:rsidR="00BC2273">
        <w:t>s</w:t>
      </w:r>
      <w:r w:rsidRPr="00C15CC6">
        <w:t xml:space="preserve"> and averaged over the three similar scans for each case; unless an anomaly was detected and ignored. Similarly, the entropy value</w:t>
      </w:r>
      <w:r w:rsidR="00BC2273">
        <w:t>s</w:t>
      </w:r>
      <w:r w:rsidRPr="00C15CC6">
        <w:t xml:space="preserve"> w</w:t>
      </w:r>
      <w:r w:rsidR="00BC2273">
        <w:t>ere</w:t>
      </w:r>
      <w:r w:rsidRPr="00C15CC6">
        <w:t xml:space="preserve"> obtained for a rectangular area surrounding the hyperbolic reflection.</w:t>
      </w:r>
    </w:p>
    <w:p w14:paraId="6BAE5DE7" w14:textId="11F5A16B" w:rsidR="00E81249" w:rsidRDefault="00E81249" w:rsidP="00713DA4">
      <w:pPr>
        <w:pStyle w:val="NormalIndent"/>
        <w:rPr>
          <w:lang w:bidi="en-US"/>
        </w:rPr>
      </w:pPr>
      <w:r w:rsidRPr="00F6383F">
        <w:rPr>
          <w:lang w:bidi="en-US"/>
        </w:rPr>
        <w:t xml:space="preserve">Figure </w:t>
      </w:r>
      <w:r>
        <w:rPr>
          <w:lang w:bidi="en-US"/>
        </w:rPr>
        <w:t>4</w:t>
      </w:r>
      <w:r w:rsidRPr="00F6383F">
        <w:rPr>
          <w:lang w:bidi="en-US"/>
        </w:rPr>
        <w:t xml:space="preserve"> shows the amplitude of reflection vs depth graph while Figure</w:t>
      </w:r>
      <w:r>
        <w:rPr>
          <w:lang w:bidi="en-US"/>
        </w:rPr>
        <w:t xml:space="preserve"> 5</w:t>
      </w:r>
      <w:r w:rsidRPr="00F6383F">
        <w:rPr>
          <w:lang w:bidi="en-US"/>
        </w:rPr>
        <w:t xml:space="preserve"> shows the entropy values vs. depth graph for all rebar sizes i.e., 6 mm, 10 mm, 18 mm, and 20 mm rebar along with a 21.8 mm FRP bar.</w:t>
      </w:r>
      <w:r>
        <w:rPr>
          <w:lang w:bidi="en-US"/>
        </w:rPr>
        <w:t xml:space="preserve"> </w:t>
      </w:r>
      <w:r w:rsidRPr="00F6383F">
        <w:rPr>
          <w:lang w:bidi="en-US"/>
        </w:rPr>
        <w:t>It was observed that as the diameter of the rebar increases, so does the value of both factors across all depths. The amplitude value increased from 4.6 x 10</w:t>
      </w:r>
      <w:r w:rsidRPr="00F6383F">
        <w:rPr>
          <w:vertAlign w:val="superscript"/>
          <w:lang w:bidi="en-US"/>
        </w:rPr>
        <w:t>6</w:t>
      </w:r>
      <w:r w:rsidRPr="00F6383F">
        <w:rPr>
          <w:lang w:bidi="en-US"/>
        </w:rPr>
        <w:t xml:space="preserve"> mV for 6 mm rebar to 5.1 x 10</w:t>
      </w:r>
      <w:r w:rsidRPr="00F6383F">
        <w:rPr>
          <w:vertAlign w:val="superscript"/>
          <w:lang w:bidi="en-US"/>
        </w:rPr>
        <w:t>6</w:t>
      </w:r>
      <w:r w:rsidRPr="00F6383F">
        <w:rPr>
          <w:lang w:bidi="en-US"/>
        </w:rPr>
        <w:t xml:space="preserve"> mV for 20 mm rebar at a depth of 5 cm (10.9% increase). Similarly, for the same depth, the entropy value showed good correlation as it increased from a value of 6.45 for 6 mm to 7.15 for a 20 mm rebar (10.9% increase). The outlier in the results was 21.8 mm FRP bar due to its different dielectric properties. With an increase in depth, the signal attenuation values obtained were lower as greater penetration causes more loss of signal. An average value was taken for all rebars (6 mm to 20 mm, ignoring FPR bar) at each depth to draw inferences. The amplitude values for each rebar significantly dropped from a depth of 5 cm to 10 cm; the averaged value dropped by 76% from a value of 4.9 x 10</w:t>
      </w:r>
      <w:r w:rsidRPr="00F6383F">
        <w:rPr>
          <w:vertAlign w:val="superscript"/>
          <w:lang w:bidi="en-US"/>
        </w:rPr>
        <w:t>6</w:t>
      </w:r>
      <w:r w:rsidRPr="00F6383F">
        <w:rPr>
          <w:lang w:bidi="en-US"/>
        </w:rPr>
        <w:t xml:space="preserve"> mV to 1.2 x 10</w:t>
      </w:r>
      <w:r w:rsidRPr="00F6383F">
        <w:rPr>
          <w:vertAlign w:val="superscript"/>
          <w:lang w:bidi="en-US"/>
        </w:rPr>
        <w:t>6</w:t>
      </w:r>
      <w:r w:rsidRPr="00F6383F">
        <w:rPr>
          <w:lang w:bidi="en-US"/>
        </w:rPr>
        <w:t xml:space="preserve"> mV. Furthermore, there is a noticeable decrease of 20% (1.2 x 10</w:t>
      </w:r>
      <w:r w:rsidRPr="00F6383F">
        <w:rPr>
          <w:vertAlign w:val="superscript"/>
          <w:lang w:bidi="en-US"/>
        </w:rPr>
        <w:t>6</w:t>
      </w:r>
      <w:r w:rsidRPr="00F6383F">
        <w:rPr>
          <w:lang w:bidi="en-US"/>
        </w:rPr>
        <w:t xml:space="preserve"> - 0.96 x 10</w:t>
      </w:r>
      <w:r w:rsidRPr="00F6383F">
        <w:rPr>
          <w:vertAlign w:val="superscript"/>
          <w:lang w:bidi="en-US"/>
        </w:rPr>
        <w:t>6</w:t>
      </w:r>
      <w:r w:rsidRPr="00F6383F">
        <w:rPr>
          <w:lang w:bidi="en-US"/>
        </w:rPr>
        <w:t xml:space="preserve"> mV) in averaged amplitude values </w:t>
      </w:r>
      <w:r w:rsidRPr="00F6383F">
        <w:rPr>
          <w:lang w:bidi="en-US"/>
        </w:rPr>
        <w:lastRenderedPageBreak/>
        <w:t xml:space="preserve">from a depth of 10 cm to 15 cm. Similarly, the averaged entropy value dropped by 24.5% (6.8 - 5.1) from 5 cm to 10 cm depth while it dropped by 6.4% (5.1 - 4.7) from a depth of 10 cm to 15 cm. Since the range of entropy values is smaller than amplitude values, the overall drop percentage was lower but comparable. Two inferences can be drawn from the obtained values of amplitude and entropy for rebars: a) a significant decrease in both factors is observed with depths across all rebar sizes; but b) an increase in rebar size has relatively less impact on the increase in both factors, making it difficult to distinguish rebar sizes in a real case </w:t>
      </w:r>
      <w:r w:rsidRPr="00F6383F">
        <w:rPr>
          <w:lang w:bidi="en-US"/>
        </w:rPr>
        <w:fldChar w:fldCharType="begin" w:fldLock="1"/>
      </w:r>
      <w:r>
        <w:rPr>
          <w:lang w:bidi="en-US"/>
        </w:rPr>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http://www.mendeley.com/documents/?uuid=aaea9ae7-e9e3-48e7-94de-68e3e9f7d639"]}],"mendeley":{"formattedCitation":"[3]","plainTextFormattedCitation":"[3]","previouslyFormattedCitation":"[3]"},"properties":{"noteIndex":0},"schema":"https://github.com/citation-style-language/schema/raw/master/csl-citation.json"}</w:instrText>
      </w:r>
      <w:r w:rsidRPr="00F6383F">
        <w:rPr>
          <w:lang w:bidi="en-US"/>
        </w:rPr>
        <w:fldChar w:fldCharType="separate"/>
      </w:r>
      <w:r w:rsidRPr="00BA2914">
        <w:rPr>
          <w:noProof/>
          <w:lang w:bidi="en-US"/>
        </w:rPr>
        <w:t>[3]</w:t>
      </w:r>
      <w:r w:rsidRPr="00F6383F">
        <w:fldChar w:fldCharType="end"/>
      </w:r>
      <w:r w:rsidRPr="00F6383F">
        <w:rPr>
          <w:lang w:bidi="en-US"/>
        </w:rPr>
        <w:t>.</w:t>
      </w:r>
    </w:p>
    <w:p w14:paraId="72FC7E2D" w14:textId="77777777" w:rsidR="00E94998" w:rsidRDefault="00E94998" w:rsidP="00C15CC6">
      <w:pPr>
        <w:pStyle w:val="NormalIndent"/>
        <w:ind w:firstLine="0"/>
      </w:pPr>
    </w:p>
    <w:p w14:paraId="01D538B0" w14:textId="09ED225A" w:rsidR="00F6383F" w:rsidRDefault="00713DA4" w:rsidP="00EB6B89">
      <w:pPr>
        <w:pStyle w:val="NormalIndent"/>
        <w:keepNext/>
        <w:ind w:firstLine="0"/>
        <w:jc w:val="center"/>
      </w:pPr>
      <w:r>
        <w:rPr>
          <w:noProof/>
        </w:rPr>
        <w:drawing>
          <wp:inline distT="0" distB="0" distL="0" distR="0" wp14:anchorId="1B52A7E9" wp14:editId="5EC014DC">
            <wp:extent cx="2865120" cy="18776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5120" cy="1877695"/>
                    </a:xfrm>
                    <a:prstGeom prst="rect">
                      <a:avLst/>
                    </a:prstGeom>
                    <a:noFill/>
                  </pic:spPr>
                </pic:pic>
              </a:graphicData>
            </a:graphic>
          </wp:inline>
        </w:drawing>
      </w:r>
    </w:p>
    <w:p w14:paraId="6D2C1B2A" w14:textId="35FC161B" w:rsidR="00C15CC6" w:rsidRDefault="00F6383F" w:rsidP="00F6383F">
      <w:pPr>
        <w:pStyle w:val="Caption"/>
        <w:rPr>
          <w:bCs w:val="0"/>
        </w:rPr>
      </w:pPr>
      <w:r>
        <w:t xml:space="preserve">Figure </w:t>
      </w:r>
      <w:r>
        <w:fldChar w:fldCharType="begin"/>
      </w:r>
      <w:r>
        <w:instrText xml:space="preserve"> SEQ Figure \* ARABIC </w:instrText>
      </w:r>
      <w:r>
        <w:fldChar w:fldCharType="separate"/>
      </w:r>
      <w:r w:rsidR="0016492E">
        <w:rPr>
          <w:noProof/>
        </w:rPr>
        <w:t>3</w:t>
      </w:r>
      <w:r>
        <w:fldChar w:fldCharType="end"/>
      </w:r>
      <w:r>
        <w:t xml:space="preserve"> </w:t>
      </w:r>
      <w:r w:rsidR="00C15CC6" w:rsidRPr="005065D6">
        <w:t>Amplitude</w:t>
      </w:r>
      <w:r w:rsidR="00C9175B">
        <w:t xml:space="preserve">s </w:t>
      </w:r>
      <w:r w:rsidR="00C15CC6" w:rsidRPr="005065D6">
        <w:t xml:space="preserve">for rebars </w:t>
      </w:r>
      <w:r w:rsidR="0095628B">
        <w:t xml:space="preserve">of varying sizes </w:t>
      </w:r>
      <w:r w:rsidR="00C15CC6" w:rsidRPr="005065D6">
        <w:rPr>
          <w:bCs w:val="0"/>
        </w:rPr>
        <w:fldChar w:fldCharType="begin" w:fldLock="1"/>
      </w:r>
      <w:r w:rsidR="005C1CA0">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http://www.mendeley.com/documents/?uuid=aaea9ae7-e9e3-48e7-94de-68e3e9f7d639"]}],"mendeley":{"formattedCitation":"[3]","plainTextFormattedCitation":"[3]","previouslyFormattedCitation":"[3]"},"properties":{"noteIndex":0},"schema":"https://github.com/citation-style-language/schema/raw/master/csl-citation.json"}</w:instrText>
      </w:r>
      <w:r w:rsidR="00C15CC6" w:rsidRPr="005065D6">
        <w:rPr>
          <w:bCs w:val="0"/>
        </w:rPr>
        <w:fldChar w:fldCharType="separate"/>
      </w:r>
      <w:r w:rsidR="00BA2914" w:rsidRPr="00BA2914">
        <w:rPr>
          <w:noProof/>
        </w:rPr>
        <w:t>[3]</w:t>
      </w:r>
      <w:r w:rsidR="00C15CC6" w:rsidRPr="005065D6">
        <w:rPr>
          <w:bCs w:val="0"/>
        </w:rPr>
        <w:fldChar w:fldCharType="end"/>
      </w:r>
    </w:p>
    <w:p w14:paraId="1DC31201" w14:textId="0EF4FCF5" w:rsidR="00945DC4" w:rsidRDefault="00713DA4" w:rsidP="00EB6B89">
      <w:pPr>
        <w:pStyle w:val="NormalIndent"/>
        <w:keepNext/>
        <w:ind w:firstLine="0"/>
        <w:jc w:val="center"/>
      </w:pPr>
      <w:r>
        <w:rPr>
          <w:noProof/>
        </w:rPr>
        <w:drawing>
          <wp:inline distT="0" distB="0" distL="0" distR="0" wp14:anchorId="7E9CA278" wp14:editId="4A934619">
            <wp:extent cx="2859405" cy="1877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9405" cy="1877695"/>
                    </a:xfrm>
                    <a:prstGeom prst="rect">
                      <a:avLst/>
                    </a:prstGeom>
                    <a:noFill/>
                  </pic:spPr>
                </pic:pic>
              </a:graphicData>
            </a:graphic>
          </wp:inline>
        </w:drawing>
      </w:r>
    </w:p>
    <w:p w14:paraId="39D2EB69" w14:textId="647D1E9D" w:rsidR="00F6383F" w:rsidRPr="00F6383F" w:rsidRDefault="00945DC4" w:rsidP="00945DC4">
      <w:pPr>
        <w:pStyle w:val="Caption"/>
      </w:pPr>
      <w:r>
        <w:t xml:space="preserve">Figure </w:t>
      </w:r>
      <w:r>
        <w:fldChar w:fldCharType="begin"/>
      </w:r>
      <w:r>
        <w:instrText xml:space="preserve"> SEQ Figure \* ARABIC </w:instrText>
      </w:r>
      <w:r>
        <w:fldChar w:fldCharType="separate"/>
      </w:r>
      <w:r w:rsidR="0016492E">
        <w:rPr>
          <w:noProof/>
        </w:rPr>
        <w:t>4</w:t>
      </w:r>
      <w:r>
        <w:fldChar w:fldCharType="end"/>
      </w:r>
      <w:r>
        <w:t xml:space="preserve"> Entrop</w:t>
      </w:r>
      <w:r w:rsidR="00C9175B">
        <w:t>ies</w:t>
      </w:r>
      <w:r>
        <w:t xml:space="preserve"> for rebars</w:t>
      </w:r>
      <w:r w:rsidR="0095628B">
        <w:t xml:space="preserve"> of varying sizes</w:t>
      </w:r>
    </w:p>
    <w:p w14:paraId="0D3D294B" w14:textId="7D57C762" w:rsidR="00945DC4" w:rsidRPr="0086604E" w:rsidRDefault="00945DC4" w:rsidP="00945DC4">
      <w:pPr>
        <w:pStyle w:val="Heading2"/>
      </w:pPr>
      <w:r>
        <w:t>Comparative analysis for air gaps</w:t>
      </w:r>
    </w:p>
    <w:p w14:paraId="3E242F73" w14:textId="628B7780" w:rsidR="00945DC4" w:rsidRDefault="001C224D" w:rsidP="00945DC4">
      <w:pPr>
        <w:pStyle w:val="NormalIndent"/>
        <w:ind w:firstLine="0"/>
        <w:rPr>
          <w:lang w:bidi="en-US"/>
        </w:rPr>
      </w:pPr>
      <w:r w:rsidRPr="001C224D">
        <w:rPr>
          <w:lang w:bidi="en-US"/>
        </w:rPr>
        <w:t xml:space="preserve">The tests were repeated thrice for each case of air gaps to ensure lab conformity. </w:t>
      </w:r>
      <w:r>
        <w:rPr>
          <w:lang w:bidi="en-US"/>
        </w:rPr>
        <w:t xml:space="preserve">Figure 5 shows amplitude values vs. depth values for </w:t>
      </w:r>
      <w:r w:rsidR="009E4201">
        <w:rPr>
          <w:lang w:bidi="en-US"/>
        </w:rPr>
        <w:t xml:space="preserve">all </w:t>
      </w:r>
      <w:r>
        <w:rPr>
          <w:lang w:bidi="en-US"/>
        </w:rPr>
        <w:t xml:space="preserve">gap sizes while Figure 6 shows respective entropy values. </w:t>
      </w:r>
      <w:r w:rsidRPr="001C224D">
        <w:rPr>
          <w:lang w:bidi="en-US"/>
        </w:rPr>
        <w:t>Across all depths for air gaps, there was an increase in values of both factors with an in-crease in gap size. For example, at 5 cm depth, the amplitude value increased by 38% from 3 mm gap (1.6 x 10</w:t>
      </w:r>
      <w:r w:rsidRPr="00E44434">
        <w:rPr>
          <w:vertAlign w:val="superscript"/>
          <w:lang w:bidi="en-US"/>
        </w:rPr>
        <w:t>6</w:t>
      </w:r>
      <w:r w:rsidRPr="001C224D">
        <w:rPr>
          <w:lang w:bidi="en-US"/>
        </w:rPr>
        <w:t xml:space="preserve"> mV) to 8.8 mm gap (2.2 x 10</w:t>
      </w:r>
      <w:r w:rsidRPr="00E44434">
        <w:rPr>
          <w:vertAlign w:val="superscript"/>
          <w:lang w:bidi="en-US"/>
        </w:rPr>
        <w:t>6</w:t>
      </w:r>
      <w:r w:rsidRPr="001C224D">
        <w:rPr>
          <w:lang w:bidi="en-US"/>
        </w:rPr>
        <w:t xml:space="preserve"> mV) while the entropy value increased by 17% (5.09 - 5.95).  A significant decrease in both factors was observed for all sizes of air gaps from a depth of 5 cm to 10 cm. For example, there was a 75% decrease of amplitude value (1.8 x 10</w:t>
      </w:r>
      <w:r w:rsidRPr="00E44434">
        <w:rPr>
          <w:vertAlign w:val="superscript"/>
          <w:lang w:bidi="en-US"/>
        </w:rPr>
        <w:t>6</w:t>
      </w:r>
      <w:r w:rsidRPr="001C224D">
        <w:rPr>
          <w:lang w:bidi="en-US"/>
        </w:rPr>
        <w:t xml:space="preserve"> mV - 0.44 x 10</w:t>
      </w:r>
      <w:r w:rsidRPr="00E44434">
        <w:rPr>
          <w:vertAlign w:val="superscript"/>
          <w:lang w:bidi="en-US"/>
        </w:rPr>
        <w:t>6</w:t>
      </w:r>
      <w:r w:rsidRPr="001C224D">
        <w:rPr>
          <w:lang w:bidi="en-US"/>
        </w:rPr>
        <w:t xml:space="preserve"> mV) while a 29% decrease (5.39 - 3.80) was observed in entropy values when averaged for all gaps from 5 cm to 10 cm depth. However, there was an inconsistent average rise in amplitude of 14% (4.44 x 10</w:t>
      </w:r>
      <w:r w:rsidRPr="00E44434">
        <w:rPr>
          <w:vertAlign w:val="superscript"/>
          <w:lang w:bidi="en-US"/>
        </w:rPr>
        <w:t>5</w:t>
      </w:r>
      <w:r w:rsidRPr="001C224D">
        <w:rPr>
          <w:lang w:bidi="en-US"/>
        </w:rPr>
        <w:t xml:space="preserve"> mV - 5.06 x 10</w:t>
      </w:r>
      <w:r w:rsidRPr="00E44434">
        <w:rPr>
          <w:vertAlign w:val="superscript"/>
          <w:lang w:bidi="en-US"/>
        </w:rPr>
        <w:t>5</w:t>
      </w:r>
      <w:r w:rsidRPr="001C224D">
        <w:rPr>
          <w:lang w:bidi="en-US"/>
        </w:rPr>
        <w:t xml:space="preserve"> mV) for depth from 10 cm to 15 cm while the entropy values were consistent with an averaged decrease of 11% (3.8 - 3.4). The explanation </w:t>
      </w:r>
      <w:r w:rsidRPr="001C224D">
        <w:rPr>
          <w:lang w:bidi="en-US"/>
        </w:rPr>
        <w:t xml:space="preserve">for these skewed values in amplitude is due to very weak reflections observed at greater depths but utilizing an image processing </w:t>
      </w:r>
      <w:r w:rsidR="00D86268">
        <w:rPr>
          <w:lang w:bidi="en-US"/>
        </w:rPr>
        <w:t>factor, entropy,</w:t>
      </w:r>
      <w:r w:rsidRPr="001C224D">
        <w:rPr>
          <w:lang w:bidi="en-US"/>
        </w:rPr>
        <w:t xml:space="preserve"> overcomes this limitation.</w:t>
      </w:r>
    </w:p>
    <w:p w14:paraId="710CE56C" w14:textId="77777777" w:rsidR="009E4201" w:rsidRDefault="009E4201" w:rsidP="00945DC4">
      <w:pPr>
        <w:pStyle w:val="NormalIndent"/>
        <w:ind w:firstLine="0"/>
        <w:rPr>
          <w:lang w:bidi="en-US"/>
        </w:rPr>
      </w:pPr>
    </w:p>
    <w:p w14:paraId="6E1E8D90" w14:textId="4B2AFB9D" w:rsidR="009E4201" w:rsidRDefault="00713DA4" w:rsidP="0095628B">
      <w:pPr>
        <w:pStyle w:val="NormalIndent"/>
        <w:keepNext/>
        <w:ind w:firstLine="0"/>
        <w:jc w:val="center"/>
      </w:pPr>
      <w:r>
        <w:rPr>
          <w:noProof/>
        </w:rPr>
        <w:drawing>
          <wp:inline distT="0" distB="0" distL="0" distR="0" wp14:anchorId="1C3D133E" wp14:editId="3FD78C37">
            <wp:extent cx="2865120" cy="18776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5120" cy="1877695"/>
                    </a:xfrm>
                    <a:prstGeom prst="rect">
                      <a:avLst/>
                    </a:prstGeom>
                    <a:noFill/>
                  </pic:spPr>
                </pic:pic>
              </a:graphicData>
            </a:graphic>
          </wp:inline>
        </w:drawing>
      </w:r>
    </w:p>
    <w:p w14:paraId="36CA4B08" w14:textId="5D75AE45" w:rsidR="009E4201" w:rsidRDefault="009E4201" w:rsidP="009E4201">
      <w:pPr>
        <w:pStyle w:val="Caption"/>
      </w:pPr>
      <w:r>
        <w:t xml:space="preserve">Figure </w:t>
      </w:r>
      <w:r>
        <w:fldChar w:fldCharType="begin"/>
      </w:r>
      <w:r>
        <w:instrText xml:space="preserve"> SEQ Figure \* ARABIC </w:instrText>
      </w:r>
      <w:r>
        <w:fldChar w:fldCharType="separate"/>
      </w:r>
      <w:r w:rsidR="0016492E">
        <w:rPr>
          <w:noProof/>
        </w:rPr>
        <w:t>5</w:t>
      </w:r>
      <w:r>
        <w:fldChar w:fldCharType="end"/>
      </w:r>
      <w:r>
        <w:t xml:space="preserve"> Amplitude</w:t>
      </w:r>
      <w:r w:rsidR="00C9175B">
        <w:t xml:space="preserve">s </w:t>
      </w:r>
      <w:r w:rsidRPr="009E4201">
        <w:t xml:space="preserve">for </w:t>
      </w:r>
      <w:r w:rsidR="0095628B">
        <w:t>varying</w:t>
      </w:r>
      <w:r w:rsidRPr="009E4201">
        <w:t xml:space="preserve"> thicknesses of air</w:t>
      </w:r>
      <w:r w:rsidR="0095628B">
        <w:t xml:space="preserve"> </w:t>
      </w:r>
      <w:r w:rsidRPr="009E4201">
        <w:t xml:space="preserve"> </w:t>
      </w:r>
      <w:r w:rsidRPr="009E4201">
        <w:fldChar w:fldCharType="begin" w:fldLock="1"/>
      </w:r>
      <w:r w:rsidR="005C1CA0">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http://www.mendeley.com/documents/?uuid=aaea9ae7-e9e3-48e7-94de-68e3e9f7d639"]}],"mendeley":{"formattedCitation":"[3]","plainTextFormattedCitation":"[3]","previouslyFormattedCitation":"[3]"},"properties":{"noteIndex":0},"schema":"https://github.com/citation-style-language/schema/raw/master/csl-citation.json"}</w:instrText>
      </w:r>
      <w:r w:rsidRPr="009E4201">
        <w:fldChar w:fldCharType="separate"/>
      </w:r>
      <w:r w:rsidR="00BA2914" w:rsidRPr="00BA2914">
        <w:rPr>
          <w:noProof/>
        </w:rPr>
        <w:t>[3]</w:t>
      </w:r>
      <w:r w:rsidRPr="009E4201">
        <w:fldChar w:fldCharType="end"/>
      </w:r>
    </w:p>
    <w:p w14:paraId="1B051765" w14:textId="53D5991B" w:rsidR="009E4201" w:rsidRDefault="00713DA4" w:rsidP="0095628B">
      <w:pPr>
        <w:pStyle w:val="NormalIndent"/>
        <w:keepNext/>
        <w:ind w:firstLine="0"/>
        <w:jc w:val="center"/>
      </w:pPr>
      <w:r>
        <w:rPr>
          <w:noProof/>
        </w:rPr>
        <w:drawing>
          <wp:inline distT="0" distB="0" distL="0" distR="0" wp14:anchorId="0196A3CB" wp14:editId="17A94555">
            <wp:extent cx="2865120" cy="18776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5120" cy="1877695"/>
                    </a:xfrm>
                    <a:prstGeom prst="rect">
                      <a:avLst/>
                    </a:prstGeom>
                    <a:noFill/>
                  </pic:spPr>
                </pic:pic>
              </a:graphicData>
            </a:graphic>
          </wp:inline>
        </w:drawing>
      </w:r>
    </w:p>
    <w:p w14:paraId="37B2723F" w14:textId="6C109B67" w:rsidR="009E4201" w:rsidRPr="009E4201" w:rsidRDefault="009E4201" w:rsidP="009E4201">
      <w:pPr>
        <w:pStyle w:val="Caption"/>
      </w:pPr>
      <w:r>
        <w:t xml:space="preserve">Figure </w:t>
      </w:r>
      <w:r>
        <w:fldChar w:fldCharType="begin"/>
      </w:r>
      <w:r>
        <w:instrText xml:space="preserve"> SEQ Figure \* ARABIC </w:instrText>
      </w:r>
      <w:r>
        <w:fldChar w:fldCharType="separate"/>
      </w:r>
      <w:r w:rsidR="0016492E">
        <w:rPr>
          <w:noProof/>
        </w:rPr>
        <w:t>6</w:t>
      </w:r>
      <w:r>
        <w:fldChar w:fldCharType="end"/>
      </w:r>
      <w:r>
        <w:t xml:space="preserve"> E</w:t>
      </w:r>
      <w:r w:rsidRPr="009E4201">
        <w:t>ntrop</w:t>
      </w:r>
      <w:r w:rsidR="00C9175B">
        <w:t>ies</w:t>
      </w:r>
      <w:r w:rsidRPr="009E4201">
        <w:t xml:space="preserve"> for </w:t>
      </w:r>
      <w:r w:rsidR="0095628B">
        <w:t xml:space="preserve">varying </w:t>
      </w:r>
      <w:r w:rsidRPr="009E4201">
        <w:t>thicknesses of air ga</w:t>
      </w:r>
      <w:r w:rsidR="0095628B">
        <w:t>ps</w:t>
      </w:r>
    </w:p>
    <w:p w14:paraId="1C55E2F6" w14:textId="3597EACF" w:rsidR="00F34FFC" w:rsidRPr="0086604E" w:rsidRDefault="00F34FFC" w:rsidP="00F34FFC">
      <w:pPr>
        <w:pStyle w:val="Heading2"/>
      </w:pPr>
      <w:r>
        <w:t>Comparative analysis for water gaps</w:t>
      </w:r>
    </w:p>
    <w:p w14:paraId="03368DEB" w14:textId="323A1A55" w:rsidR="00945DC4" w:rsidRDefault="00F34FFC" w:rsidP="00F34FFC">
      <w:pPr>
        <w:pStyle w:val="NormalIndent"/>
        <w:ind w:firstLine="0"/>
        <w:rPr>
          <w:lang w:bidi="en-US"/>
        </w:rPr>
      </w:pPr>
      <w:r w:rsidRPr="00F34FFC">
        <w:rPr>
          <w:lang w:bidi="en-US"/>
        </w:rPr>
        <w:t>The water gap analysis yielded results that were substantially different from those of other materials. It was observed that the amplitude and entropy values remained similar for all depths for gaps ranging from 3 mm to 5.8 mm. However, an average decrease of 18% (1.22 x 10</w:t>
      </w:r>
      <w:r w:rsidRPr="00E44434">
        <w:rPr>
          <w:vertAlign w:val="superscript"/>
          <w:lang w:bidi="en-US"/>
        </w:rPr>
        <w:t>7</w:t>
      </w:r>
      <w:r w:rsidRPr="00F34FFC">
        <w:rPr>
          <w:lang w:bidi="en-US"/>
        </w:rPr>
        <w:t xml:space="preserve"> mV - 1.01 x 10</w:t>
      </w:r>
      <w:r w:rsidRPr="00E44434">
        <w:rPr>
          <w:vertAlign w:val="superscript"/>
          <w:lang w:bidi="en-US"/>
        </w:rPr>
        <w:t>7</w:t>
      </w:r>
      <w:r w:rsidRPr="00F34FFC">
        <w:rPr>
          <w:lang w:bidi="en-US"/>
        </w:rPr>
        <w:t xml:space="preserve"> mV) in amplitude value was observed for all depths from a gap of 5.8 mm to 8.8 mm while an averaged decrease of 7% (18.3 - 17.11) in entropy value was observed. There was an anomaly in entropy value at 8.8 mm gap for 5 cm depth as it was closer to 5.5 mm gap. Water and/or the effect of moisture has a substantial influence on the GPR signal, which explains the inconsistency. The attenuation was less for small water gaps (3 mm to 5.8 mm) as indicated by higher amplitude values. However, as the water gap becomes wider, the reflections become weaker, as seen by lower values of 8.8 mm gaps. This indicates that the water gaps must be significant to show variance in evaluated factors. Nevertheless, across all water gaps, a consistent substantial average decrease in both the factors was observed with an increase in depth. An average decrease of 69% (8.02 x 10</w:t>
      </w:r>
      <w:r w:rsidRPr="00E44434">
        <w:rPr>
          <w:vertAlign w:val="superscript"/>
          <w:lang w:bidi="en-US"/>
        </w:rPr>
        <w:t>6</w:t>
      </w:r>
      <w:r w:rsidRPr="00F34FFC">
        <w:rPr>
          <w:lang w:bidi="en-US"/>
        </w:rPr>
        <w:t xml:space="preserve"> mV - 2.48 x 10</w:t>
      </w:r>
      <w:r w:rsidRPr="00E44434">
        <w:rPr>
          <w:vertAlign w:val="superscript"/>
          <w:lang w:bidi="en-US"/>
        </w:rPr>
        <w:t>6</w:t>
      </w:r>
      <w:r w:rsidRPr="00F34FFC">
        <w:rPr>
          <w:lang w:bidi="en-US"/>
        </w:rPr>
        <w:t xml:space="preserve"> mV) in amplitude values was observed, while an averaged decrease of 20% (7.23 - 5.8) in entropy values was observed for depths of 5 cm to 10 cm. Similarly, for depths of 10 cm to 15 cm, a consistent yet slight decrease in averaged amplitude values of 25% (2.48 x 10</w:t>
      </w:r>
      <w:r w:rsidRPr="00E44434">
        <w:rPr>
          <w:vertAlign w:val="superscript"/>
          <w:lang w:bidi="en-US"/>
        </w:rPr>
        <w:t>6</w:t>
      </w:r>
      <w:r w:rsidRPr="00F34FFC">
        <w:rPr>
          <w:lang w:bidi="en-US"/>
        </w:rPr>
        <w:t xml:space="preserve"> mV - 1.87 x 10</w:t>
      </w:r>
      <w:r w:rsidRPr="00E44434">
        <w:rPr>
          <w:vertAlign w:val="superscript"/>
          <w:lang w:bidi="en-US"/>
        </w:rPr>
        <w:t>6</w:t>
      </w:r>
      <w:r w:rsidRPr="00F34FFC">
        <w:rPr>
          <w:lang w:bidi="en-US"/>
        </w:rPr>
        <w:t xml:space="preserve"> mV) was </w:t>
      </w:r>
      <w:r w:rsidRPr="00F34FFC">
        <w:rPr>
          <w:lang w:bidi="en-US"/>
        </w:rPr>
        <w:lastRenderedPageBreak/>
        <w:t>observed while a similar decrease of 10% (5.8 - 5.24) in averaged entropy values was observed across all water gaps.</w:t>
      </w:r>
    </w:p>
    <w:p w14:paraId="60AD76E4" w14:textId="77777777" w:rsidR="00EB539C" w:rsidRDefault="00EB539C" w:rsidP="00F34FFC">
      <w:pPr>
        <w:pStyle w:val="NormalIndent"/>
        <w:ind w:firstLine="0"/>
        <w:rPr>
          <w:lang w:bidi="en-US"/>
        </w:rPr>
      </w:pPr>
    </w:p>
    <w:p w14:paraId="5C1252D8" w14:textId="3BAC94F4" w:rsidR="00F34FFC" w:rsidRDefault="00713DA4" w:rsidP="003D7D91">
      <w:pPr>
        <w:pStyle w:val="NormalIndent"/>
        <w:keepNext/>
        <w:ind w:firstLine="0"/>
        <w:jc w:val="center"/>
      </w:pPr>
      <w:r>
        <w:rPr>
          <w:noProof/>
        </w:rPr>
        <w:drawing>
          <wp:inline distT="0" distB="0" distL="0" distR="0" wp14:anchorId="1AE096FA" wp14:editId="611D49FF">
            <wp:extent cx="2865120" cy="18776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5120" cy="1877695"/>
                    </a:xfrm>
                    <a:prstGeom prst="rect">
                      <a:avLst/>
                    </a:prstGeom>
                    <a:noFill/>
                  </pic:spPr>
                </pic:pic>
              </a:graphicData>
            </a:graphic>
          </wp:inline>
        </w:drawing>
      </w:r>
    </w:p>
    <w:p w14:paraId="134F97F5" w14:textId="17C60CD4" w:rsidR="00F34FFC" w:rsidRDefault="00F34FFC" w:rsidP="00F34FFC">
      <w:pPr>
        <w:pStyle w:val="Caption"/>
      </w:pPr>
      <w:r>
        <w:t xml:space="preserve">Figure </w:t>
      </w:r>
      <w:r>
        <w:fldChar w:fldCharType="begin"/>
      </w:r>
      <w:r>
        <w:instrText xml:space="preserve"> SEQ Figure \* ARABIC </w:instrText>
      </w:r>
      <w:r>
        <w:fldChar w:fldCharType="separate"/>
      </w:r>
      <w:r w:rsidR="0016492E">
        <w:rPr>
          <w:noProof/>
        </w:rPr>
        <w:t>7</w:t>
      </w:r>
      <w:r>
        <w:fldChar w:fldCharType="end"/>
      </w:r>
      <w:r>
        <w:t xml:space="preserve"> A</w:t>
      </w:r>
      <w:r w:rsidRPr="00F34FFC">
        <w:t>mplitude</w:t>
      </w:r>
      <w:r w:rsidR="00C9175B">
        <w:t xml:space="preserve">s </w:t>
      </w:r>
      <w:r w:rsidRPr="00F34FFC">
        <w:t xml:space="preserve">for </w:t>
      </w:r>
      <w:r w:rsidR="0095628B">
        <w:t>varying</w:t>
      </w:r>
      <w:r w:rsidRPr="00F34FFC">
        <w:t xml:space="preserve"> thicknesses of water gap</w:t>
      </w:r>
      <w:r w:rsidR="0095628B">
        <w:t xml:space="preserve">s </w:t>
      </w:r>
      <w:r w:rsidRPr="00F34FFC">
        <w:fldChar w:fldCharType="begin" w:fldLock="1"/>
      </w:r>
      <w:r w:rsidR="005C1CA0">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http://www.mendeley.com/documents/?uuid=aaea9ae7-e9e3-48e7-94de-68e3e9f7d639"]}],"mendeley":{"formattedCitation":"[3]","plainTextFormattedCitation":"[3]","previouslyFormattedCitation":"[3]"},"properties":{"noteIndex":0},"schema":"https://github.com/citation-style-language/schema/raw/master/csl-citation.json"}</w:instrText>
      </w:r>
      <w:r w:rsidRPr="00F34FFC">
        <w:fldChar w:fldCharType="separate"/>
      </w:r>
      <w:r w:rsidR="00BA2914" w:rsidRPr="00BA2914">
        <w:rPr>
          <w:noProof/>
        </w:rPr>
        <w:t>[3]</w:t>
      </w:r>
      <w:r w:rsidRPr="00F34FFC">
        <w:fldChar w:fldCharType="end"/>
      </w:r>
    </w:p>
    <w:p w14:paraId="4F265350" w14:textId="6975FE52" w:rsidR="00F34FFC" w:rsidRDefault="00713DA4" w:rsidP="003D7D91">
      <w:pPr>
        <w:pStyle w:val="NormalIndent"/>
        <w:keepNext/>
        <w:jc w:val="center"/>
      </w:pPr>
      <w:r>
        <w:rPr>
          <w:noProof/>
        </w:rPr>
        <w:drawing>
          <wp:inline distT="0" distB="0" distL="0" distR="0" wp14:anchorId="763889CA" wp14:editId="4C6C1532">
            <wp:extent cx="2859405" cy="187769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9405" cy="1877695"/>
                    </a:xfrm>
                    <a:prstGeom prst="rect">
                      <a:avLst/>
                    </a:prstGeom>
                    <a:noFill/>
                  </pic:spPr>
                </pic:pic>
              </a:graphicData>
            </a:graphic>
          </wp:inline>
        </w:drawing>
      </w:r>
    </w:p>
    <w:p w14:paraId="2B90E459" w14:textId="10E87B72" w:rsidR="00F34FFC" w:rsidRDefault="00F34FFC" w:rsidP="00EB539C">
      <w:pPr>
        <w:pStyle w:val="Caption"/>
      </w:pPr>
      <w:r>
        <w:t xml:space="preserve">Figure </w:t>
      </w:r>
      <w:r>
        <w:fldChar w:fldCharType="begin"/>
      </w:r>
      <w:r>
        <w:instrText xml:space="preserve"> SEQ Figure \* ARABIC </w:instrText>
      </w:r>
      <w:r>
        <w:fldChar w:fldCharType="separate"/>
      </w:r>
      <w:r w:rsidR="0016492E">
        <w:rPr>
          <w:noProof/>
        </w:rPr>
        <w:t>8</w:t>
      </w:r>
      <w:r>
        <w:fldChar w:fldCharType="end"/>
      </w:r>
      <w:r>
        <w:t xml:space="preserve"> E</w:t>
      </w:r>
      <w:r w:rsidRPr="00F34FFC">
        <w:t>ntrop</w:t>
      </w:r>
      <w:r w:rsidR="00C9175B">
        <w:t>ies</w:t>
      </w:r>
      <w:r w:rsidRPr="00F34FFC">
        <w:t xml:space="preserve"> for </w:t>
      </w:r>
      <w:r w:rsidR="0095628B">
        <w:t>varying</w:t>
      </w:r>
      <w:r w:rsidRPr="00F34FFC">
        <w:t xml:space="preserve"> thicknesses of water gap</w:t>
      </w:r>
      <w:r w:rsidR="0095628B">
        <w:t>s</w:t>
      </w:r>
    </w:p>
    <w:p w14:paraId="06353116" w14:textId="2FC7C2A0" w:rsidR="00E94998" w:rsidRPr="0086604E" w:rsidRDefault="00E94998" w:rsidP="00E94998">
      <w:pPr>
        <w:pStyle w:val="Heading2"/>
      </w:pPr>
      <w:r>
        <w:t>Comparative analysis for different materials</w:t>
      </w:r>
    </w:p>
    <w:p w14:paraId="6C455B03" w14:textId="3E82C177" w:rsidR="00E94998" w:rsidRDefault="00E94998" w:rsidP="00E94998">
      <w:pPr>
        <w:pStyle w:val="NormalIndent"/>
      </w:pPr>
      <w:r w:rsidRPr="00E94998">
        <w:t>A comparative analysis of signal attenuation for different materials (rebars</w:t>
      </w:r>
      <w:r w:rsidR="00EB539C">
        <w:t>,</w:t>
      </w:r>
      <w:r w:rsidRPr="00E94998">
        <w:t xml:space="preserve"> air, </w:t>
      </w:r>
      <w:r w:rsidR="00EB539C">
        <w:t xml:space="preserve">and </w:t>
      </w:r>
      <w:r w:rsidRPr="00E94998">
        <w:t>wa</w:t>
      </w:r>
      <w:r w:rsidR="00EB539C">
        <w:t>t</w:t>
      </w:r>
      <w:r w:rsidRPr="00E94998">
        <w:t>er) could be deduced from amplitude and entropy values. Since rebars and gaps were of different sizes, an average value</w:t>
      </w:r>
      <w:r w:rsidR="001E71E8">
        <w:t xml:space="preserve"> (of amplitude or entropy)</w:t>
      </w:r>
      <w:r w:rsidRPr="00E94998">
        <w:t xml:space="preserve"> was taken at each depth for every material for reliable comparison. For instance, to obtain a resulting amplitude value for varying rebar sizes at 5 cm depth, the amplitude values evaluated for all rebars sizes (</w:t>
      </w:r>
      <w:r w:rsidR="007413AC">
        <w:t>6</w:t>
      </w:r>
      <w:r w:rsidRPr="00E94998">
        <w:t xml:space="preserve"> mm to </w:t>
      </w:r>
      <w:r w:rsidR="007413AC">
        <w:t>20</w:t>
      </w:r>
      <w:r w:rsidRPr="00E94998">
        <w:t xml:space="preserve"> mm) were averaged and obtained as 4.94 x 10</w:t>
      </w:r>
      <w:r w:rsidRPr="001E71E8">
        <w:rPr>
          <w:vertAlign w:val="superscript"/>
        </w:rPr>
        <w:t>6</w:t>
      </w:r>
      <w:r w:rsidRPr="00E94998">
        <w:t xml:space="preserve"> mV. The FRP rebar values were ignored since it is an outlier. Table 1 shows averaged amplitude values</w:t>
      </w:r>
      <w:r w:rsidR="001E71E8">
        <w:t xml:space="preserve"> for </w:t>
      </w:r>
      <w:r w:rsidRPr="00E94998">
        <w:t xml:space="preserve">all materials while Table 2 shows respective entropy </w:t>
      </w:r>
      <w:r w:rsidR="001E71E8">
        <w:t>values.</w:t>
      </w:r>
    </w:p>
    <w:p w14:paraId="103C0BAE" w14:textId="6BEF23E5" w:rsidR="00B859C0" w:rsidRPr="0086604E" w:rsidRDefault="00E94998" w:rsidP="001E71E8">
      <w:pPr>
        <w:pStyle w:val="NormalIndent"/>
      </w:pPr>
      <w:r w:rsidRPr="00E94998">
        <w:t xml:space="preserve">Since increasing depths cause lower reflected signals, the trend should be similar for all materials. The amplitude values show consistent results for rebars and water gaps as the values are decreasing with depth. However, the amplitude values did not yield consistent results for air gaps. The entropy values obtained were reliable for all materials at all depths. The results also indicate that at a given depth, reflections are strongest from water gaps, followed by rebars and lastly, airgaps. The range of these values could be utilized to differentiate various subsurface materials using GPR. Moreover, the loss in signal reflection is higher from a depth of 5 cm to 10 cm across all materials when compared to loss at a depth range from 10 cm to 15 cm. This indicates that much of the energy of the attenuated signals is lost closer to the surface. </w:t>
      </w:r>
    </w:p>
    <w:p w14:paraId="6A98D019" w14:textId="6EC6A6FA" w:rsidR="00D379BC" w:rsidRDefault="00D379BC" w:rsidP="00D379BC">
      <w:pPr>
        <w:pStyle w:val="Caption"/>
        <w:keepNext/>
      </w:pPr>
      <w:bookmarkStart w:id="3" w:name="_Ref275812532"/>
      <w:r w:rsidRPr="0086604E">
        <w:t xml:space="preserve">Table </w:t>
      </w:r>
      <w:r w:rsidRPr="0086604E">
        <w:fldChar w:fldCharType="begin"/>
      </w:r>
      <w:r w:rsidRPr="0086604E">
        <w:instrText xml:space="preserve"> SEQ Table \* ARABIC </w:instrText>
      </w:r>
      <w:r w:rsidRPr="0086604E">
        <w:fldChar w:fldCharType="separate"/>
      </w:r>
      <w:r w:rsidR="0016492E">
        <w:rPr>
          <w:noProof/>
        </w:rPr>
        <w:t>1</w:t>
      </w:r>
      <w:r w:rsidRPr="0086604E">
        <w:fldChar w:fldCharType="end"/>
      </w:r>
      <w:bookmarkEnd w:id="3"/>
      <w:r w:rsidRPr="0086604E">
        <w:t xml:space="preserve">. </w:t>
      </w:r>
      <w:r w:rsidR="00D86268" w:rsidRPr="00D86268">
        <w:t>Comparison of Amplitude</w:t>
      </w:r>
      <w:r w:rsidR="00C9175B">
        <w:t xml:space="preserve">s </w:t>
      </w:r>
      <w:r w:rsidR="00D86268" w:rsidRPr="00D86268">
        <w:t xml:space="preserve">for different materials </w:t>
      </w:r>
      <w:r w:rsidR="003D7D91">
        <w:fldChar w:fldCharType="begin" w:fldLock="1"/>
      </w:r>
      <w:r w:rsidR="003D7D91">
        <w:instrText>ADDIN CSL_CITATION {"citationItems":[{"id":"ITEM-1","itemData":{"DOI":"10.1117/12.2582807","author":[{"dropping-particle":"","family":"Donda","given":"Dipesh","non-dropping-particle":"","parse-names":false,"suffix":""},{"dropping-particle":"","family":"Latosh","given":"Fawzi","non-dropping-particle":"","parse-names":false,"suffix":""},{"dropping-particle":"","family":"Rahman","given":"Mohammed Abdul","non-dropping-particle":"","parse-names":false,"suffix":""},{"dropping-particle":"","family":"Bagchi","given":"Ashutosh","non-dropping-particle":"","parse-names":false,"suffix":""}],"container-title":"Proc.SPIE","id":"ITEM-1","issued":{"date-parts":[["2021","3"]]},"title":"Detection of subsurface defects in concrete slabs using ground penetrating radar","type":"paper-conference","volume":"11592"},"uris":["http://www.mendeley.com/documents/?uuid=0c8971d9-9c6e-4a99-b9a7-a2459ae59bf5"]}],"mendeley":{"formattedCitation":"[3]","plainTextFormattedCitation":"[3]","previouslyFormattedCitation":"[3]"},"properties":{"noteIndex":0},"schema":"https://github.com/citation-style-language/schema/raw/master/csl-citation.json"}</w:instrText>
      </w:r>
      <w:r w:rsidR="003D7D91">
        <w:fldChar w:fldCharType="separate"/>
      </w:r>
      <w:r w:rsidR="003D7D91" w:rsidRPr="003D7D91">
        <w:rPr>
          <w:noProof/>
        </w:rPr>
        <w:t>[3]</w:t>
      </w:r>
      <w:r w:rsidR="003D7D91">
        <w:fldChar w:fldCharType="end"/>
      </w:r>
    </w:p>
    <w:tbl>
      <w:tblPr>
        <w:tblW w:w="5400" w:type="dxa"/>
        <w:tblCellMar>
          <w:left w:w="0" w:type="dxa"/>
          <w:right w:w="0" w:type="dxa"/>
        </w:tblCellMar>
        <w:tblLook w:val="04A0" w:firstRow="1" w:lastRow="0" w:firstColumn="1" w:lastColumn="0" w:noHBand="0" w:noVBand="1"/>
      </w:tblPr>
      <w:tblGrid>
        <w:gridCol w:w="1009"/>
        <w:gridCol w:w="1495"/>
        <w:gridCol w:w="1601"/>
        <w:gridCol w:w="1295"/>
      </w:tblGrid>
      <w:tr w:rsidR="00D86268" w:rsidRPr="00D86268" w14:paraId="4B181FDD" w14:textId="77777777" w:rsidTr="00D86268">
        <w:tc>
          <w:tcPr>
            <w:tcW w:w="5400" w:type="dxa"/>
            <w:gridSpan w:val="4"/>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6F2C910" w14:textId="77777777" w:rsidR="00D86268" w:rsidRPr="00D86268" w:rsidRDefault="00D86268" w:rsidP="00D86268">
            <w:pPr>
              <w:pStyle w:val="NormalIndent"/>
              <w:jc w:val="center"/>
              <w:rPr>
                <w:lang w:val="en-CA"/>
              </w:rPr>
            </w:pPr>
            <w:r w:rsidRPr="00D86268">
              <w:rPr>
                <w:b/>
                <w:bCs/>
              </w:rPr>
              <w:t>Amplitude (mV)</w:t>
            </w:r>
          </w:p>
        </w:tc>
      </w:tr>
      <w:tr w:rsidR="00D86268" w:rsidRPr="00D86268" w14:paraId="462AA854" w14:textId="77777777" w:rsidTr="00D86268">
        <w:tc>
          <w:tcPr>
            <w:tcW w:w="920" w:type="dxa"/>
            <w:tcBorders>
              <w:top w:val="single" w:sz="8" w:space="0" w:color="000000"/>
              <w:left w:val="nil"/>
              <w:bottom w:val="nil"/>
              <w:right w:val="nil"/>
            </w:tcBorders>
            <w:shd w:val="clear" w:color="auto" w:fill="E7E7E7"/>
            <w:tcMar>
              <w:top w:w="15" w:type="dxa"/>
              <w:left w:w="108" w:type="dxa"/>
              <w:bottom w:w="0" w:type="dxa"/>
              <w:right w:w="108" w:type="dxa"/>
            </w:tcMar>
            <w:vAlign w:val="center"/>
            <w:hideMark/>
          </w:tcPr>
          <w:p w14:paraId="778B2BD6" w14:textId="77777777" w:rsidR="00D86268" w:rsidRPr="00D86268" w:rsidRDefault="00D86268" w:rsidP="00D86268">
            <w:pPr>
              <w:pStyle w:val="NormalIndent"/>
              <w:rPr>
                <w:lang w:val="en-CA"/>
              </w:rPr>
            </w:pPr>
            <w:r w:rsidRPr="00D86268">
              <w:rPr>
                <w:b/>
                <w:bCs/>
              </w:rPr>
              <w:t>Depth↓</w:t>
            </w:r>
          </w:p>
        </w:tc>
        <w:tc>
          <w:tcPr>
            <w:tcW w:w="1520" w:type="dxa"/>
            <w:tcBorders>
              <w:top w:val="single" w:sz="8" w:space="0" w:color="000000"/>
              <w:left w:val="nil"/>
              <w:bottom w:val="nil"/>
              <w:right w:val="nil"/>
            </w:tcBorders>
            <w:shd w:val="clear" w:color="auto" w:fill="E7E7E7"/>
            <w:tcMar>
              <w:top w:w="15" w:type="dxa"/>
              <w:left w:w="108" w:type="dxa"/>
              <w:bottom w:w="0" w:type="dxa"/>
              <w:right w:w="108" w:type="dxa"/>
            </w:tcMar>
            <w:vAlign w:val="center"/>
            <w:hideMark/>
          </w:tcPr>
          <w:p w14:paraId="311DA6AE" w14:textId="77777777" w:rsidR="00D86268" w:rsidRPr="00D86268" w:rsidRDefault="00D86268" w:rsidP="00D86268">
            <w:pPr>
              <w:pStyle w:val="NormalIndent"/>
              <w:rPr>
                <w:lang w:val="en-CA"/>
              </w:rPr>
            </w:pPr>
            <w:r w:rsidRPr="00D86268">
              <w:t>Rebars</w:t>
            </w:r>
          </w:p>
        </w:tc>
        <w:tc>
          <w:tcPr>
            <w:tcW w:w="1640" w:type="dxa"/>
            <w:tcBorders>
              <w:top w:val="single" w:sz="8" w:space="0" w:color="000000"/>
              <w:left w:val="nil"/>
              <w:bottom w:val="nil"/>
              <w:right w:val="nil"/>
            </w:tcBorders>
            <w:shd w:val="clear" w:color="auto" w:fill="E7E7E7"/>
            <w:tcMar>
              <w:top w:w="15" w:type="dxa"/>
              <w:left w:w="108" w:type="dxa"/>
              <w:bottom w:w="0" w:type="dxa"/>
              <w:right w:w="108" w:type="dxa"/>
            </w:tcMar>
            <w:vAlign w:val="center"/>
            <w:hideMark/>
          </w:tcPr>
          <w:p w14:paraId="59903774" w14:textId="77777777" w:rsidR="00D86268" w:rsidRPr="00D86268" w:rsidRDefault="00D86268" w:rsidP="00D86268">
            <w:pPr>
              <w:pStyle w:val="NormalIndent"/>
              <w:rPr>
                <w:lang w:val="en-CA"/>
              </w:rPr>
            </w:pPr>
            <w:r w:rsidRPr="00D86268">
              <w:t>Air Gaps</w:t>
            </w:r>
          </w:p>
        </w:tc>
        <w:tc>
          <w:tcPr>
            <w:tcW w:w="1320" w:type="dxa"/>
            <w:tcBorders>
              <w:top w:val="single" w:sz="8" w:space="0" w:color="000000"/>
              <w:left w:val="nil"/>
              <w:bottom w:val="nil"/>
              <w:right w:val="nil"/>
            </w:tcBorders>
            <w:shd w:val="clear" w:color="auto" w:fill="E7E7E7"/>
            <w:tcMar>
              <w:top w:w="15" w:type="dxa"/>
              <w:left w:w="108" w:type="dxa"/>
              <w:bottom w:w="0" w:type="dxa"/>
              <w:right w:w="108" w:type="dxa"/>
            </w:tcMar>
            <w:vAlign w:val="center"/>
            <w:hideMark/>
          </w:tcPr>
          <w:p w14:paraId="0CAC399B" w14:textId="16EFBACD" w:rsidR="00D86268" w:rsidRPr="00D86268" w:rsidRDefault="00D86268" w:rsidP="00A43896">
            <w:pPr>
              <w:pStyle w:val="NormalIndent"/>
              <w:ind w:firstLine="0"/>
              <w:rPr>
                <w:lang w:val="en-CA"/>
              </w:rPr>
            </w:pPr>
            <w:r w:rsidRPr="00D86268">
              <w:t>Water Gaps</w:t>
            </w:r>
          </w:p>
        </w:tc>
      </w:tr>
      <w:tr w:rsidR="00D86268" w:rsidRPr="00D86268" w14:paraId="2BD4060E" w14:textId="77777777" w:rsidTr="00D86268">
        <w:tc>
          <w:tcPr>
            <w:tcW w:w="920" w:type="dxa"/>
            <w:tcBorders>
              <w:top w:val="nil"/>
              <w:left w:val="nil"/>
              <w:bottom w:val="nil"/>
              <w:right w:val="nil"/>
            </w:tcBorders>
            <w:shd w:val="clear" w:color="auto" w:fill="auto"/>
            <w:tcMar>
              <w:top w:w="15" w:type="dxa"/>
              <w:left w:w="108" w:type="dxa"/>
              <w:bottom w:w="0" w:type="dxa"/>
              <w:right w:w="108" w:type="dxa"/>
            </w:tcMar>
            <w:vAlign w:val="center"/>
            <w:hideMark/>
          </w:tcPr>
          <w:p w14:paraId="6D88811E" w14:textId="77777777" w:rsidR="00D86268" w:rsidRPr="00D86268" w:rsidRDefault="00D86268" w:rsidP="00D86268">
            <w:pPr>
              <w:pStyle w:val="NormalIndent"/>
              <w:rPr>
                <w:lang w:val="en-CA"/>
              </w:rPr>
            </w:pPr>
            <w:r w:rsidRPr="00D86268">
              <w:rPr>
                <w:b/>
                <w:bCs/>
              </w:rPr>
              <w:t>5 cm</w:t>
            </w:r>
          </w:p>
        </w:tc>
        <w:tc>
          <w:tcPr>
            <w:tcW w:w="1520" w:type="dxa"/>
            <w:tcBorders>
              <w:top w:val="nil"/>
              <w:left w:val="nil"/>
              <w:bottom w:val="nil"/>
              <w:right w:val="nil"/>
            </w:tcBorders>
            <w:shd w:val="clear" w:color="auto" w:fill="auto"/>
            <w:tcMar>
              <w:top w:w="15" w:type="dxa"/>
              <w:left w:w="108" w:type="dxa"/>
              <w:bottom w:w="0" w:type="dxa"/>
              <w:right w:w="108" w:type="dxa"/>
            </w:tcMar>
            <w:hideMark/>
          </w:tcPr>
          <w:p w14:paraId="28CE5D9A" w14:textId="77777777" w:rsidR="00D86268" w:rsidRPr="00D86268" w:rsidRDefault="00D86268" w:rsidP="00D86268">
            <w:pPr>
              <w:pStyle w:val="NormalIndent"/>
              <w:rPr>
                <w:lang w:val="en-CA"/>
              </w:rPr>
            </w:pPr>
            <w:r w:rsidRPr="00D86268">
              <w:t>4.94 x 10</w:t>
            </w:r>
            <w:r w:rsidRPr="00D86268">
              <w:rPr>
                <w:vertAlign w:val="superscript"/>
              </w:rPr>
              <w:t>6</w:t>
            </w:r>
          </w:p>
        </w:tc>
        <w:tc>
          <w:tcPr>
            <w:tcW w:w="1640" w:type="dxa"/>
            <w:tcBorders>
              <w:top w:val="nil"/>
              <w:left w:val="nil"/>
              <w:bottom w:val="nil"/>
              <w:right w:val="nil"/>
            </w:tcBorders>
            <w:shd w:val="clear" w:color="auto" w:fill="auto"/>
            <w:tcMar>
              <w:top w:w="15" w:type="dxa"/>
              <w:left w:w="108" w:type="dxa"/>
              <w:bottom w:w="0" w:type="dxa"/>
              <w:right w:w="108" w:type="dxa"/>
            </w:tcMar>
            <w:hideMark/>
          </w:tcPr>
          <w:p w14:paraId="0FE9A09C" w14:textId="77777777" w:rsidR="00D86268" w:rsidRPr="00D86268" w:rsidRDefault="00D86268" w:rsidP="00D86268">
            <w:pPr>
              <w:pStyle w:val="NormalIndent"/>
              <w:rPr>
                <w:lang w:val="en-CA"/>
              </w:rPr>
            </w:pPr>
            <w:r w:rsidRPr="00D86268">
              <w:t>1.80 x 10</w:t>
            </w:r>
            <w:r w:rsidRPr="00D86268">
              <w:rPr>
                <w:vertAlign w:val="superscript"/>
              </w:rPr>
              <w:t>6</w:t>
            </w:r>
          </w:p>
        </w:tc>
        <w:tc>
          <w:tcPr>
            <w:tcW w:w="1320" w:type="dxa"/>
            <w:tcBorders>
              <w:top w:val="nil"/>
              <w:left w:val="nil"/>
              <w:bottom w:val="nil"/>
              <w:right w:val="nil"/>
            </w:tcBorders>
            <w:shd w:val="clear" w:color="auto" w:fill="auto"/>
            <w:tcMar>
              <w:top w:w="15" w:type="dxa"/>
              <w:left w:w="108" w:type="dxa"/>
              <w:bottom w:w="0" w:type="dxa"/>
              <w:right w:w="108" w:type="dxa"/>
            </w:tcMar>
            <w:hideMark/>
          </w:tcPr>
          <w:p w14:paraId="10C334FA" w14:textId="77777777" w:rsidR="00D86268" w:rsidRPr="00D86268" w:rsidRDefault="00D86268" w:rsidP="00D86268">
            <w:pPr>
              <w:pStyle w:val="NormalIndent"/>
              <w:rPr>
                <w:lang w:val="en-CA"/>
              </w:rPr>
            </w:pPr>
            <w:r w:rsidRPr="00D86268">
              <w:t>8.02 x 10</w:t>
            </w:r>
            <w:r w:rsidRPr="00D86268">
              <w:rPr>
                <w:vertAlign w:val="superscript"/>
              </w:rPr>
              <w:t>6</w:t>
            </w:r>
          </w:p>
        </w:tc>
      </w:tr>
      <w:tr w:rsidR="00D86268" w:rsidRPr="00D86268" w14:paraId="012AAB8D" w14:textId="77777777" w:rsidTr="00D86268">
        <w:tc>
          <w:tcPr>
            <w:tcW w:w="920" w:type="dxa"/>
            <w:tcBorders>
              <w:top w:val="nil"/>
              <w:left w:val="nil"/>
              <w:bottom w:val="nil"/>
              <w:right w:val="nil"/>
            </w:tcBorders>
            <w:shd w:val="clear" w:color="auto" w:fill="E7E7E7"/>
            <w:tcMar>
              <w:top w:w="15" w:type="dxa"/>
              <w:left w:w="108" w:type="dxa"/>
              <w:bottom w:w="0" w:type="dxa"/>
              <w:right w:w="108" w:type="dxa"/>
            </w:tcMar>
            <w:vAlign w:val="center"/>
            <w:hideMark/>
          </w:tcPr>
          <w:p w14:paraId="7FF91981" w14:textId="77777777" w:rsidR="00D86268" w:rsidRPr="00D86268" w:rsidRDefault="00D86268" w:rsidP="00D86268">
            <w:pPr>
              <w:pStyle w:val="NormalIndent"/>
              <w:rPr>
                <w:lang w:val="en-CA"/>
              </w:rPr>
            </w:pPr>
            <w:r w:rsidRPr="00D86268">
              <w:rPr>
                <w:b/>
                <w:bCs/>
              </w:rPr>
              <w:t>10 cm</w:t>
            </w:r>
          </w:p>
        </w:tc>
        <w:tc>
          <w:tcPr>
            <w:tcW w:w="1520" w:type="dxa"/>
            <w:tcBorders>
              <w:top w:val="nil"/>
              <w:left w:val="nil"/>
              <w:bottom w:val="nil"/>
              <w:right w:val="nil"/>
            </w:tcBorders>
            <w:shd w:val="clear" w:color="auto" w:fill="E7E7E7"/>
            <w:tcMar>
              <w:top w:w="15" w:type="dxa"/>
              <w:left w:w="108" w:type="dxa"/>
              <w:bottom w:w="0" w:type="dxa"/>
              <w:right w:w="108" w:type="dxa"/>
            </w:tcMar>
            <w:hideMark/>
          </w:tcPr>
          <w:p w14:paraId="12546293" w14:textId="77777777" w:rsidR="00D86268" w:rsidRPr="00D86268" w:rsidRDefault="00D86268" w:rsidP="00D86268">
            <w:pPr>
              <w:pStyle w:val="NormalIndent"/>
              <w:rPr>
                <w:lang w:val="en-CA"/>
              </w:rPr>
            </w:pPr>
            <w:r w:rsidRPr="00D86268">
              <w:t>1.21 x 10</w:t>
            </w:r>
            <w:r w:rsidRPr="00D86268">
              <w:rPr>
                <w:vertAlign w:val="superscript"/>
              </w:rPr>
              <w:t>6</w:t>
            </w:r>
          </w:p>
        </w:tc>
        <w:tc>
          <w:tcPr>
            <w:tcW w:w="1640" w:type="dxa"/>
            <w:tcBorders>
              <w:top w:val="nil"/>
              <w:left w:val="nil"/>
              <w:bottom w:val="nil"/>
              <w:right w:val="nil"/>
            </w:tcBorders>
            <w:shd w:val="clear" w:color="auto" w:fill="E7E7E7"/>
            <w:tcMar>
              <w:top w:w="15" w:type="dxa"/>
              <w:left w:w="108" w:type="dxa"/>
              <w:bottom w:w="0" w:type="dxa"/>
              <w:right w:w="108" w:type="dxa"/>
            </w:tcMar>
            <w:hideMark/>
          </w:tcPr>
          <w:p w14:paraId="4A566CDB" w14:textId="77777777" w:rsidR="00D86268" w:rsidRPr="00D86268" w:rsidRDefault="00D86268" w:rsidP="00D86268">
            <w:pPr>
              <w:pStyle w:val="NormalIndent"/>
              <w:rPr>
                <w:lang w:val="en-CA"/>
              </w:rPr>
            </w:pPr>
            <w:r w:rsidRPr="00D86268">
              <w:t>4.44 x 10</w:t>
            </w:r>
            <w:r w:rsidRPr="00D86268">
              <w:rPr>
                <w:vertAlign w:val="superscript"/>
              </w:rPr>
              <w:t>5</w:t>
            </w:r>
          </w:p>
        </w:tc>
        <w:tc>
          <w:tcPr>
            <w:tcW w:w="1320" w:type="dxa"/>
            <w:tcBorders>
              <w:top w:val="nil"/>
              <w:left w:val="nil"/>
              <w:bottom w:val="nil"/>
              <w:right w:val="nil"/>
            </w:tcBorders>
            <w:shd w:val="clear" w:color="auto" w:fill="E7E7E7"/>
            <w:tcMar>
              <w:top w:w="15" w:type="dxa"/>
              <w:left w:w="108" w:type="dxa"/>
              <w:bottom w:w="0" w:type="dxa"/>
              <w:right w:w="108" w:type="dxa"/>
            </w:tcMar>
            <w:hideMark/>
          </w:tcPr>
          <w:p w14:paraId="709AE406" w14:textId="77777777" w:rsidR="00D86268" w:rsidRPr="00D86268" w:rsidRDefault="00D86268" w:rsidP="00D86268">
            <w:pPr>
              <w:pStyle w:val="NormalIndent"/>
              <w:rPr>
                <w:lang w:val="en-CA"/>
              </w:rPr>
            </w:pPr>
            <w:r w:rsidRPr="00D86268">
              <w:t>2.48 x 10</w:t>
            </w:r>
            <w:r w:rsidRPr="00D86268">
              <w:rPr>
                <w:vertAlign w:val="superscript"/>
              </w:rPr>
              <w:t>6</w:t>
            </w:r>
          </w:p>
        </w:tc>
      </w:tr>
      <w:tr w:rsidR="00D86268" w:rsidRPr="00D86268" w14:paraId="5304DAE5" w14:textId="77777777" w:rsidTr="00D86268">
        <w:tc>
          <w:tcPr>
            <w:tcW w:w="92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5D03ECF4" w14:textId="77777777" w:rsidR="00D86268" w:rsidRPr="00D86268" w:rsidRDefault="00D86268" w:rsidP="00D86268">
            <w:pPr>
              <w:pStyle w:val="NormalIndent"/>
              <w:rPr>
                <w:lang w:val="en-CA"/>
              </w:rPr>
            </w:pPr>
            <w:r w:rsidRPr="00D86268">
              <w:rPr>
                <w:b/>
                <w:bCs/>
              </w:rPr>
              <w:t>15 cm</w:t>
            </w:r>
          </w:p>
        </w:tc>
        <w:tc>
          <w:tcPr>
            <w:tcW w:w="1520"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7AA63756" w14:textId="77777777" w:rsidR="00D86268" w:rsidRPr="00D86268" w:rsidRDefault="00D86268" w:rsidP="00D86268">
            <w:pPr>
              <w:pStyle w:val="NormalIndent"/>
              <w:rPr>
                <w:lang w:val="en-CA"/>
              </w:rPr>
            </w:pPr>
            <w:r w:rsidRPr="00D86268">
              <w:t>7.12 x 10</w:t>
            </w:r>
            <w:r w:rsidRPr="00D86268">
              <w:rPr>
                <w:vertAlign w:val="superscript"/>
              </w:rPr>
              <w:t>5</w:t>
            </w:r>
          </w:p>
        </w:tc>
        <w:tc>
          <w:tcPr>
            <w:tcW w:w="1640"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55A5DCB8" w14:textId="77777777" w:rsidR="00D86268" w:rsidRPr="00D86268" w:rsidRDefault="00D86268" w:rsidP="00D86268">
            <w:pPr>
              <w:pStyle w:val="NormalIndent"/>
              <w:rPr>
                <w:lang w:val="en-CA"/>
              </w:rPr>
            </w:pPr>
            <w:r w:rsidRPr="00D86268">
              <w:t>5.06 x 10</w:t>
            </w:r>
            <w:r w:rsidRPr="00D86268">
              <w:rPr>
                <w:vertAlign w:val="superscript"/>
              </w:rPr>
              <w:t>5</w:t>
            </w:r>
          </w:p>
        </w:tc>
        <w:tc>
          <w:tcPr>
            <w:tcW w:w="1320"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5711700F" w14:textId="77777777" w:rsidR="00D86268" w:rsidRPr="00D86268" w:rsidRDefault="00D86268" w:rsidP="00D86268">
            <w:pPr>
              <w:pStyle w:val="NormalIndent"/>
              <w:rPr>
                <w:lang w:val="en-CA"/>
              </w:rPr>
            </w:pPr>
            <w:r w:rsidRPr="00D86268">
              <w:t>1.87 x 10</w:t>
            </w:r>
            <w:r w:rsidRPr="00D86268">
              <w:rPr>
                <w:vertAlign w:val="superscript"/>
              </w:rPr>
              <w:t>6</w:t>
            </w:r>
          </w:p>
        </w:tc>
      </w:tr>
    </w:tbl>
    <w:p w14:paraId="744C12A8" w14:textId="77777777" w:rsidR="00473B4F" w:rsidRPr="00473B4F" w:rsidRDefault="00473B4F" w:rsidP="00D86268">
      <w:pPr>
        <w:pStyle w:val="NormalIndent"/>
        <w:ind w:firstLine="0"/>
      </w:pPr>
    </w:p>
    <w:p w14:paraId="7C94EDAF" w14:textId="3E7C2BA3" w:rsidR="00D86268" w:rsidRDefault="00D86268" w:rsidP="00D86268">
      <w:pPr>
        <w:pStyle w:val="Caption"/>
        <w:keepNext/>
      </w:pPr>
      <w:r>
        <w:t xml:space="preserve">Table </w:t>
      </w:r>
      <w:r>
        <w:fldChar w:fldCharType="begin"/>
      </w:r>
      <w:r>
        <w:instrText xml:space="preserve"> SEQ Table \* ARABIC </w:instrText>
      </w:r>
      <w:r>
        <w:fldChar w:fldCharType="separate"/>
      </w:r>
      <w:r w:rsidR="0016492E">
        <w:rPr>
          <w:noProof/>
        </w:rPr>
        <w:t>2</w:t>
      </w:r>
      <w:r>
        <w:fldChar w:fldCharType="end"/>
      </w:r>
      <w:r>
        <w:t xml:space="preserve"> </w:t>
      </w:r>
      <w:r w:rsidRPr="00D86268">
        <w:t>Comparison of Entrop</w:t>
      </w:r>
      <w:r w:rsidR="00C9175B">
        <w:t xml:space="preserve">ies </w:t>
      </w:r>
      <w:r w:rsidRPr="00D86268">
        <w:t>for different materials</w:t>
      </w:r>
    </w:p>
    <w:tbl>
      <w:tblPr>
        <w:tblW w:w="5400" w:type="dxa"/>
        <w:tblCellMar>
          <w:left w:w="0" w:type="dxa"/>
          <w:right w:w="0" w:type="dxa"/>
        </w:tblCellMar>
        <w:tblLook w:val="04A0" w:firstRow="1" w:lastRow="0" w:firstColumn="1" w:lastColumn="0" w:noHBand="0" w:noVBand="1"/>
      </w:tblPr>
      <w:tblGrid>
        <w:gridCol w:w="1080"/>
        <w:gridCol w:w="1320"/>
        <w:gridCol w:w="1520"/>
        <w:gridCol w:w="1480"/>
      </w:tblGrid>
      <w:tr w:rsidR="00D86268" w:rsidRPr="00D86268" w14:paraId="2AA1B166" w14:textId="77777777" w:rsidTr="00D86268">
        <w:tc>
          <w:tcPr>
            <w:tcW w:w="5400" w:type="dxa"/>
            <w:gridSpan w:val="4"/>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EA492D5" w14:textId="77777777" w:rsidR="00D86268" w:rsidRPr="00D86268" w:rsidRDefault="00D86268" w:rsidP="00A43896">
            <w:pPr>
              <w:pStyle w:val="NormalIndent"/>
              <w:jc w:val="center"/>
              <w:rPr>
                <w:lang w:val="en-CA"/>
              </w:rPr>
            </w:pPr>
            <w:r w:rsidRPr="00D86268">
              <w:rPr>
                <w:b/>
                <w:bCs/>
              </w:rPr>
              <w:t>Entropy Values</w:t>
            </w:r>
          </w:p>
        </w:tc>
      </w:tr>
      <w:tr w:rsidR="00D86268" w:rsidRPr="00D86268" w14:paraId="2A69E716" w14:textId="77777777" w:rsidTr="00D86268">
        <w:tc>
          <w:tcPr>
            <w:tcW w:w="1080" w:type="dxa"/>
            <w:tcBorders>
              <w:top w:val="single" w:sz="8" w:space="0" w:color="000000"/>
              <w:left w:val="nil"/>
              <w:bottom w:val="nil"/>
              <w:right w:val="nil"/>
            </w:tcBorders>
            <w:shd w:val="clear" w:color="auto" w:fill="E7E7E7"/>
            <w:tcMar>
              <w:top w:w="15" w:type="dxa"/>
              <w:left w:w="108" w:type="dxa"/>
              <w:bottom w:w="0" w:type="dxa"/>
              <w:right w:w="108" w:type="dxa"/>
            </w:tcMar>
            <w:vAlign w:val="center"/>
            <w:hideMark/>
          </w:tcPr>
          <w:p w14:paraId="181F5C7D" w14:textId="77777777" w:rsidR="00D86268" w:rsidRPr="00D86268" w:rsidRDefault="00D86268" w:rsidP="00D86268">
            <w:pPr>
              <w:pStyle w:val="NormalIndent"/>
              <w:rPr>
                <w:lang w:val="en-CA"/>
              </w:rPr>
            </w:pPr>
            <w:r w:rsidRPr="00D86268">
              <w:rPr>
                <w:b/>
                <w:bCs/>
              </w:rPr>
              <w:t>Depth↓</w:t>
            </w:r>
          </w:p>
        </w:tc>
        <w:tc>
          <w:tcPr>
            <w:tcW w:w="1320" w:type="dxa"/>
            <w:tcBorders>
              <w:top w:val="single" w:sz="8" w:space="0" w:color="000000"/>
              <w:left w:val="nil"/>
              <w:bottom w:val="nil"/>
              <w:right w:val="nil"/>
            </w:tcBorders>
            <w:shd w:val="clear" w:color="auto" w:fill="E7E7E7"/>
            <w:tcMar>
              <w:top w:w="15" w:type="dxa"/>
              <w:left w:w="108" w:type="dxa"/>
              <w:bottom w:w="0" w:type="dxa"/>
              <w:right w:w="108" w:type="dxa"/>
            </w:tcMar>
            <w:vAlign w:val="center"/>
            <w:hideMark/>
          </w:tcPr>
          <w:p w14:paraId="062BF75D" w14:textId="77777777" w:rsidR="00D86268" w:rsidRPr="00D86268" w:rsidRDefault="00D86268" w:rsidP="00D86268">
            <w:pPr>
              <w:pStyle w:val="NormalIndent"/>
              <w:rPr>
                <w:lang w:val="en-CA"/>
              </w:rPr>
            </w:pPr>
            <w:r w:rsidRPr="00D86268">
              <w:t>Rebars</w:t>
            </w:r>
          </w:p>
        </w:tc>
        <w:tc>
          <w:tcPr>
            <w:tcW w:w="1520" w:type="dxa"/>
            <w:tcBorders>
              <w:top w:val="single" w:sz="8" w:space="0" w:color="000000"/>
              <w:left w:val="nil"/>
              <w:bottom w:val="nil"/>
              <w:right w:val="nil"/>
            </w:tcBorders>
            <w:shd w:val="clear" w:color="auto" w:fill="E7E7E7"/>
            <w:tcMar>
              <w:top w:w="15" w:type="dxa"/>
              <w:left w:w="108" w:type="dxa"/>
              <w:bottom w:w="0" w:type="dxa"/>
              <w:right w:w="108" w:type="dxa"/>
            </w:tcMar>
            <w:vAlign w:val="center"/>
            <w:hideMark/>
          </w:tcPr>
          <w:p w14:paraId="5FBD56FE" w14:textId="77777777" w:rsidR="00D86268" w:rsidRPr="00D86268" w:rsidRDefault="00D86268" w:rsidP="00D86268">
            <w:pPr>
              <w:pStyle w:val="NormalIndent"/>
              <w:rPr>
                <w:lang w:val="en-CA"/>
              </w:rPr>
            </w:pPr>
            <w:r w:rsidRPr="00D86268">
              <w:t>Air Gaps</w:t>
            </w:r>
          </w:p>
        </w:tc>
        <w:tc>
          <w:tcPr>
            <w:tcW w:w="1480" w:type="dxa"/>
            <w:tcBorders>
              <w:top w:val="single" w:sz="8" w:space="0" w:color="000000"/>
              <w:left w:val="nil"/>
              <w:bottom w:val="nil"/>
              <w:right w:val="nil"/>
            </w:tcBorders>
            <w:shd w:val="clear" w:color="auto" w:fill="E7E7E7"/>
            <w:tcMar>
              <w:top w:w="15" w:type="dxa"/>
              <w:left w:w="108" w:type="dxa"/>
              <w:bottom w:w="0" w:type="dxa"/>
              <w:right w:w="108" w:type="dxa"/>
            </w:tcMar>
            <w:vAlign w:val="center"/>
            <w:hideMark/>
          </w:tcPr>
          <w:p w14:paraId="7DBF2E8E" w14:textId="77777777" w:rsidR="00D86268" w:rsidRPr="00D86268" w:rsidRDefault="00D86268" w:rsidP="00D86268">
            <w:pPr>
              <w:pStyle w:val="NormalIndent"/>
              <w:rPr>
                <w:lang w:val="en-CA"/>
              </w:rPr>
            </w:pPr>
            <w:r w:rsidRPr="00D86268">
              <w:t>Water Gaps</w:t>
            </w:r>
          </w:p>
        </w:tc>
      </w:tr>
      <w:tr w:rsidR="00D86268" w:rsidRPr="00D86268" w14:paraId="101F105D" w14:textId="77777777" w:rsidTr="00D86268">
        <w:tc>
          <w:tcPr>
            <w:tcW w:w="1080" w:type="dxa"/>
            <w:tcBorders>
              <w:top w:val="nil"/>
              <w:left w:val="nil"/>
              <w:bottom w:val="nil"/>
              <w:right w:val="nil"/>
            </w:tcBorders>
            <w:shd w:val="clear" w:color="auto" w:fill="auto"/>
            <w:tcMar>
              <w:top w:w="15" w:type="dxa"/>
              <w:left w:w="108" w:type="dxa"/>
              <w:bottom w:w="0" w:type="dxa"/>
              <w:right w:w="108" w:type="dxa"/>
            </w:tcMar>
            <w:vAlign w:val="center"/>
            <w:hideMark/>
          </w:tcPr>
          <w:p w14:paraId="3BD3073E" w14:textId="77777777" w:rsidR="00D86268" w:rsidRPr="00D86268" w:rsidRDefault="00D86268" w:rsidP="00D86268">
            <w:pPr>
              <w:pStyle w:val="NormalIndent"/>
              <w:rPr>
                <w:lang w:val="en-CA"/>
              </w:rPr>
            </w:pPr>
            <w:r w:rsidRPr="00D86268">
              <w:rPr>
                <w:b/>
                <w:bCs/>
              </w:rPr>
              <w:t>5 cm</w:t>
            </w:r>
          </w:p>
        </w:tc>
        <w:tc>
          <w:tcPr>
            <w:tcW w:w="1320" w:type="dxa"/>
            <w:tcBorders>
              <w:top w:val="nil"/>
              <w:left w:val="nil"/>
              <w:bottom w:val="nil"/>
              <w:right w:val="nil"/>
            </w:tcBorders>
            <w:shd w:val="clear" w:color="auto" w:fill="auto"/>
            <w:tcMar>
              <w:top w:w="15" w:type="dxa"/>
              <w:left w:w="108" w:type="dxa"/>
              <w:bottom w:w="0" w:type="dxa"/>
              <w:right w:w="108" w:type="dxa"/>
            </w:tcMar>
            <w:vAlign w:val="center"/>
            <w:hideMark/>
          </w:tcPr>
          <w:p w14:paraId="29C99D9B" w14:textId="77777777" w:rsidR="00D86268" w:rsidRPr="00D86268" w:rsidRDefault="00D86268" w:rsidP="00D86268">
            <w:pPr>
              <w:pStyle w:val="NormalIndent"/>
              <w:rPr>
                <w:lang w:val="en-CA"/>
              </w:rPr>
            </w:pPr>
            <w:r w:rsidRPr="00D86268">
              <w:t>6.78</w:t>
            </w:r>
          </w:p>
        </w:tc>
        <w:tc>
          <w:tcPr>
            <w:tcW w:w="1520" w:type="dxa"/>
            <w:tcBorders>
              <w:top w:val="nil"/>
              <w:left w:val="nil"/>
              <w:bottom w:val="nil"/>
              <w:right w:val="nil"/>
            </w:tcBorders>
            <w:shd w:val="clear" w:color="auto" w:fill="auto"/>
            <w:tcMar>
              <w:top w:w="15" w:type="dxa"/>
              <w:left w:w="108" w:type="dxa"/>
              <w:bottom w:w="0" w:type="dxa"/>
              <w:right w:w="108" w:type="dxa"/>
            </w:tcMar>
            <w:vAlign w:val="center"/>
            <w:hideMark/>
          </w:tcPr>
          <w:p w14:paraId="36B0131C" w14:textId="77777777" w:rsidR="00D86268" w:rsidRPr="00D86268" w:rsidRDefault="00D86268" w:rsidP="00D86268">
            <w:pPr>
              <w:pStyle w:val="NormalIndent"/>
              <w:rPr>
                <w:lang w:val="en-CA"/>
              </w:rPr>
            </w:pPr>
            <w:r w:rsidRPr="00D86268">
              <w:t>5.39</w:t>
            </w:r>
          </w:p>
        </w:tc>
        <w:tc>
          <w:tcPr>
            <w:tcW w:w="1480" w:type="dxa"/>
            <w:tcBorders>
              <w:top w:val="nil"/>
              <w:left w:val="nil"/>
              <w:bottom w:val="nil"/>
              <w:right w:val="nil"/>
            </w:tcBorders>
            <w:shd w:val="clear" w:color="auto" w:fill="auto"/>
            <w:tcMar>
              <w:top w:w="15" w:type="dxa"/>
              <w:left w:w="108" w:type="dxa"/>
              <w:bottom w:w="0" w:type="dxa"/>
              <w:right w:w="108" w:type="dxa"/>
            </w:tcMar>
            <w:vAlign w:val="center"/>
            <w:hideMark/>
          </w:tcPr>
          <w:p w14:paraId="1BD9DDCF" w14:textId="77777777" w:rsidR="00D86268" w:rsidRPr="00D86268" w:rsidRDefault="00D86268" w:rsidP="00D86268">
            <w:pPr>
              <w:pStyle w:val="NormalIndent"/>
              <w:rPr>
                <w:lang w:val="en-CA"/>
              </w:rPr>
            </w:pPr>
            <w:r w:rsidRPr="00D86268">
              <w:t>7.23</w:t>
            </w:r>
          </w:p>
        </w:tc>
      </w:tr>
      <w:tr w:rsidR="00D86268" w:rsidRPr="00D86268" w14:paraId="0E2CC7D5" w14:textId="77777777" w:rsidTr="00D86268">
        <w:tc>
          <w:tcPr>
            <w:tcW w:w="1080" w:type="dxa"/>
            <w:tcBorders>
              <w:top w:val="nil"/>
              <w:left w:val="nil"/>
              <w:bottom w:val="nil"/>
              <w:right w:val="nil"/>
            </w:tcBorders>
            <w:shd w:val="clear" w:color="auto" w:fill="E7E7E7"/>
            <w:tcMar>
              <w:top w:w="15" w:type="dxa"/>
              <w:left w:w="108" w:type="dxa"/>
              <w:bottom w:w="0" w:type="dxa"/>
              <w:right w:w="108" w:type="dxa"/>
            </w:tcMar>
            <w:vAlign w:val="center"/>
            <w:hideMark/>
          </w:tcPr>
          <w:p w14:paraId="12C3822D" w14:textId="77777777" w:rsidR="00D86268" w:rsidRPr="00D86268" w:rsidRDefault="00D86268" w:rsidP="00D86268">
            <w:pPr>
              <w:pStyle w:val="NormalIndent"/>
              <w:rPr>
                <w:lang w:val="en-CA"/>
              </w:rPr>
            </w:pPr>
            <w:r w:rsidRPr="00D86268">
              <w:rPr>
                <w:b/>
                <w:bCs/>
              </w:rPr>
              <w:t>10 cm</w:t>
            </w:r>
          </w:p>
        </w:tc>
        <w:tc>
          <w:tcPr>
            <w:tcW w:w="1320" w:type="dxa"/>
            <w:tcBorders>
              <w:top w:val="nil"/>
              <w:left w:val="nil"/>
              <w:bottom w:val="nil"/>
              <w:right w:val="nil"/>
            </w:tcBorders>
            <w:shd w:val="clear" w:color="auto" w:fill="E7E7E7"/>
            <w:tcMar>
              <w:top w:w="15" w:type="dxa"/>
              <w:left w:w="108" w:type="dxa"/>
              <w:bottom w:w="0" w:type="dxa"/>
              <w:right w:w="108" w:type="dxa"/>
            </w:tcMar>
            <w:vAlign w:val="center"/>
            <w:hideMark/>
          </w:tcPr>
          <w:p w14:paraId="7165A946" w14:textId="77777777" w:rsidR="00D86268" w:rsidRPr="00D86268" w:rsidRDefault="00D86268" w:rsidP="00D86268">
            <w:pPr>
              <w:pStyle w:val="NormalIndent"/>
              <w:rPr>
                <w:lang w:val="en-CA"/>
              </w:rPr>
            </w:pPr>
            <w:r w:rsidRPr="00D86268">
              <w:t>5.12</w:t>
            </w:r>
          </w:p>
        </w:tc>
        <w:tc>
          <w:tcPr>
            <w:tcW w:w="1520" w:type="dxa"/>
            <w:tcBorders>
              <w:top w:val="nil"/>
              <w:left w:val="nil"/>
              <w:bottom w:val="nil"/>
              <w:right w:val="nil"/>
            </w:tcBorders>
            <w:shd w:val="clear" w:color="auto" w:fill="E7E7E7"/>
            <w:tcMar>
              <w:top w:w="15" w:type="dxa"/>
              <w:left w:w="108" w:type="dxa"/>
              <w:bottom w:w="0" w:type="dxa"/>
              <w:right w:w="108" w:type="dxa"/>
            </w:tcMar>
            <w:vAlign w:val="center"/>
            <w:hideMark/>
          </w:tcPr>
          <w:p w14:paraId="641BD3B8" w14:textId="77777777" w:rsidR="00D86268" w:rsidRPr="00D86268" w:rsidRDefault="00D86268" w:rsidP="00D86268">
            <w:pPr>
              <w:pStyle w:val="NormalIndent"/>
              <w:rPr>
                <w:lang w:val="en-CA"/>
              </w:rPr>
            </w:pPr>
            <w:r w:rsidRPr="00D86268">
              <w:t>3.80</w:t>
            </w:r>
          </w:p>
        </w:tc>
        <w:tc>
          <w:tcPr>
            <w:tcW w:w="1480" w:type="dxa"/>
            <w:tcBorders>
              <w:top w:val="nil"/>
              <w:left w:val="nil"/>
              <w:bottom w:val="nil"/>
              <w:right w:val="nil"/>
            </w:tcBorders>
            <w:shd w:val="clear" w:color="auto" w:fill="E7E7E7"/>
            <w:tcMar>
              <w:top w:w="15" w:type="dxa"/>
              <w:left w:w="108" w:type="dxa"/>
              <w:bottom w:w="0" w:type="dxa"/>
              <w:right w:w="108" w:type="dxa"/>
            </w:tcMar>
            <w:vAlign w:val="center"/>
            <w:hideMark/>
          </w:tcPr>
          <w:p w14:paraId="1A962C43" w14:textId="77777777" w:rsidR="00D86268" w:rsidRPr="00D86268" w:rsidRDefault="00D86268" w:rsidP="00D86268">
            <w:pPr>
              <w:pStyle w:val="NormalIndent"/>
              <w:rPr>
                <w:lang w:val="en-CA"/>
              </w:rPr>
            </w:pPr>
            <w:r w:rsidRPr="00D86268">
              <w:t>5.80</w:t>
            </w:r>
          </w:p>
        </w:tc>
      </w:tr>
      <w:tr w:rsidR="00D86268" w:rsidRPr="00D86268" w14:paraId="14FA5700" w14:textId="77777777" w:rsidTr="00D86268">
        <w:tc>
          <w:tcPr>
            <w:tcW w:w="108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6FAE069" w14:textId="77777777" w:rsidR="00D86268" w:rsidRPr="00D86268" w:rsidRDefault="00D86268" w:rsidP="00D86268">
            <w:pPr>
              <w:pStyle w:val="NormalIndent"/>
              <w:rPr>
                <w:lang w:val="en-CA"/>
              </w:rPr>
            </w:pPr>
            <w:r w:rsidRPr="00D86268">
              <w:rPr>
                <w:b/>
                <w:bCs/>
              </w:rPr>
              <w:t>15 cm</w:t>
            </w:r>
          </w:p>
        </w:tc>
        <w:tc>
          <w:tcPr>
            <w:tcW w:w="132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41801887" w14:textId="77777777" w:rsidR="00D86268" w:rsidRPr="00D86268" w:rsidRDefault="00D86268" w:rsidP="00D86268">
            <w:pPr>
              <w:pStyle w:val="NormalIndent"/>
              <w:rPr>
                <w:lang w:val="en-CA"/>
              </w:rPr>
            </w:pPr>
            <w:r w:rsidRPr="00D86268">
              <w:t>4.79</w:t>
            </w:r>
          </w:p>
        </w:tc>
        <w:tc>
          <w:tcPr>
            <w:tcW w:w="152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A39BA99" w14:textId="77777777" w:rsidR="00D86268" w:rsidRPr="00D86268" w:rsidRDefault="00D86268" w:rsidP="00D86268">
            <w:pPr>
              <w:pStyle w:val="NormalIndent"/>
              <w:rPr>
                <w:lang w:val="en-CA"/>
              </w:rPr>
            </w:pPr>
            <w:r w:rsidRPr="00D86268">
              <w:t>3.40</w:t>
            </w:r>
          </w:p>
        </w:tc>
        <w:tc>
          <w:tcPr>
            <w:tcW w:w="148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43B86B54" w14:textId="77777777" w:rsidR="00D86268" w:rsidRPr="00D86268" w:rsidRDefault="00D86268" w:rsidP="00D86268">
            <w:pPr>
              <w:pStyle w:val="NormalIndent"/>
              <w:rPr>
                <w:lang w:val="en-CA"/>
              </w:rPr>
            </w:pPr>
            <w:r w:rsidRPr="00D86268">
              <w:t>5.24</w:t>
            </w:r>
          </w:p>
        </w:tc>
      </w:tr>
    </w:tbl>
    <w:p w14:paraId="5C0963EA" w14:textId="1F597911" w:rsidR="007D65EE" w:rsidRDefault="007D65EE" w:rsidP="00473B4F">
      <w:pPr>
        <w:pStyle w:val="NormalIndent"/>
        <w:ind w:firstLine="0"/>
      </w:pPr>
    </w:p>
    <w:p w14:paraId="27E64217" w14:textId="04ACE940" w:rsidR="00D86268" w:rsidRPr="0086604E" w:rsidRDefault="00D86268" w:rsidP="00D86268">
      <w:pPr>
        <w:pStyle w:val="Heading1"/>
      </w:pPr>
      <w:r>
        <w:t>CONCLUSIONS</w:t>
      </w:r>
    </w:p>
    <w:p w14:paraId="468643DD" w14:textId="10B24D06" w:rsidR="00D86268" w:rsidRPr="0086604E" w:rsidRDefault="00CD6F84" w:rsidP="00473B4F">
      <w:pPr>
        <w:pStyle w:val="NormalIndent"/>
        <w:ind w:firstLine="0"/>
      </w:pPr>
      <w:r w:rsidRPr="00CD6F84">
        <w:t xml:space="preserve">This </w:t>
      </w:r>
      <w:r>
        <w:t>paper evaluated entrop</w:t>
      </w:r>
      <w:r w:rsidR="00B1341D">
        <w:t>ies</w:t>
      </w:r>
      <w:r>
        <w:t xml:space="preserve"> and compared respective amplitude values for a </w:t>
      </w:r>
      <w:r w:rsidR="00917188">
        <w:t xml:space="preserve">GPR </w:t>
      </w:r>
      <w:r>
        <w:t xml:space="preserve">study </w:t>
      </w:r>
      <w:r w:rsidRPr="00CD6F84">
        <w:t xml:space="preserve">conducted in a controlled laboratory setting </w:t>
      </w:r>
      <w:r>
        <w:t xml:space="preserve">of concrete slabs </w:t>
      </w:r>
      <w:r w:rsidRPr="00CD6F84">
        <w:t>with varying materials and differing depths.</w:t>
      </w:r>
      <w:r>
        <w:t xml:space="preserve"> </w:t>
      </w:r>
      <w:r w:rsidR="00917188" w:rsidRPr="00917188">
        <w:t>If the interfacing material is rebar, an increase in both the evaluating factors is observed with an increase in rebar size at any depth. Additionally, with increasing depth, there is a decrease in amplitude and entropy values.</w:t>
      </w:r>
      <w:r w:rsidR="00917188">
        <w:t xml:space="preserve"> </w:t>
      </w:r>
      <w:r w:rsidR="00917188" w:rsidRPr="00917188">
        <w:t>If the interfacing material</w:t>
      </w:r>
      <w:r w:rsidR="00CB4203">
        <w:t>s are</w:t>
      </w:r>
      <w:r w:rsidR="00917188" w:rsidRPr="00917188">
        <w:t xml:space="preserve"> air and water gaps, an increase in both the evaluating factors is observed with an increase in gap size at any depth. </w:t>
      </w:r>
      <w:r w:rsidR="00B1341D">
        <w:t>Moreover</w:t>
      </w:r>
      <w:r w:rsidR="00917188" w:rsidRPr="00917188">
        <w:t>, with increasing depth, there is a consistent decrease</w:t>
      </w:r>
      <w:r w:rsidR="00B1341D">
        <w:t xml:space="preserve"> only </w:t>
      </w:r>
      <w:r w:rsidR="00917188" w:rsidRPr="00917188">
        <w:t>in entropy values.</w:t>
      </w:r>
      <w:r w:rsidR="00917188">
        <w:t xml:space="preserve"> </w:t>
      </w:r>
      <w:r w:rsidRPr="00CD6F84">
        <w:t xml:space="preserve">Conclusively, GPR can be used to detect and distinguish various subsurface materials and defects at differing depths based on evaluated factors, and entropy </w:t>
      </w:r>
      <w:r w:rsidR="00B167F3">
        <w:t xml:space="preserve">evaluation gives </w:t>
      </w:r>
      <w:r w:rsidRPr="00CD6F84">
        <w:t>more reliable results.</w:t>
      </w:r>
      <w:r w:rsidR="00917188">
        <w:t xml:space="preserve"> </w:t>
      </w:r>
      <w:r w:rsidR="00917188" w:rsidRPr="00917188">
        <w:t xml:space="preserve">The analysis has some drawbacks, such as </w:t>
      </w:r>
      <w:r w:rsidR="00224811">
        <w:t>short dimensions of</w:t>
      </w:r>
      <w:r w:rsidR="00917188" w:rsidRPr="00917188">
        <w:t xml:space="preserve"> slab, lack of embedded rebars, and </w:t>
      </w:r>
      <w:r w:rsidR="00224811">
        <w:t>the fact</w:t>
      </w:r>
      <w:r w:rsidR="00917188" w:rsidRPr="00917188">
        <w:t xml:space="preserve"> that real cracks/gaps </w:t>
      </w:r>
      <w:r w:rsidR="00B167F3">
        <w:t xml:space="preserve">of </w:t>
      </w:r>
      <w:r w:rsidR="00917188" w:rsidRPr="00917188">
        <w:t>in-situ concrete contain other impurities such as salts</w:t>
      </w:r>
      <w:r w:rsidR="00B167F3">
        <w:t xml:space="preserve"> and </w:t>
      </w:r>
      <w:r w:rsidR="00917188" w:rsidRPr="00917188">
        <w:t>corrosion products</w:t>
      </w:r>
      <w:r w:rsidR="00B167F3">
        <w:t xml:space="preserve">. These limitations are being addressed </w:t>
      </w:r>
      <w:r w:rsidR="00917188">
        <w:t>as part of ongoing lab work</w:t>
      </w:r>
      <w:r w:rsidR="00917188" w:rsidRPr="00917188">
        <w:t xml:space="preserve"> by </w:t>
      </w:r>
      <w:r w:rsidR="003A762B">
        <w:t>investigating</w:t>
      </w:r>
      <w:r w:rsidR="00917188" w:rsidRPr="00917188">
        <w:t xml:space="preserve"> GPR signals in reinforced concrete induced with varying degrees of corrosion.</w:t>
      </w:r>
    </w:p>
    <w:p w14:paraId="4C2FE34F" w14:textId="77777777" w:rsidR="00153248" w:rsidRPr="0086604E" w:rsidRDefault="00153248" w:rsidP="00153248">
      <w:pPr>
        <w:pStyle w:val="Heading1"/>
        <w:numPr>
          <w:ilvl w:val="0"/>
          <w:numId w:val="0"/>
        </w:numPr>
      </w:pPr>
      <w:r w:rsidRPr="0086604E">
        <w:t>References</w:t>
      </w:r>
    </w:p>
    <w:p w14:paraId="57CBC8F9" w14:textId="77777777" w:rsidR="00524689" w:rsidRDefault="00524689" w:rsidP="00524689">
      <w:pPr>
        <w:pStyle w:val="References"/>
        <w:numPr>
          <w:ilvl w:val="0"/>
          <w:numId w:val="0"/>
        </w:numPr>
        <w:ind w:left="360" w:hanging="360"/>
      </w:pPr>
      <w:r>
        <w:t>[1]</w:t>
      </w:r>
      <w:r>
        <w:tab/>
        <w:t>M. A. Rahman and T. Zayed, “Developing Corrosion Maps of RC bridge elements based on automated visual image analysis,” in Session of the 2016 Conference of the Transportation Association of Canada, Toronto, ON, 2016.</w:t>
      </w:r>
    </w:p>
    <w:p w14:paraId="3FE9E866" w14:textId="77777777" w:rsidR="00524689" w:rsidRDefault="00524689" w:rsidP="00524689">
      <w:pPr>
        <w:pStyle w:val="References"/>
        <w:numPr>
          <w:ilvl w:val="0"/>
          <w:numId w:val="0"/>
        </w:numPr>
        <w:ind w:left="360" w:hanging="360"/>
      </w:pPr>
      <w:r>
        <w:t>[2]</w:t>
      </w:r>
      <w:r>
        <w:tab/>
        <w:t xml:space="preserve">N. </w:t>
      </w:r>
      <w:proofErr w:type="spellStart"/>
      <w:r>
        <w:t>Gucunski</w:t>
      </w:r>
      <w:proofErr w:type="spellEnd"/>
      <w:r>
        <w:t xml:space="preserve"> and National Research Council, “Nondestructive Testing to Identify Concrete Bridge Deck Deterioration,” 2013.</w:t>
      </w:r>
    </w:p>
    <w:p w14:paraId="0B857922" w14:textId="77777777" w:rsidR="00524689" w:rsidRDefault="00524689" w:rsidP="00524689">
      <w:pPr>
        <w:pStyle w:val="References"/>
        <w:numPr>
          <w:ilvl w:val="0"/>
          <w:numId w:val="0"/>
        </w:numPr>
        <w:ind w:left="360" w:hanging="360"/>
      </w:pPr>
      <w:r>
        <w:t>[3]</w:t>
      </w:r>
      <w:r>
        <w:tab/>
        <w:t xml:space="preserve">D. Donda, F. </w:t>
      </w:r>
      <w:proofErr w:type="spellStart"/>
      <w:r>
        <w:t>Latosh</w:t>
      </w:r>
      <w:proofErr w:type="spellEnd"/>
      <w:r>
        <w:t xml:space="preserve">, M. A. Rahman, and A. Bagchi, “Detection of subsurface defects in concrete slabs using ground penetrating radar,” in </w:t>
      </w:r>
      <w:proofErr w:type="spellStart"/>
      <w:r>
        <w:t>Proc.SPIE</w:t>
      </w:r>
      <w:proofErr w:type="spellEnd"/>
      <w:r>
        <w:t xml:space="preserve">, Mar. 2021, vol. 11592, </w:t>
      </w:r>
      <w:proofErr w:type="spellStart"/>
      <w:r>
        <w:t>doi</w:t>
      </w:r>
      <w:proofErr w:type="spellEnd"/>
      <w:r>
        <w:t>: 10.1117/12.2582807.</w:t>
      </w:r>
    </w:p>
    <w:p w14:paraId="1A84CC4B" w14:textId="77777777" w:rsidR="00524689" w:rsidRDefault="00524689" w:rsidP="00524689">
      <w:pPr>
        <w:pStyle w:val="References"/>
        <w:numPr>
          <w:ilvl w:val="0"/>
          <w:numId w:val="0"/>
        </w:numPr>
        <w:ind w:left="360" w:hanging="360"/>
      </w:pPr>
      <w:r>
        <w:t>[4]</w:t>
      </w:r>
      <w:r>
        <w:tab/>
        <w:t xml:space="preserve">K. </w:t>
      </w:r>
      <w:proofErr w:type="spellStart"/>
      <w:r>
        <w:t>Dinh</w:t>
      </w:r>
      <w:proofErr w:type="spellEnd"/>
      <w:r>
        <w:t xml:space="preserve">, T. Zayed, F. Romero, and A. Tarussov, “Method for Analyzing Time-Series GPR Data of Concrete Bridge Decks,” J. </w:t>
      </w:r>
      <w:proofErr w:type="spellStart"/>
      <w:r>
        <w:t>Bridg</w:t>
      </w:r>
      <w:proofErr w:type="spellEnd"/>
      <w:r>
        <w:t xml:space="preserve">. Eng., vol. 20, no. 6, p. 4014086, Aug. 2014, </w:t>
      </w:r>
      <w:proofErr w:type="spellStart"/>
      <w:r>
        <w:t>doi</w:t>
      </w:r>
      <w:proofErr w:type="spellEnd"/>
      <w:r>
        <w:t>: 10.1061/(ASCE)BE.1943-5592.0000679.</w:t>
      </w:r>
    </w:p>
    <w:p w14:paraId="739E22E6" w14:textId="438081F7" w:rsidR="00524689" w:rsidRDefault="00524689" w:rsidP="00524689">
      <w:pPr>
        <w:pStyle w:val="References"/>
        <w:numPr>
          <w:ilvl w:val="0"/>
          <w:numId w:val="0"/>
        </w:numPr>
        <w:ind w:left="360" w:hanging="360"/>
      </w:pPr>
      <w:r>
        <w:t>[5]</w:t>
      </w:r>
      <w:r>
        <w:tab/>
        <w:t xml:space="preserve">M. Abdul Rahman, T. Zayed, and A. Bagchi, “Deterioration Mapping of RC Bridge Elements Based on Automated Analysis of GPR Images,” Remote </w:t>
      </w:r>
      <w:r w:rsidR="00C64BC6">
        <w:t>Sensing,</w:t>
      </w:r>
      <w:r>
        <w:t xml:space="preserve"> vol. 14, no. 5. 2022, </w:t>
      </w:r>
      <w:proofErr w:type="spellStart"/>
      <w:r>
        <w:t>doi</w:t>
      </w:r>
      <w:proofErr w:type="spellEnd"/>
      <w:r>
        <w:t>: 10.3390/rs14051131.</w:t>
      </w:r>
    </w:p>
    <w:p w14:paraId="14ADC09A" w14:textId="77777777" w:rsidR="00524689" w:rsidRDefault="00524689" w:rsidP="00524689">
      <w:pPr>
        <w:pStyle w:val="References"/>
        <w:numPr>
          <w:ilvl w:val="0"/>
          <w:numId w:val="0"/>
        </w:numPr>
        <w:ind w:left="360" w:hanging="360"/>
      </w:pPr>
      <w:r>
        <w:t>[6]</w:t>
      </w:r>
      <w:r>
        <w:tab/>
        <w:t xml:space="preserve">R. </w:t>
      </w:r>
      <w:proofErr w:type="spellStart"/>
      <w:r>
        <w:t>Parrillo</w:t>
      </w:r>
      <w:proofErr w:type="spellEnd"/>
      <w:r>
        <w:t xml:space="preserve">, R. Roberts, and A. </w:t>
      </w:r>
      <w:proofErr w:type="spellStart"/>
      <w:r>
        <w:t>Haggan</w:t>
      </w:r>
      <w:proofErr w:type="spellEnd"/>
      <w:r>
        <w:t>, “Bridge deck condition assessment using ground penetrating radar,” Proc. ECNDT, Berlin, 2006.</w:t>
      </w:r>
    </w:p>
    <w:p w14:paraId="68C28EE9" w14:textId="77777777" w:rsidR="00524689" w:rsidRDefault="00524689" w:rsidP="00524689">
      <w:pPr>
        <w:pStyle w:val="References"/>
        <w:numPr>
          <w:ilvl w:val="0"/>
          <w:numId w:val="0"/>
        </w:numPr>
        <w:ind w:left="360" w:hanging="360"/>
      </w:pPr>
      <w:r>
        <w:t>[7]</w:t>
      </w:r>
      <w:r>
        <w:tab/>
        <w:t xml:space="preserve">A. Tarussov, M. </w:t>
      </w:r>
      <w:proofErr w:type="spellStart"/>
      <w:r>
        <w:t>Vandry</w:t>
      </w:r>
      <w:proofErr w:type="spellEnd"/>
      <w:r>
        <w:t xml:space="preserve">, and A. De La </w:t>
      </w:r>
      <w:proofErr w:type="spellStart"/>
      <w:r>
        <w:t>Haza</w:t>
      </w:r>
      <w:proofErr w:type="spellEnd"/>
      <w:r>
        <w:t xml:space="preserve">, “Condition assessment of concrete structures using a new analysis method: Ground-penetrating radar computer-assisted visual interpretation,” Constr. Build. Mater., vol. 38, pp. 1246–1254, Jan. 2013, </w:t>
      </w:r>
      <w:proofErr w:type="spellStart"/>
      <w:r>
        <w:t>doi</w:t>
      </w:r>
      <w:proofErr w:type="spellEnd"/>
      <w:r>
        <w:t>: 10.1016/j.conbuildmat.2012.05.026.</w:t>
      </w:r>
    </w:p>
    <w:p w14:paraId="35A52438" w14:textId="4E5FEB0F" w:rsidR="00153248" w:rsidRPr="0086604E" w:rsidRDefault="00524689" w:rsidP="00524689">
      <w:pPr>
        <w:pStyle w:val="References"/>
        <w:numPr>
          <w:ilvl w:val="0"/>
          <w:numId w:val="0"/>
        </w:numPr>
        <w:ind w:left="360" w:hanging="360"/>
      </w:pPr>
      <w:r>
        <w:t>[8]</w:t>
      </w:r>
      <w:r>
        <w:tab/>
        <w:t xml:space="preserve">R. Gonzalez, R. Woods, and S. </w:t>
      </w:r>
      <w:proofErr w:type="spellStart"/>
      <w:r>
        <w:t>Eddins</w:t>
      </w:r>
      <w:proofErr w:type="spellEnd"/>
      <w:r>
        <w:t>., Digital Image Processing Using MATLAB®. Tata McGraw Hill Education, 2010.</w:t>
      </w:r>
    </w:p>
    <w:sectPr w:rsidR="00153248" w:rsidRPr="0086604E"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5677" w14:textId="77777777" w:rsidR="00365AF5" w:rsidRDefault="00365AF5" w:rsidP="00531DA2">
      <w:r>
        <w:separator/>
      </w:r>
    </w:p>
  </w:endnote>
  <w:endnote w:type="continuationSeparator" w:id="0">
    <w:p w14:paraId="6161421B" w14:textId="77777777" w:rsidR="00365AF5" w:rsidRDefault="00365AF5"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A952" w14:textId="77777777" w:rsidR="00365AF5" w:rsidRDefault="00365AF5" w:rsidP="00531DA2">
      <w:bookmarkStart w:id="0" w:name="_Hlk93279580"/>
      <w:bookmarkEnd w:id="0"/>
      <w:r>
        <w:separator/>
      </w:r>
    </w:p>
  </w:footnote>
  <w:footnote w:type="continuationSeparator" w:id="0">
    <w:p w14:paraId="41FCAB07" w14:textId="77777777" w:rsidR="00365AF5" w:rsidRDefault="00365AF5"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60DC652F" w:rsidR="004230AF" w:rsidRPr="00160B18" w:rsidRDefault="00160B18" w:rsidP="00160B18">
    <w:pPr>
      <w:pStyle w:val="Header"/>
      <w:jc w:val="right"/>
      <w:rPr>
        <w:i/>
        <w:iCs/>
      </w:rPr>
    </w:pPr>
    <w:r w:rsidRPr="00160B18">
      <w:rPr>
        <w:bCs/>
        <w:i/>
        <w:iCs/>
      </w:rPr>
      <w:t xml:space="preserve">Paper ID# </w:t>
    </w:r>
    <w:r w:rsidR="003A4BF0">
      <w:rPr>
        <w:bCs/>
        <w:i/>
        <w:iCs/>
      </w:rPr>
      <w:t>T02-10</w:t>
    </w:r>
    <w:r w:rsidRPr="00160B18">
      <w:rPr>
        <w:bCs/>
        <w:i/>
        <w:iCs/>
      </w:rPr>
      <w:t xml:space="preserve">, </w:t>
    </w:r>
    <w:r w:rsidR="00024490">
      <w:rPr>
        <w:bCs/>
        <w:i/>
        <w:iCs/>
      </w:rPr>
      <w:t>Abdul Rahman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1A56CB25"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495892CF"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822378" w:rsidRPr="00822378">
      <w:rPr>
        <w:bCs/>
      </w:rPr>
      <w:t>T02-10</w:t>
    </w:r>
    <w:r w:rsidR="00160B18" w:rsidRPr="00160B18">
      <w:rPr>
        <w:bCs/>
      </w:rPr>
      <w:t xml:space="preserve">, </w:t>
    </w:r>
    <w:r w:rsidR="00024490">
      <w:rPr>
        <w:bCs/>
      </w:rPr>
      <w:t>Abdul Rahman</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60588"/>
    <w:multiLevelType w:val="hybridMultilevel"/>
    <w:tmpl w:val="B4944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0"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17923249">
    <w:abstractNumId w:val="16"/>
  </w:num>
  <w:num w:numId="2" w16cid:durableId="1959408286">
    <w:abstractNumId w:val="9"/>
  </w:num>
  <w:num w:numId="3" w16cid:durableId="939993519">
    <w:abstractNumId w:val="7"/>
  </w:num>
  <w:num w:numId="4" w16cid:durableId="47579173">
    <w:abstractNumId w:val="6"/>
  </w:num>
  <w:num w:numId="5" w16cid:durableId="15037529">
    <w:abstractNumId w:val="5"/>
  </w:num>
  <w:num w:numId="6" w16cid:durableId="665598693">
    <w:abstractNumId w:val="4"/>
  </w:num>
  <w:num w:numId="7" w16cid:durableId="1366248614">
    <w:abstractNumId w:val="8"/>
  </w:num>
  <w:num w:numId="8" w16cid:durableId="1548562304">
    <w:abstractNumId w:val="3"/>
  </w:num>
  <w:num w:numId="9" w16cid:durableId="566764347">
    <w:abstractNumId w:val="2"/>
  </w:num>
  <w:num w:numId="10" w16cid:durableId="1874876175">
    <w:abstractNumId w:val="1"/>
  </w:num>
  <w:num w:numId="11" w16cid:durableId="693312955">
    <w:abstractNumId w:val="0"/>
  </w:num>
  <w:num w:numId="12" w16cid:durableId="575020405">
    <w:abstractNumId w:val="16"/>
  </w:num>
  <w:num w:numId="13" w16cid:durableId="1430933646">
    <w:abstractNumId w:val="21"/>
  </w:num>
  <w:num w:numId="14" w16cid:durableId="553656940">
    <w:abstractNumId w:val="18"/>
  </w:num>
  <w:num w:numId="15" w16cid:durableId="563490837">
    <w:abstractNumId w:val="17"/>
  </w:num>
  <w:num w:numId="16" w16cid:durableId="1955477347">
    <w:abstractNumId w:val="11"/>
  </w:num>
  <w:num w:numId="17" w16cid:durableId="611282717">
    <w:abstractNumId w:val="22"/>
  </w:num>
  <w:num w:numId="18" w16cid:durableId="1814978653">
    <w:abstractNumId w:val="25"/>
  </w:num>
  <w:num w:numId="19" w16cid:durableId="654186782">
    <w:abstractNumId w:val="12"/>
  </w:num>
  <w:num w:numId="20" w16cid:durableId="885917062">
    <w:abstractNumId w:val="15"/>
  </w:num>
  <w:num w:numId="21" w16cid:durableId="2043553304">
    <w:abstractNumId w:val="24"/>
  </w:num>
  <w:num w:numId="22" w16cid:durableId="230425824">
    <w:abstractNumId w:val="26"/>
  </w:num>
  <w:num w:numId="23" w16cid:durableId="1690373024">
    <w:abstractNumId w:val="27"/>
  </w:num>
  <w:num w:numId="24" w16cid:durableId="1659769714">
    <w:abstractNumId w:val="19"/>
  </w:num>
  <w:num w:numId="25" w16cid:durableId="869798277">
    <w:abstractNumId w:val="14"/>
  </w:num>
  <w:num w:numId="26" w16cid:durableId="1760715607">
    <w:abstractNumId w:val="20"/>
  </w:num>
  <w:num w:numId="27" w16cid:durableId="2050760021">
    <w:abstractNumId w:val="23"/>
  </w:num>
  <w:num w:numId="28" w16cid:durableId="669254007">
    <w:abstractNumId w:val="10"/>
  </w:num>
  <w:num w:numId="29" w16cid:durableId="370612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wUAbmhv8SwAAAA="/>
  </w:docVars>
  <w:rsids>
    <w:rsidRoot w:val="00D96E7E"/>
    <w:rsid w:val="00024490"/>
    <w:rsid w:val="00060324"/>
    <w:rsid w:val="00060E87"/>
    <w:rsid w:val="00075850"/>
    <w:rsid w:val="000911FB"/>
    <w:rsid w:val="000A59D1"/>
    <w:rsid w:val="000B617A"/>
    <w:rsid w:val="000D7DF1"/>
    <w:rsid w:val="000E3D33"/>
    <w:rsid w:val="000F25A3"/>
    <w:rsid w:val="00106CDD"/>
    <w:rsid w:val="00121861"/>
    <w:rsid w:val="00132ACD"/>
    <w:rsid w:val="00153248"/>
    <w:rsid w:val="0015663C"/>
    <w:rsid w:val="00160B18"/>
    <w:rsid w:val="00161BF6"/>
    <w:rsid w:val="0016492E"/>
    <w:rsid w:val="00166E0B"/>
    <w:rsid w:val="00183B46"/>
    <w:rsid w:val="001B4510"/>
    <w:rsid w:val="001B5C3D"/>
    <w:rsid w:val="001C171E"/>
    <w:rsid w:val="001C224D"/>
    <w:rsid w:val="001C69B3"/>
    <w:rsid w:val="001E71E8"/>
    <w:rsid w:val="001F02DD"/>
    <w:rsid w:val="001F0765"/>
    <w:rsid w:val="001F1E34"/>
    <w:rsid w:val="001F4B8E"/>
    <w:rsid w:val="002078A6"/>
    <w:rsid w:val="00223688"/>
    <w:rsid w:val="0022400C"/>
    <w:rsid w:val="00224811"/>
    <w:rsid w:val="00272AE5"/>
    <w:rsid w:val="00295DAC"/>
    <w:rsid w:val="002A27E6"/>
    <w:rsid w:val="002C2169"/>
    <w:rsid w:val="002C599C"/>
    <w:rsid w:val="002C6D8A"/>
    <w:rsid w:val="002D14AF"/>
    <w:rsid w:val="002D5E15"/>
    <w:rsid w:val="0030089F"/>
    <w:rsid w:val="00303D31"/>
    <w:rsid w:val="00305385"/>
    <w:rsid w:val="00314BDA"/>
    <w:rsid w:val="00363047"/>
    <w:rsid w:val="00364AAB"/>
    <w:rsid w:val="00365AF5"/>
    <w:rsid w:val="0037236C"/>
    <w:rsid w:val="003831CF"/>
    <w:rsid w:val="003A0E33"/>
    <w:rsid w:val="003A4BF0"/>
    <w:rsid w:val="003A762B"/>
    <w:rsid w:val="003A7747"/>
    <w:rsid w:val="003A7980"/>
    <w:rsid w:val="003B5F9A"/>
    <w:rsid w:val="003D7D91"/>
    <w:rsid w:val="003F2A78"/>
    <w:rsid w:val="003F34D2"/>
    <w:rsid w:val="00407F3B"/>
    <w:rsid w:val="00414E82"/>
    <w:rsid w:val="00422899"/>
    <w:rsid w:val="004230AF"/>
    <w:rsid w:val="004269D9"/>
    <w:rsid w:val="00431CE5"/>
    <w:rsid w:val="00434058"/>
    <w:rsid w:val="00436F8A"/>
    <w:rsid w:val="00463587"/>
    <w:rsid w:val="00470445"/>
    <w:rsid w:val="00473B4F"/>
    <w:rsid w:val="00476CB6"/>
    <w:rsid w:val="00485F4F"/>
    <w:rsid w:val="004968AB"/>
    <w:rsid w:val="004A4D2C"/>
    <w:rsid w:val="004A54D8"/>
    <w:rsid w:val="004F69A3"/>
    <w:rsid w:val="005036F8"/>
    <w:rsid w:val="005234A5"/>
    <w:rsid w:val="00524689"/>
    <w:rsid w:val="00530899"/>
    <w:rsid w:val="00531DA2"/>
    <w:rsid w:val="005376ED"/>
    <w:rsid w:val="00551D6C"/>
    <w:rsid w:val="00565AC2"/>
    <w:rsid w:val="0059491B"/>
    <w:rsid w:val="005A14E1"/>
    <w:rsid w:val="005A74A4"/>
    <w:rsid w:val="005B708F"/>
    <w:rsid w:val="005C1CA0"/>
    <w:rsid w:val="005E47EE"/>
    <w:rsid w:val="0060599A"/>
    <w:rsid w:val="00605B85"/>
    <w:rsid w:val="00611669"/>
    <w:rsid w:val="0061702D"/>
    <w:rsid w:val="00621A5D"/>
    <w:rsid w:val="006317F2"/>
    <w:rsid w:val="00643A1E"/>
    <w:rsid w:val="006477D5"/>
    <w:rsid w:val="006761DF"/>
    <w:rsid w:val="00685CA4"/>
    <w:rsid w:val="006861C5"/>
    <w:rsid w:val="006971D5"/>
    <w:rsid w:val="006A4D59"/>
    <w:rsid w:val="006C39B3"/>
    <w:rsid w:val="006D364F"/>
    <w:rsid w:val="006D4F8D"/>
    <w:rsid w:val="006E5396"/>
    <w:rsid w:val="006F207F"/>
    <w:rsid w:val="00700EC8"/>
    <w:rsid w:val="00705406"/>
    <w:rsid w:val="00713DA4"/>
    <w:rsid w:val="007413AC"/>
    <w:rsid w:val="00746439"/>
    <w:rsid w:val="00753B39"/>
    <w:rsid w:val="0076157C"/>
    <w:rsid w:val="007617B8"/>
    <w:rsid w:val="00782671"/>
    <w:rsid w:val="007963ED"/>
    <w:rsid w:val="007C3F10"/>
    <w:rsid w:val="007D285F"/>
    <w:rsid w:val="007D65EE"/>
    <w:rsid w:val="007E156A"/>
    <w:rsid w:val="007E284E"/>
    <w:rsid w:val="007F0BB9"/>
    <w:rsid w:val="008155F7"/>
    <w:rsid w:val="008158FC"/>
    <w:rsid w:val="00822378"/>
    <w:rsid w:val="00833665"/>
    <w:rsid w:val="0084325B"/>
    <w:rsid w:val="00861FB4"/>
    <w:rsid w:val="00865AAD"/>
    <w:rsid w:val="0086604E"/>
    <w:rsid w:val="0087067F"/>
    <w:rsid w:val="00874566"/>
    <w:rsid w:val="008C1FAA"/>
    <w:rsid w:val="008C36AC"/>
    <w:rsid w:val="00917188"/>
    <w:rsid w:val="00945DC4"/>
    <w:rsid w:val="009529EB"/>
    <w:rsid w:val="0095341A"/>
    <w:rsid w:val="00955B33"/>
    <w:rsid w:val="0095628B"/>
    <w:rsid w:val="00971B94"/>
    <w:rsid w:val="009A09A6"/>
    <w:rsid w:val="009B3EE0"/>
    <w:rsid w:val="009E4201"/>
    <w:rsid w:val="009E655C"/>
    <w:rsid w:val="009F20B8"/>
    <w:rsid w:val="00A43896"/>
    <w:rsid w:val="00A43B1D"/>
    <w:rsid w:val="00A44572"/>
    <w:rsid w:val="00A47A2E"/>
    <w:rsid w:val="00A517D7"/>
    <w:rsid w:val="00A51BF9"/>
    <w:rsid w:val="00A53E9C"/>
    <w:rsid w:val="00A546C5"/>
    <w:rsid w:val="00A6415E"/>
    <w:rsid w:val="00A81387"/>
    <w:rsid w:val="00AB154D"/>
    <w:rsid w:val="00AC22B1"/>
    <w:rsid w:val="00AC2402"/>
    <w:rsid w:val="00AE1CDF"/>
    <w:rsid w:val="00B1341D"/>
    <w:rsid w:val="00B167F3"/>
    <w:rsid w:val="00B30B38"/>
    <w:rsid w:val="00B3539D"/>
    <w:rsid w:val="00B665BF"/>
    <w:rsid w:val="00B71BEF"/>
    <w:rsid w:val="00B75B7B"/>
    <w:rsid w:val="00B81E54"/>
    <w:rsid w:val="00B859C0"/>
    <w:rsid w:val="00B8798F"/>
    <w:rsid w:val="00B90434"/>
    <w:rsid w:val="00B975B1"/>
    <w:rsid w:val="00BA2914"/>
    <w:rsid w:val="00BC2273"/>
    <w:rsid w:val="00BF2100"/>
    <w:rsid w:val="00C00496"/>
    <w:rsid w:val="00C15CC6"/>
    <w:rsid w:val="00C354B4"/>
    <w:rsid w:val="00C361A8"/>
    <w:rsid w:val="00C4369F"/>
    <w:rsid w:val="00C472B5"/>
    <w:rsid w:val="00C56173"/>
    <w:rsid w:val="00C64BC6"/>
    <w:rsid w:val="00C6547C"/>
    <w:rsid w:val="00C9175B"/>
    <w:rsid w:val="00CB4203"/>
    <w:rsid w:val="00CD176A"/>
    <w:rsid w:val="00CD6F84"/>
    <w:rsid w:val="00D2423B"/>
    <w:rsid w:val="00D34C3A"/>
    <w:rsid w:val="00D379BC"/>
    <w:rsid w:val="00D5387F"/>
    <w:rsid w:val="00D66D9D"/>
    <w:rsid w:val="00D86268"/>
    <w:rsid w:val="00D919F7"/>
    <w:rsid w:val="00D96E7E"/>
    <w:rsid w:val="00DA2CC5"/>
    <w:rsid w:val="00DA716F"/>
    <w:rsid w:val="00DB1AEB"/>
    <w:rsid w:val="00DB1F4B"/>
    <w:rsid w:val="00DD6EFA"/>
    <w:rsid w:val="00DD7005"/>
    <w:rsid w:val="00DE1B88"/>
    <w:rsid w:val="00DF4111"/>
    <w:rsid w:val="00E06D9A"/>
    <w:rsid w:val="00E07510"/>
    <w:rsid w:val="00E17062"/>
    <w:rsid w:val="00E44434"/>
    <w:rsid w:val="00E46EC8"/>
    <w:rsid w:val="00E60EBC"/>
    <w:rsid w:val="00E647ED"/>
    <w:rsid w:val="00E7314C"/>
    <w:rsid w:val="00E81249"/>
    <w:rsid w:val="00E83DDF"/>
    <w:rsid w:val="00E934F7"/>
    <w:rsid w:val="00E94998"/>
    <w:rsid w:val="00EB539C"/>
    <w:rsid w:val="00EB6B89"/>
    <w:rsid w:val="00ED49D1"/>
    <w:rsid w:val="00EF2EFF"/>
    <w:rsid w:val="00F01D93"/>
    <w:rsid w:val="00F125C1"/>
    <w:rsid w:val="00F211C6"/>
    <w:rsid w:val="00F25B8D"/>
    <w:rsid w:val="00F25E32"/>
    <w:rsid w:val="00F34FFC"/>
    <w:rsid w:val="00F44DB3"/>
    <w:rsid w:val="00F510F6"/>
    <w:rsid w:val="00F5283E"/>
    <w:rsid w:val="00F6383F"/>
    <w:rsid w:val="00F64AD3"/>
    <w:rsid w:val="00F87330"/>
    <w:rsid w:val="00F95C70"/>
    <w:rsid w:val="00FA1617"/>
    <w:rsid w:val="00FA4C69"/>
    <w:rsid w:val="00FB2471"/>
    <w:rsid w:val="00FD0D8C"/>
    <w:rsid w:val="00FD301B"/>
    <w:rsid w:val="00FF04E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character" w:styleId="UnresolvedMention">
    <w:name w:val="Unresolved Mention"/>
    <w:basedOn w:val="DefaultParagraphFont"/>
    <w:uiPriority w:val="99"/>
    <w:semiHidden/>
    <w:unhideWhenUsed/>
    <w:rsid w:val="00E83DDF"/>
    <w:rPr>
      <w:color w:val="605E5C"/>
      <w:shd w:val="clear" w:color="auto" w:fill="E1DFDD"/>
    </w:rPr>
  </w:style>
  <w:style w:type="character" w:styleId="PlaceholderText">
    <w:name w:val="Placeholder Text"/>
    <w:uiPriority w:val="99"/>
    <w:semiHidden/>
    <w:rsid w:val="00364AAB"/>
    <w:rPr>
      <w:color w:val="808080"/>
    </w:rPr>
  </w:style>
  <w:style w:type="paragraph" w:styleId="Revision">
    <w:name w:val="Revision"/>
    <w:hidden/>
    <w:uiPriority w:val="71"/>
    <w:rsid w:val="000B617A"/>
    <w:rPr>
      <w:rFonts w:ascii="Times New Roman" w:eastAsia="Times New Roman" w:hAnsi="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41">
      <w:bodyDiv w:val="1"/>
      <w:marLeft w:val="0"/>
      <w:marRight w:val="0"/>
      <w:marTop w:val="0"/>
      <w:marBottom w:val="0"/>
      <w:divBdr>
        <w:top w:val="none" w:sz="0" w:space="0" w:color="auto"/>
        <w:left w:val="none" w:sz="0" w:space="0" w:color="auto"/>
        <w:bottom w:val="none" w:sz="0" w:space="0" w:color="auto"/>
        <w:right w:val="none" w:sz="0" w:space="0" w:color="auto"/>
      </w:divBdr>
    </w:div>
    <w:div w:id="480080108">
      <w:bodyDiv w:val="1"/>
      <w:marLeft w:val="0"/>
      <w:marRight w:val="0"/>
      <w:marTop w:val="0"/>
      <w:marBottom w:val="0"/>
      <w:divBdr>
        <w:top w:val="none" w:sz="0" w:space="0" w:color="auto"/>
        <w:left w:val="none" w:sz="0" w:space="0" w:color="auto"/>
        <w:bottom w:val="none" w:sz="0" w:space="0" w:color="auto"/>
        <w:right w:val="none" w:sz="0" w:space="0" w:color="auto"/>
      </w:divBdr>
    </w:div>
    <w:div w:id="800028300">
      <w:bodyDiv w:val="1"/>
      <w:marLeft w:val="0"/>
      <w:marRight w:val="0"/>
      <w:marTop w:val="0"/>
      <w:marBottom w:val="0"/>
      <w:divBdr>
        <w:top w:val="none" w:sz="0" w:space="0" w:color="auto"/>
        <w:left w:val="none" w:sz="0" w:space="0" w:color="auto"/>
        <w:bottom w:val="none" w:sz="0" w:space="0" w:color="auto"/>
        <w:right w:val="none" w:sz="0" w:space="0" w:color="auto"/>
      </w:divBdr>
    </w:div>
    <w:div w:id="1033575182">
      <w:bodyDiv w:val="1"/>
      <w:marLeft w:val="0"/>
      <w:marRight w:val="0"/>
      <w:marTop w:val="0"/>
      <w:marBottom w:val="0"/>
      <w:divBdr>
        <w:top w:val="none" w:sz="0" w:space="0" w:color="auto"/>
        <w:left w:val="none" w:sz="0" w:space="0" w:color="auto"/>
        <w:bottom w:val="none" w:sz="0" w:space="0" w:color="auto"/>
        <w:right w:val="none" w:sz="0" w:space="0" w:color="auto"/>
      </w:divBdr>
    </w:div>
    <w:div w:id="1337418452">
      <w:bodyDiv w:val="1"/>
      <w:marLeft w:val="0"/>
      <w:marRight w:val="0"/>
      <w:marTop w:val="0"/>
      <w:marBottom w:val="0"/>
      <w:divBdr>
        <w:top w:val="none" w:sz="0" w:space="0" w:color="auto"/>
        <w:left w:val="none" w:sz="0" w:space="0" w:color="auto"/>
        <w:bottom w:val="none" w:sz="0" w:space="0" w:color="auto"/>
        <w:right w:val="none" w:sz="0" w:space="0" w:color="auto"/>
      </w:divBdr>
    </w:div>
    <w:div w:id="1438989029">
      <w:bodyDiv w:val="1"/>
      <w:marLeft w:val="0"/>
      <w:marRight w:val="0"/>
      <w:marTop w:val="0"/>
      <w:marBottom w:val="0"/>
      <w:divBdr>
        <w:top w:val="none" w:sz="0" w:space="0" w:color="auto"/>
        <w:left w:val="none" w:sz="0" w:space="0" w:color="auto"/>
        <w:bottom w:val="none" w:sz="0" w:space="0" w:color="auto"/>
        <w:right w:val="none" w:sz="0" w:space="0" w:color="auto"/>
      </w:divBdr>
    </w:div>
    <w:div w:id="1834299621">
      <w:bodyDiv w:val="1"/>
      <w:marLeft w:val="0"/>
      <w:marRight w:val="0"/>
      <w:marTop w:val="0"/>
      <w:marBottom w:val="0"/>
      <w:divBdr>
        <w:top w:val="none" w:sz="0" w:space="0" w:color="auto"/>
        <w:left w:val="none" w:sz="0" w:space="0" w:color="auto"/>
        <w:bottom w:val="none" w:sz="0" w:space="0" w:color="auto"/>
        <w:right w:val="none" w:sz="0" w:space="0" w:color="auto"/>
      </w:divBdr>
    </w:div>
    <w:div w:id="187060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3.xml><?xml version="1.0" encoding="utf-8"?>
<ds:datastoreItem xmlns:ds="http://schemas.openxmlformats.org/officeDocument/2006/customXml" ds:itemID="{62D3585E-2CE3-4572-A8DC-FA0675F4A255}">
  <ds:schemaRefs>
    <ds:schemaRef ds:uri="http://schemas.openxmlformats.org/officeDocument/2006/bibliography"/>
  </ds:schemaRefs>
</ds:datastoreItem>
</file>

<file path=customXml/itemProps4.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4</Pages>
  <Words>6474</Words>
  <Characters>36906</Characters>
  <Application>Microsoft Office Word</Application>
  <DocSecurity>0</DocSecurity>
  <Lines>307</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43294</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Mohammed Abdul Rahman</cp:lastModifiedBy>
  <cp:revision>74</cp:revision>
  <cp:lastPrinted>2022-04-03T03:34:00Z</cp:lastPrinted>
  <dcterms:created xsi:type="dcterms:W3CDTF">2022-01-13T06:54:00Z</dcterms:created>
  <dcterms:modified xsi:type="dcterms:W3CDTF">2022-07-28T20:19:00Z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362678a3-cde0-3701-be85-91f44e0f0a70</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