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59C6D" w14:textId="77777777" w:rsidR="004303AA" w:rsidRPr="004644E0" w:rsidRDefault="004303AA" w:rsidP="00B77B10"/>
    <w:p w14:paraId="3D70940A" w14:textId="77777777" w:rsidR="004303AA" w:rsidRPr="004644E0" w:rsidRDefault="004303AA" w:rsidP="00B77B10"/>
    <w:p w14:paraId="69AC3DC0" w14:textId="543CD7C6" w:rsidR="0084325B" w:rsidRPr="004644E0" w:rsidRDefault="00166E0B" w:rsidP="00B77B10">
      <w:r w:rsidRPr="004644E0">
        <w:rPr>
          <w:noProof/>
        </w:rPr>
        <mc:AlternateContent>
          <mc:Choice Requires="wps">
            <w:drawing>
              <wp:anchor distT="0" distB="0" distL="114935" distR="114935" simplePos="0" relativeHeight="251657728" behindDoc="0" locked="0" layoutInCell="1" allowOverlap="1" wp14:anchorId="5C2BA2EE" wp14:editId="0B0D9C75">
                <wp:simplePos x="0" y="0"/>
                <wp:positionH relativeFrom="page">
                  <wp:posOffset>545135</wp:posOffset>
                </wp:positionH>
                <wp:positionV relativeFrom="page">
                  <wp:posOffset>1032714</wp:posOffset>
                </wp:positionV>
                <wp:extent cx="6480175" cy="12642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5201145A" w:rsidR="00D96E7E" w:rsidRPr="00D96E7E" w:rsidRDefault="00FA5EA7" w:rsidP="006861C5">
                            <w:pPr>
                              <w:pStyle w:val="Title"/>
                            </w:pPr>
                            <w:r w:rsidRPr="00FA5EA7">
                              <w:t>Characterization of timber piles using guided waves</w:t>
                            </w:r>
                          </w:p>
                          <w:p w14:paraId="0A142B20" w14:textId="277107F5" w:rsidR="00D96E7E" w:rsidRPr="00531DA2" w:rsidRDefault="00FA5EA7" w:rsidP="00D96E7E">
                            <w:pPr>
                              <w:pStyle w:val="Authors"/>
                              <w:rPr>
                                <w:vertAlign w:val="superscript"/>
                                <w:lang w:val="en-CA"/>
                              </w:rPr>
                            </w:pPr>
                            <w:r>
                              <w:rPr>
                                <w:lang w:val="en-CA"/>
                              </w:rPr>
                              <w:t>Shihao Cui</w:t>
                            </w:r>
                            <w:r w:rsidR="00D96E7E" w:rsidRPr="00531DA2">
                              <w:rPr>
                                <w:vertAlign w:val="superscript"/>
                                <w:lang w:val="en-CA"/>
                              </w:rPr>
                              <w:t>1</w:t>
                            </w:r>
                            <w:r w:rsidR="00D96E7E" w:rsidRPr="00531DA2">
                              <w:rPr>
                                <w:lang w:val="en-CA"/>
                              </w:rPr>
                              <w:t xml:space="preserve">, </w:t>
                            </w:r>
                            <w:proofErr w:type="spellStart"/>
                            <w:r>
                              <w:rPr>
                                <w:lang w:val="en-CA"/>
                              </w:rPr>
                              <w:t>Pooneh</w:t>
                            </w:r>
                            <w:proofErr w:type="spellEnd"/>
                            <w:r>
                              <w:rPr>
                                <w:lang w:val="en-CA"/>
                              </w:rPr>
                              <w:t xml:space="preserve"> Maghoul</w:t>
                            </w:r>
                            <w:r>
                              <w:rPr>
                                <w:vertAlign w:val="superscript"/>
                                <w:lang w:val="en-CA"/>
                              </w:rPr>
                              <w:t>1</w:t>
                            </w:r>
                          </w:p>
                          <w:p w14:paraId="7C56D2BE" w14:textId="22EC07E5" w:rsidR="00611669" w:rsidRPr="00FA5EA7" w:rsidRDefault="00611669" w:rsidP="00FA5EA7">
                            <w:pPr>
                              <w:suppressAutoHyphens w:val="0"/>
                              <w:autoSpaceDN w:val="0"/>
                              <w:adjustRightInd w:val="0"/>
                              <w:jc w:val="center"/>
                              <w:rPr>
                                <w:rFonts w:eastAsia="Calibri"/>
                                <w:lang w:eastAsia="en-GB"/>
                              </w:rPr>
                            </w:pPr>
                            <w:r w:rsidRPr="00531DA2">
                              <w:rPr>
                                <w:vertAlign w:val="superscript"/>
                                <w:lang w:val="en-CA"/>
                              </w:rPr>
                              <w:t>1</w:t>
                            </w:r>
                            <w:r w:rsidR="00FA5EA7">
                              <w:rPr>
                                <w:rFonts w:eastAsia="Calibri"/>
                                <w:lang w:eastAsia="en-GB"/>
                              </w:rPr>
                              <w:t>Department of Civil, Geological and Mining Engineering, Polytechnique Montr</w:t>
                            </w:r>
                            <w:r w:rsidR="00FA5EA7">
                              <w:rPr>
                                <w:rFonts w:eastAsia="Calibri"/>
                                <w:lang w:eastAsia="en-GB"/>
                              </w:rPr>
                              <w:t>e</w:t>
                            </w:r>
                            <w:r w:rsidR="00FA5EA7">
                              <w:rPr>
                                <w:rFonts w:eastAsia="Calibri"/>
                                <w:lang w:eastAsia="en-GB"/>
                              </w:rPr>
                              <w:t>al, Montr</w:t>
                            </w:r>
                            <w:r w:rsidR="00FA5EA7">
                              <w:rPr>
                                <w:rFonts w:eastAsia="Calibri"/>
                                <w:lang w:eastAsia="en-GB"/>
                              </w:rPr>
                              <w:t>e</w:t>
                            </w:r>
                            <w:r w:rsidR="00FA5EA7">
                              <w:rPr>
                                <w:rFonts w:eastAsia="Calibri"/>
                                <w:lang w:eastAsia="en-GB"/>
                              </w:rPr>
                              <w:t>al,</w:t>
                            </w:r>
                            <w:r w:rsidR="00FA5EA7">
                              <w:rPr>
                                <w:rFonts w:eastAsia="Calibri"/>
                                <w:lang w:eastAsia="en-GB"/>
                              </w:rPr>
                              <w:t xml:space="preserve"> </w:t>
                            </w:r>
                            <w:r w:rsidR="00FA5EA7">
                              <w:rPr>
                                <w:rFonts w:eastAsia="Calibri"/>
                                <w:lang w:eastAsia="en-GB"/>
                              </w:rPr>
                              <w:t>Qu</w:t>
                            </w:r>
                            <w:r w:rsidR="00FA5EA7">
                              <w:rPr>
                                <w:rFonts w:eastAsia="Calibri"/>
                                <w:lang w:eastAsia="en-GB"/>
                              </w:rPr>
                              <w:t>e</w:t>
                            </w:r>
                            <w:r w:rsidR="00FA5EA7">
                              <w:rPr>
                                <w:rFonts w:eastAsia="Calibri"/>
                                <w:lang w:eastAsia="en-GB"/>
                              </w:rPr>
                              <w:t>bec, Canada</w:t>
                            </w:r>
                            <w:r w:rsidR="00FA5EA7">
                              <w:rPr>
                                <w:rFonts w:eastAsia="Calibri"/>
                                <w:lang w:eastAsia="en-GB"/>
                              </w:rPr>
                              <w:t>, H3T 1J4</w:t>
                            </w:r>
                          </w:p>
                          <w:p w14:paraId="23561DD1" w14:textId="5E09E55E" w:rsidR="00D96E7E" w:rsidRDefault="00611669" w:rsidP="00C935AE">
                            <w:pPr>
                              <w:pStyle w:val="Authors"/>
                            </w:pPr>
                            <w:proofErr w:type="gramStart"/>
                            <w:r>
                              <w:t>Email</w:t>
                            </w:r>
                            <w:proofErr w:type="gramEnd"/>
                            <w:r>
                              <w:t xml:space="preserve"> : </w:t>
                            </w:r>
                            <w:r w:rsidR="00FA5EA7">
                              <w:t>Shiha</w:t>
                            </w:r>
                            <w:r w:rsidR="004303AA">
                              <w:t>o</w:t>
                            </w:r>
                            <w:r w:rsidR="00FA5EA7">
                              <w:t>.Cui</w:t>
                            </w:r>
                            <w:r>
                              <w:t>@</w:t>
                            </w:r>
                            <w:r w:rsidR="00FA5EA7">
                              <w:t>Polymtl</w:t>
                            </w:r>
                            <w:r>
                              <w:t xml:space="preserve">.ca, </w:t>
                            </w:r>
                            <w:r w:rsidR="00FA5EA7">
                              <w:t>Pooneh.Maghoul</w:t>
                            </w:r>
                            <w:r>
                              <w:t>@</w:t>
                            </w:r>
                            <w:r w:rsidR="00FA5EA7">
                              <w:t>Polymtl</w:t>
                            </w:r>
                            <w:r>
                              <w:t>.ca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zrBwIAAP0DAAAOAAAAZHJzL2Uyb0RvYy54bWysU9uO2yAQfa/Uf0C8N06ibbqy4qy2WaWq&#13;&#10;tL1Iu/0AjLGNihk6kNjbr+8AcRq1b1V5QMMwczhzZtjeTYNhJ4Veg634arHkTFkJjbZdxb89H97c&#13;&#10;cuaDsI0wYFXFX5Tnd7vXr7ajK9UaejCNQkYg1pejq3gfgiuLwsteDcIvwClLly3gIAIdsSsaFCOh&#13;&#10;D6ZYL5ebYgRsHIJU3pP3IV/yXcJvWyXDl7b1KjBTceIW0o5pr+Ne7Lai7FC4XsszDfEPLAahLT16&#13;&#10;gXoQQbAj6r+gBi0RPLRhIWEooG21VKkGqma1/KOap144lWohcby7yOT/H6z8fPqKTDfUO86sGKhF&#13;&#10;z2oK7D1MbB3VGZ0vKejJUViYyB0jY6XePYL87pmFfS9sp+4RYeyVaIjdKmYWV6kZx0eQevwEDT0j&#13;&#10;jgES0NTiEAFJDEbo1KWXS2ciFUnOzc3tcvXuLWeS7lbrzc16k3pXiHJOd+jDBwUDi0bFkVqf4MXp&#13;&#10;0YdIR5RzSKIPRjcHbUw6YFfvDbKToDE5pJVzjetF9s7P+Rya8Pw1hrERyULEzM9FTxIh1p0VCFM9&#13;&#10;nUWtoXkhORDyTNIfIqMH/MnZSPNYcf/jKFBxZj5akjQO72zgbNSzIayk1IoHzrK5D3nIjw511xNy&#13;&#10;bpqFe5K91UmQ2J/M4syTZizVdf4PcYivzynq96/d/QIAAP//AwBQSwMEFAAGAAgAAAAhAIaPItri&#13;&#10;AAAAEAEAAA8AAABkcnMvZG93bnJldi54bWxMj09Pg0AQxe8mfofNmHizCzRSpCyNttGrEU163bJT&#13;&#10;ILCzhN22+O2dnuxlkvn33u8Vm9kO4oyT7xwpiBcRCKTamY4aBT/f708ZCB80GT04QgW/6GFT3t8V&#13;&#10;OjfuQl94rkIjWIR8rhW0IYy5lL5u0Wq/cCMS745usjpwOzXSTPrC4naQSRSl0uqO2KHVI25brPvq&#13;&#10;ZBUsP5PV3n9Uu+24x5c+82/9kVqlHh/m3ZrL6xpEwDn8f8A1A/NDyWAHdyLjxaAge2b8wPM0SUFc&#13;&#10;D+IoXYI4sEcar0CWhbwNUv4BAAD//wMAUEsBAi0AFAAGAAgAAAAhALaDOJL+AAAA4QEAABMAAAAA&#13;&#10;AAAAAAAAAAAAAAAAAFtDb250ZW50X1R5cGVzXS54bWxQSwECLQAUAAYACAAAACEAOP0h/9YAAACU&#13;&#10;AQAACwAAAAAAAAAAAAAAAAAvAQAAX3JlbHMvLnJlbHNQSwECLQAUAAYACAAAACEAX/1M6wcCAAD9&#13;&#10;AwAADgAAAAAAAAAAAAAAAAAuAgAAZHJzL2Uyb0RvYy54bWxQSwECLQAUAAYACAAAACEAho8i2uIA&#13;&#10;AAAQAQAADwAAAAAAAAAAAAAAAABhBAAAZHJzL2Rvd25yZXYueG1sUEsFBgAAAAAEAAQA8wAAAHAF&#13;&#10;AAAAAA==&#13;&#10;" stroked="f">
                <v:fill opacity="0"/>
                <v:textbox inset="0,0,0,0">
                  <w:txbxContent>
                    <w:p w14:paraId="1D881ED9" w14:textId="5201145A" w:rsidR="00D96E7E" w:rsidRPr="00D96E7E" w:rsidRDefault="00FA5EA7" w:rsidP="006861C5">
                      <w:pPr>
                        <w:pStyle w:val="Title"/>
                      </w:pPr>
                      <w:r w:rsidRPr="00FA5EA7">
                        <w:t>Characterization of timber piles using guided waves</w:t>
                      </w:r>
                    </w:p>
                    <w:p w14:paraId="0A142B20" w14:textId="277107F5" w:rsidR="00D96E7E" w:rsidRPr="00531DA2" w:rsidRDefault="00FA5EA7" w:rsidP="00D96E7E">
                      <w:pPr>
                        <w:pStyle w:val="Authors"/>
                        <w:rPr>
                          <w:vertAlign w:val="superscript"/>
                          <w:lang w:val="en-CA"/>
                        </w:rPr>
                      </w:pPr>
                      <w:r>
                        <w:rPr>
                          <w:lang w:val="en-CA"/>
                        </w:rPr>
                        <w:t>Shihao Cui</w:t>
                      </w:r>
                      <w:r w:rsidR="00D96E7E" w:rsidRPr="00531DA2">
                        <w:rPr>
                          <w:vertAlign w:val="superscript"/>
                          <w:lang w:val="en-CA"/>
                        </w:rPr>
                        <w:t>1</w:t>
                      </w:r>
                      <w:r w:rsidR="00D96E7E" w:rsidRPr="00531DA2">
                        <w:rPr>
                          <w:lang w:val="en-CA"/>
                        </w:rPr>
                        <w:t xml:space="preserve">, </w:t>
                      </w:r>
                      <w:proofErr w:type="spellStart"/>
                      <w:r>
                        <w:rPr>
                          <w:lang w:val="en-CA"/>
                        </w:rPr>
                        <w:t>Pooneh</w:t>
                      </w:r>
                      <w:proofErr w:type="spellEnd"/>
                      <w:r>
                        <w:rPr>
                          <w:lang w:val="en-CA"/>
                        </w:rPr>
                        <w:t xml:space="preserve"> Maghoul</w:t>
                      </w:r>
                      <w:r>
                        <w:rPr>
                          <w:vertAlign w:val="superscript"/>
                          <w:lang w:val="en-CA"/>
                        </w:rPr>
                        <w:t>1</w:t>
                      </w:r>
                    </w:p>
                    <w:p w14:paraId="7C56D2BE" w14:textId="22EC07E5" w:rsidR="00611669" w:rsidRPr="00FA5EA7" w:rsidRDefault="00611669" w:rsidP="00FA5EA7">
                      <w:pPr>
                        <w:suppressAutoHyphens w:val="0"/>
                        <w:autoSpaceDN w:val="0"/>
                        <w:adjustRightInd w:val="0"/>
                        <w:jc w:val="center"/>
                        <w:rPr>
                          <w:rFonts w:eastAsia="Calibri"/>
                          <w:lang w:eastAsia="en-GB"/>
                        </w:rPr>
                      </w:pPr>
                      <w:r w:rsidRPr="00531DA2">
                        <w:rPr>
                          <w:vertAlign w:val="superscript"/>
                          <w:lang w:val="en-CA"/>
                        </w:rPr>
                        <w:t>1</w:t>
                      </w:r>
                      <w:r w:rsidR="00FA5EA7">
                        <w:rPr>
                          <w:rFonts w:eastAsia="Calibri"/>
                          <w:lang w:eastAsia="en-GB"/>
                        </w:rPr>
                        <w:t>Department of Civil, Geological and Mining Engineering, Polytechnique Montr</w:t>
                      </w:r>
                      <w:r w:rsidR="00FA5EA7">
                        <w:rPr>
                          <w:rFonts w:eastAsia="Calibri"/>
                          <w:lang w:eastAsia="en-GB"/>
                        </w:rPr>
                        <w:t>e</w:t>
                      </w:r>
                      <w:r w:rsidR="00FA5EA7">
                        <w:rPr>
                          <w:rFonts w:eastAsia="Calibri"/>
                          <w:lang w:eastAsia="en-GB"/>
                        </w:rPr>
                        <w:t>al, Montr</w:t>
                      </w:r>
                      <w:r w:rsidR="00FA5EA7">
                        <w:rPr>
                          <w:rFonts w:eastAsia="Calibri"/>
                          <w:lang w:eastAsia="en-GB"/>
                        </w:rPr>
                        <w:t>e</w:t>
                      </w:r>
                      <w:r w:rsidR="00FA5EA7">
                        <w:rPr>
                          <w:rFonts w:eastAsia="Calibri"/>
                          <w:lang w:eastAsia="en-GB"/>
                        </w:rPr>
                        <w:t>al,</w:t>
                      </w:r>
                      <w:r w:rsidR="00FA5EA7">
                        <w:rPr>
                          <w:rFonts w:eastAsia="Calibri"/>
                          <w:lang w:eastAsia="en-GB"/>
                        </w:rPr>
                        <w:t xml:space="preserve"> </w:t>
                      </w:r>
                      <w:r w:rsidR="00FA5EA7">
                        <w:rPr>
                          <w:rFonts w:eastAsia="Calibri"/>
                          <w:lang w:eastAsia="en-GB"/>
                        </w:rPr>
                        <w:t>Qu</w:t>
                      </w:r>
                      <w:r w:rsidR="00FA5EA7">
                        <w:rPr>
                          <w:rFonts w:eastAsia="Calibri"/>
                          <w:lang w:eastAsia="en-GB"/>
                        </w:rPr>
                        <w:t>e</w:t>
                      </w:r>
                      <w:r w:rsidR="00FA5EA7">
                        <w:rPr>
                          <w:rFonts w:eastAsia="Calibri"/>
                          <w:lang w:eastAsia="en-GB"/>
                        </w:rPr>
                        <w:t>bec, Canada</w:t>
                      </w:r>
                      <w:r w:rsidR="00FA5EA7">
                        <w:rPr>
                          <w:rFonts w:eastAsia="Calibri"/>
                          <w:lang w:eastAsia="en-GB"/>
                        </w:rPr>
                        <w:t>, H3T 1J4</w:t>
                      </w:r>
                    </w:p>
                    <w:p w14:paraId="23561DD1" w14:textId="5E09E55E" w:rsidR="00D96E7E" w:rsidRDefault="00611669" w:rsidP="00C935AE">
                      <w:pPr>
                        <w:pStyle w:val="Authors"/>
                      </w:pPr>
                      <w:proofErr w:type="gramStart"/>
                      <w:r>
                        <w:t>Email</w:t>
                      </w:r>
                      <w:proofErr w:type="gramEnd"/>
                      <w:r>
                        <w:t xml:space="preserve"> : </w:t>
                      </w:r>
                      <w:r w:rsidR="00FA5EA7">
                        <w:t>Shiha</w:t>
                      </w:r>
                      <w:r w:rsidR="004303AA">
                        <w:t>o</w:t>
                      </w:r>
                      <w:r w:rsidR="00FA5EA7">
                        <w:t>.Cui</w:t>
                      </w:r>
                      <w:r>
                        <w:t>@</w:t>
                      </w:r>
                      <w:r w:rsidR="00FA5EA7">
                        <w:t>Polymtl</w:t>
                      </w:r>
                      <w:r>
                        <w:t xml:space="preserve">.ca, </w:t>
                      </w:r>
                      <w:r w:rsidR="00FA5EA7">
                        <w:t>Pooneh.Maghoul</w:t>
                      </w:r>
                      <w:r>
                        <w:t>@</w:t>
                      </w:r>
                      <w:r w:rsidR="00FA5EA7">
                        <w:t>Polymtl</w:t>
                      </w:r>
                      <w:r>
                        <w:t>.ca</w:t>
                      </w:r>
                    </w:p>
                  </w:txbxContent>
                </v:textbox>
                <w10:wrap type="square" anchorx="page" anchory="page"/>
              </v:shape>
            </w:pict>
          </mc:Fallback>
        </mc:AlternateContent>
      </w:r>
      <w:r w:rsidR="00D96E7E" w:rsidRPr="004644E0">
        <w:t xml:space="preserve">ABSTRACT: </w:t>
      </w:r>
      <w:r w:rsidR="004311E2" w:rsidRPr="004311E2">
        <w:t>Timber piles have been widely used in Canada. The pile length is an important index for structural health monitoring (SHM) and pile length estimation for existing unknown pile foundations can help make correct strategies for pile foundation reuse. Therefore, in this paper, a novel technique based on the periodic analysis of the phase difference and the 3-dimensional (3D) guided wave theory was developed to effectively estimate the embedded depth of unknown timber pile foundations. In this method, the guided wave model of a cylindrical pile is built by the spectral element method to determine the dispersion relation. A modified Ridders’ algorithm is proposed for root-searching. According to the phase difference of the responses collected by at least two sensors located on the top or the lateral side of the pile, and the dispersion relation obtained by the spectral element method, the dispersion analysis diagram can be obtained to show the relationship between the phase difference and the wavenumber. By the periodic analysis of the dispersion analysis diagram, the pile length can be estimated. By numerical validation, the proposed method can achieve accuracy with less than 5 % error.</w:t>
      </w:r>
    </w:p>
    <w:p w14:paraId="0FC9EB6F" w14:textId="41039DD2" w:rsidR="0022400C" w:rsidRPr="004644E0" w:rsidRDefault="00414E82" w:rsidP="00CD176A">
      <w:pPr>
        <w:pStyle w:val="KeyWords"/>
      </w:pPr>
      <w:r w:rsidRPr="004644E0">
        <w:t xml:space="preserve">KEY WORDS: </w:t>
      </w:r>
      <w:r w:rsidR="00B77B10" w:rsidRPr="004644E0">
        <w:t>Timber piles</w:t>
      </w:r>
      <w:r w:rsidR="00D96E7E" w:rsidRPr="004644E0">
        <w:t xml:space="preserve">; </w:t>
      </w:r>
      <w:r w:rsidR="00B77B10" w:rsidRPr="004644E0">
        <w:t>Guided waves</w:t>
      </w:r>
      <w:r w:rsidR="00D96E7E" w:rsidRPr="004644E0">
        <w:t xml:space="preserve">; </w:t>
      </w:r>
      <w:r w:rsidR="00B3633E" w:rsidRPr="004644E0">
        <w:t xml:space="preserve">Spectral element method; </w:t>
      </w:r>
      <w:r w:rsidR="00B77B10" w:rsidRPr="004644E0">
        <w:t xml:space="preserve">Dispersion relation; Ridders’ algorithm; Pile length estimation; Unknown </w:t>
      </w:r>
      <w:r w:rsidR="00C935AE" w:rsidRPr="004644E0">
        <w:t>pile</w:t>
      </w:r>
      <w:r w:rsidR="004A29B6" w:rsidRPr="004644E0">
        <w:t xml:space="preserve"> foundation</w:t>
      </w:r>
      <w:r w:rsidR="00B3633E" w:rsidRPr="004644E0">
        <w:t xml:space="preserve">; SHM; Pile </w:t>
      </w:r>
      <w:r w:rsidR="004A29B6" w:rsidRPr="004644E0">
        <w:t xml:space="preserve">foundation </w:t>
      </w:r>
      <w:r w:rsidR="00B3633E" w:rsidRPr="004644E0">
        <w:t>reuse.</w:t>
      </w:r>
    </w:p>
    <w:p w14:paraId="5059BE64" w14:textId="77777777" w:rsidR="00D96E7E" w:rsidRPr="004644E0" w:rsidRDefault="00D96E7E" w:rsidP="00CD176A">
      <w:pPr>
        <w:pStyle w:val="KeyWords"/>
        <w:sectPr w:rsidR="00D96E7E" w:rsidRPr="004644E0" w:rsidSect="009529EB">
          <w:headerReference w:type="default" r:id="rId10"/>
          <w:footerReference w:type="default" r:id="rId11"/>
          <w:headerReference w:type="first" r:id="rId12"/>
          <w:footerReference w:type="first" r:id="rId13"/>
          <w:pgSz w:w="11907" w:h="16839" w:code="9"/>
          <w:pgMar w:top="1418" w:right="794" w:bottom="1418" w:left="794" w:header="709" w:footer="709" w:gutter="0"/>
          <w:cols w:space="708"/>
          <w:titlePg/>
          <w:docGrid w:linePitch="360"/>
        </w:sectPr>
      </w:pPr>
    </w:p>
    <w:p w14:paraId="1DE9DD98" w14:textId="631D74BA" w:rsidR="00D96E7E" w:rsidRPr="004644E0" w:rsidRDefault="00C935AE" w:rsidP="009F20B8">
      <w:pPr>
        <w:pStyle w:val="Heading1"/>
      </w:pPr>
      <w:r w:rsidRPr="004644E0">
        <w:t>Extended abstract</w:t>
      </w:r>
    </w:p>
    <w:p w14:paraId="14B2ED54" w14:textId="77777777" w:rsidR="004311E2" w:rsidRDefault="004311E2" w:rsidP="004311E2">
      <w:pPr>
        <w:pStyle w:val="NormalIndent"/>
        <w:ind w:firstLine="0"/>
      </w:pPr>
      <w:r>
        <w:t xml:space="preserve">Timber has been widely used in civil engineering applications. In Canada, a country with rich wood resources, timber structures have attracted much attention because of their low cost, easy transportation, and long-life service. Timber piles have been widely utilized in different applications, such as manufacturing plants, marines’ structures, commercial buildings, highway bridges and so on [1]. As such, developing novel techniques to assess the health condition of timber piles is of great importance. Pile length is an indicator of importance for the SHM of pile foundations, and it can be used to indicate the scouring level. Therefore, this paper aims to develop a new pile length estimation method. </w:t>
      </w:r>
    </w:p>
    <w:p w14:paraId="1D0F750B" w14:textId="2F47762D" w:rsidR="006C7BD6" w:rsidRPr="004644E0" w:rsidRDefault="004311E2" w:rsidP="004311E2">
      <w:pPr>
        <w:pStyle w:val="NormalIndent"/>
        <w:rPr>
          <w:rFonts w:eastAsia="SimSun"/>
          <w:lang w:eastAsia="en-US"/>
        </w:rPr>
      </w:pPr>
      <w:r>
        <w:t>The detailed process of the proposed method for the estimation of pile length based on the guided wave model is shown in Figures 1 and 2. The method is developed for two configurations. One configuration is when the sensors are placed on the lateral side, which is corresponding to Figure 1; the other case is when the sensors are placed on the top surface, which is corresponding to Figure 2. The schematic diagram of the experiment setup using the lateral-side responses and the top-surface responses are shown in Figure 1(a) and Figure 2(a), respectively. These two configurations are discussed in detail in the following sections.</w:t>
      </w:r>
    </w:p>
    <w:p w14:paraId="710BEDEF" w14:textId="5496DE90" w:rsidR="00BB74AA" w:rsidRPr="004644E0" w:rsidRDefault="00BB74AA" w:rsidP="00BB74AA">
      <w:pPr>
        <w:pStyle w:val="Heading2"/>
      </w:pPr>
      <w:r w:rsidRPr="004644E0">
        <w:t>The pile length estimation based on</w:t>
      </w:r>
      <w:r w:rsidR="004311E2">
        <w:t xml:space="preserve"> the</w:t>
      </w:r>
      <w:r w:rsidRPr="004644E0">
        <w:t xml:space="preserve"> lateral-side signal</w:t>
      </w:r>
      <w:r w:rsidR="00F37A47">
        <w:t xml:space="preserve"> pair</w:t>
      </w:r>
    </w:p>
    <w:p w14:paraId="42FD5B17" w14:textId="4AC44613" w:rsidR="00180497" w:rsidRPr="004644E0" w:rsidRDefault="00BB74AA" w:rsidP="00BB74AA">
      <w:pPr>
        <w:pStyle w:val="NormalIndent"/>
        <w:ind w:firstLine="0"/>
        <w:rPr>
          <w:rFonts w:eastAsia="SimSun"/>
          <w:lang w:eastAsia="en-US"/>
        </w:rPr>
      </w:pPr>
      <w:r w:rsidRPr="004644E0">
        <w:rPr>
          <w:rFonts w:eastAsia="SimSun"/>
          <w:lang w:eastAsia="en-US"/>
        </w:rPr>
        <w:t xml:space="preserve">The </w:t>
      </w:r>
      <w:r w:rsidR="00180497" w:rsidRPr="004644E0">
        <w:rPr>
          <w:rFonts w:eastAsia="SimSun"/>
          <w:lang w:eastAsia="en-US"/>
        </w:rPr>
        <w:t xml:space="preserve">process of the method using lateral-side signals is shown in Figure 1. </w:t>
      </w:r>
      <w:r w:rsidRPr="004644E0">
        <w:rPr>
          <w:rFonts w:eastAsia="SimSun"/>
          <w:lang w:eastAsia="en-US"/>
        </w:rPr>
        <w:t xml:space="preserve">For a pile under investigation, if there is an exposed part, the lateral-side signals can be used. In this case, two sensors, denoted by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1</m:t>
            </m:r>
          </m:sub>
        </m:sSub>
      </m:oMath>
      <w:r w:rsidRPr="004644E0">
        <w:rPr>
          <w:rFonts w:eastAsia="SimSun"/>
          <w:lang w:eastAsia="en-US"/>
        </w:rPr>
        <w:t xml:space="preserve"> and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2</m:t>
            </m:r>
          </m:sub>
        </m:sSub>
      </m:oMath>
      <w:r w:rsidRPr="004644E0">
        <w:rPr>
          <w:rFonts w:eastAsia="SimSun"/>
          <w:lang w:eastAsia="en-US"/>
        </w:rPr>
        <w:t xml:space="preserve">, are placed on the lateral side of the exposed part of the pile. The distance between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1</m:t>
            </m:r>
          </m:sub>
        </m:sSub>
      </m:oMath>
      <w:r w:rsidRPr="004644E0">
        <w:rPr>
          <w:rFonts w:eastAsia="SimSun"/>
          <w:lang w:eastAsia="en-US"/>
        </w:rPr>
        <w:t xml:space="preserve"> and the pile toe, and the distance between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2</m:t>
            </m:r>
          </m:sub>
        </m:sSub>
      </m:oMath>
      <w:r w:rsidRPr="004644E0">
        <w:rPr>
          <w:rFonts w:eastAsia="SimSun"/>
          <w:lang w:eastAsia="en-US"/>
        </w:rPr>
        <w:t xml:space="preserve"> and the pile toe, are denoted by </w:t>
      </w:r>
      <m:oMath>
        <m:sSub>
          <m:sSubPr>
            <m:ctrlPr>
              <w:rPr>
                <w:rFonts w:ascii="Cambria Math" w:eastAsia="SimSun" w:hAnsi="Cambria Math"/>
                <w:lang w:eastAsia="en-US"/>
              </w:rPr>
            </m:ctrlPr>
          </m:sSubPr>
          <m:e>
            <m:r>
              <w:rPr>
                <w:rFonts w:ascii="Cambria Math" w:eastAsia="SimSun" w:hAnsi="Cambria Math"/>
                <w:lang w:eastAsia="en-US"/>
              </w:rPr>
              <m:t>L</m:t>
            </m:r>
          </m:e>
          <m:sub>
            <m:r>
              <m:rPr>
                <m:sty m:val="p"/>
              </m:rPr>
              <w:rPr>
                <w:rFonts w:ascii="Cambria Math" w:eastAsia="SimSun" w:hAnsi="Cambria Math"/>
                <w:lang w:eastAsia="en-US"/>
              </w:rPr>
              <m:t>1</m:t>
            </m:r>
          </m:sub>
        </m:sSub>
      </m:oMath>
      <w:r w:rsidRPr="004644E0">
        <w:rPr>
          <w:rFonts w:eastAsia="SimSun"/>
          <w:lang w:eastAsia="en-US"/>
        </w:rPr>
        <w:t xml:space="preserve">, and </w:t>
      </w:r>
      <m:oMath>
        <m:sSub>
          <m:sSubPr>
            <m:ctrlPr>
              <w:rPr>
                <w:rFonts w:ascii="Cambria Math" w:eastAsia="SimSun" w:hAnsi="Cambria Math"/>
                <w:lang w:eastAsia="en-US"/>
              </w:rPr>
            </m:ctrlPr>
          </m:sSubPr>
          <m:e>
            <m:r>
              <w:rPr>
                <w:rFonts w:ascii="Cambria Math" w:eastAsia="SimSun" w:hAnsi="Cambria Math"/>
                <w:lang w:eastAsia="en-US"/>
              </w:rPr>
              <m:t>L</m:t>
            </m:r>
          </m:e>
          <m:sub>
            <m:r>
              <m:rPr>
                <m:sty m:val="p"/>
              </m:rPr>
              <w:rPr>
                <w:rFonts w:ascii="Cambria Math" w:eastAsia="SimSun" w:hAnsi="Cambria Math"/>
                <w:lang w:eastAsia="en-US"/>
              </w:rPr>
              <m:t>2</m:t>
            </m:r>
          </m:sub>
        </m:sSub>
      </m:oMath>
      <w:r w:rsidRPr="004644E0">
        <w:rPr>
          <w:rFonts w:eastAsia="SimSun"/>
          <w:lang w:eastAsia="en-US"/>
        </w:rPr>
        <w:t xml:space="preserve">, respectively. The test pile is impacted </w:t>
      </w:r>
      <w:r w:rsidRPr="004644E0">
        <w:rPr>
          <w:rFonts w:eastAsia="SimSun"/>
          <w:lang w:eastAsia="en-US"/>
        </w:rPr>
        <w:t>by a hammer or another source of excitation on the top of the pile.</w:t>
      </w:r>
      <w:r w:rsidRPr="004644E0">
        <w:rPr>
          <w:rFonts w:eastAsia="SimSun"/>
          <w:lang w:eastAsia="en-US"/>
        </w:rPr>
        <w:t xml:space="preserve"> </w:t>
      </w:r>
      <w:r w:rsidRPr="004644E0">
        <w:rPr>
          <w:rFonts w:eastAsia="SimSun"/>
          <w:lang w:eastAsia="en-US"/>
        </w:rPr>
        <w:t xml:space="preserve">The vibration responses acquired by the sensors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1</m:t>
            </m:r>
          </m:sub>
        </m:sSub>
      </m:oMath>
      <w:r w:rsidRPr="004644E0">
        <w:rPr>
          <w:rFonts w:eastAsia="SimSun"/>
          <w:lang w:eastAsia="en-US"/>
        </w:rPr>
        <w:t xml:space="preserve"> and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2</m:t>
            </m:r>
          </m:sub>
        </m:sSub>
      </m:oMath>
      <w:r w:rsidRPr="004644E0">
        <w:rPr>
          <w:rFonts w:eastAsia="SimSun"/>
          <w:lang w:eastAsia="en-US"/>
        </w:rPr>
        <w:t xml:space="preserve"> are denoted by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1</m:t>
            </m:r>
          </m:sub>
        </m:sSub>
      </m:oMath>
      <w:r w:rsidRPr="004644E0">
        <w:rPr>
          <w:rFonts w:eastAsia="SimSun"/>
          <w:lang w:eastAsia="en-US"/>
        </w:rPr>
        <w:t xml:space="preserve"> and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2</m:t>
            </m:r>
          </m:sub>
        </m:sSub>
      </m:oMath>
      <w:r w:rsidRPr="004644E0">
        <w:rPr>
          <w:rFonts w:eastAsia="SimSun"/>
          <w:lang w:eastAsia="en-US"/>
        </w:rPr>
        <w:t xml:space="preserve"> respectively</w:t>
      </w:r>
      <w:r w:rsidR="004A29B6" w:rsidRPr="004644E0">
        <w:rPr>
          <w:rFonts w:eastAsia="SimSun"/>
          <w:lang w:eastAsia="en-US"/>
        </w:rPr>
        <w:t xml:space="preserve"> (</w:t>
      </w:r>
      <w:r w:rsidR="00F37A47">
        <w:rPr>
          <w:rFonts w:eastAsia="SimSun"/>
          <w:lang w:eastAsia="en-US"/>
        </w:rPr>
        <w:t>a</w:t>
      </w:r>
      <w:r w:rsidR="004A29B6" w:rsidRPr="004644E0">
        <w:rPr>
          <w:rFonts w:eastAsia="SimSun"/>
          <w:lang w:eastAsia="en-US"/>
        </w:rPr>
        <w:t>s shown in Figure 1(a)).</w:t>
      </w:r>
    </w:p>
    <w:p w14:paraId="7C8DC545" w14:textId="77777777" w:rsidR="006C7BD6" w:rsidRPr="004644E0" w:rsidRDefault="006C7BD6" w:rsidP="00BB74AA">
      <w:pPr>
        <w:pStyle w:val="NormalIndent"/>
        <w:ind w:firstLine="0"/>
        <w:rPr>
          <w:rFonts w:eastAsia="SimSun"/>
          <w:lang w:eastAsia="en-US"/>
        </w:rPr>
      </w:pPr>
    </w:p>
    <w:p w14:paraId="4F5F5A7A" w14:textId="4413B46C" w:rsidR="00BB74AA" w:rsidRPr="004644E0" w:rsidRDefault="00BB74AA" w:rsidP="00BB74AA">
      <w:pPr>
        <w:pStyle w:val="NormalIndent"/>
        <w:ind w:firstLine="0"/>
      </w:pPr>
      <w:r w:rsidRPr="004644E0">
        <w:rPr>
          <w:noProof/>
        </w:rPr>
        <w:drawing>
          <wp:inline distT="0" distB="0" distL="0" distR="0" wp14:anchorId="3E200333" wp14:editId="6ABE78CF">
            <wp:extent cx="3184866" cy="31699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90592" cy="3175619"/>
                    </a:xfrm>
                    <a:prstGeom prst="rect">
                      <a:avLst/>
                    </a:prstGeom>
                  </pic:spPr>
                </pic:pic>
              </a:graphicData>
            </a:graphic>
          </wp:inline>
        </w:drawing>
      </w:r>
    </w:p>
    <w:p w14:paraId="0A9CFA09" w14:textId="4C39DC5C" w:rsidR="00180497" w:rsidRPr="004644E0" w:rsidRDefault="00BB74AA" w:rsidP="004A29B6">
      <w:pPr>
        <w:pStyle w:val="Caption"/>
        <w:jc w:val="both"/>
        <w:rPr>
          <w:shd w:val="clear" w:color="auto" w:fill="FFFFFF"/>
        </w:rPr>
      </w:pPr>
      <w:bookmarkStart w:id="1" w:name="_Ref275812019"/>
      <w:r w:rsidRPr="004644E0">
        <w:t xml:space="preserve">Figure </w:t>
      </w:r>
      <w:bookmarkEnd w:id="1"/>
      <w:r w:rsidRPr="004644E0">
        <w:t xml:space="preserve">1. The graphic abstract of the proposed method using the lateral-side signals. </w:t>
      </w:r>
      <w:r w:rsidRPr="004644E0">
        <w:rPr>
          <w:shd w:val="clear" w:color="auto" w:fill="FFFFFF"/>
        </w:rPr>
        <w:t>(a) The setup of data acquisition on the test</w:t>
      </w:r>
      <w:r w:rsidRPr="004644E0">
        <w:t xml:space="preserve"> </w:t>
      </w:r>
      <w:r w:rsidRPr="004644E0">
        <w:rPr>
          <w:shd w:val="clear" w:color="auto" w:fill="FFFFFF"/>
        </w:rPr>
        <w:t>pile where the response pair</w:t>
      </w:r>
      <w:r w:rsidRPr="004644E0">
        <w:rPr>
          <w:rFonts w:eastAsia="SimSun"/>
          <w:lang w:eastAsia="en-US"/>
        </w:rPr>
        <w:t xml:space="preserve">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1</m:t>
            </m:r>
          </m:sub>
        </m:sSub>
      </m:oMath>
      <w:r w:rsidRPr="004644E0">
        <w:rPr>
          <w:shd w:val="clear" w:color="auto" w:fill="FFFFFF"/>
        </w:rPr>
        <w:t xml:space="preserve"> and</w:t>
      </w:r>
      <w:r w:rsidRPr="004644E0">
        <w:rPr>
          <w:rFonts w:eastAsia="SimSun"/>
          <w:lang w:eastAsia="en-US"/>
        </w:rPr>
        <w:t xml:space="preserve">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2</m:t>
            </m:r>
          </m:sub>
        </m:sSub>
      </m:oMath>
      <w:r w:rsidRPr="004644E0">
        <w:rPr>
          <w:shd w:val="clear" w:color="auto" w:fill="FFFFFF"/>
        </w:rPr>
        <w:t xml:space="preserve"> are collected from the sensor</w:t>
      </w:r>
      <w:r w:rsidRPr="004644E0">
        <w:rPr>
          <w:rFonts w:eastAsia="SimSun"/>
          <w:lang w:eastAsia="en-US"/>
        </w:rPr>
        <w:t xml:space="preserve">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1</m:t>
            </m:r>
          </m:sub>
        </m:sSub>
      </m:oMath>
      <w:r w:rsidRPr="004644E0">
        <w:rPr>
          <w:shd w:val="clear" w:color="auto" w:fill="FFFFFF"/>
        </w:rPr>
        <w:t xml:space="preserve"> and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2</m:t>
            </m:r>
          </m:sub>
        </m:sSub>
      </m:oMath>
      <w:r w:rsidRPr="004644E0">
        <w:rPr>
          <w:shd w:val="clear" w:color="auto" w:fill="FFFFFF"/>
        </w:rPr>
        <w:t xml:space="preserve"> on the lateral side. (b) The calculation of phase difference using the response pair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1</m:t>
            </m:r>
          </m:sub>
        </m:sSub>
      </m:oMath>
      <w:r w:rsidRPr="004644E0">
        <w:rPr>
          <w:shd w:val="clear" w:color="auto" w:fill="FFFFFF"/>
        </w:rPr>
        <w:t xml:space="preserve"> and</w:t>
      </w:r>
      <w:r w:rsidRPr="004644E0">
        <w:rPr>
          <w:rFonts w:eastAsia="SimSun"/>
          <w:lang w:eastAsia="en-US"/>
        </w:rPr>
        <w:t xml:space="preserve">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2</m:t>
            </m:r>
          </m:sub>
        </m:sSub>
      </m:oMath>
      <w:r w:rsidRPr="004644E0">
        <w:rPr>
          <w:shd w:val="clear" w:color="auto" w:fill="FFFFFF"/>
        </w:rPr>
        <w:t xml:space="preserve">. (c) The dispersion relation </w:t>
      </w:r>
      <w:proofErr w:type="gramStart"/>
      <w:r w:rsidRPr="004644E0">
        <w:rPr>
          <w:shd w:val="clear" w:color="auto" w:fill="FFFFFF"/>
        </w:rPr>
        <w:t>D(</w:t>
      </w:r>
      <w:proofErr w:type="gramEnd"/>
      <w:r w:rsidRPr="004644E0">
        <w:rPr>
          <w:shd w:val="clear" w:color="auto" w:fill="FFFFFF"/>
        </w:rPr>
        <w:t>ω, k) = 0 between the wavenumber k and the</w:t>
      </w:r>
      <w:r w:rsidRPr="004644E0">
        <w:t xml:space="preserve"> </w:t>
      </w:r>
      <w:r w:rsidRPr="004644E0">
        <w:rPr>
          <w:shd w:val="clear" w:color="auto" w:fill="FFFFFF"/>
        </w:rPr>
        <w:t xml:space="preserve">frequency ω obtained by Helmholtz’s decomposition </w:t>
      </w:r>
      <w:r w:rsidRPr="004644E0">
        <w:rPr>
          <w:shd w:val="clear" w:color="auto" w:fill="FFFFFF"/>
        </w:rPr>
        <w:lastRenderedPageBreak/>
        <w:t>method-based guided wave model can be solved by a</w:t>
      </w:r>
      <w:r w:rsidRPr="004644E0">
        <w:t xml:space="preserve"> </w:t>
      </w:r>
      <w:r w:rsidRPr="004644E0">
        <w:rPr>
          <w:shd w:val="clear" w:color="auto" w:fill="FFFFFF"/>
        </w:rPr>
        <w:t xml:space="preserve">modified Ridders’ algorithm. (d) The dispersion analysis diagram </w:t>
      </w:r>
      <w:proofErr w:type="gramStart"/>
      <w:r w:rsidRPr="004644E0">
        <w:rPr>
          <w:shd w:val="clear" w:color="auto" w:fill="FFFFFF"/>
        </w:rPr>
        <w:t>F(</w:t>
      </w:r>
      <w:proofErr w:type="gramEnd"/>
      <w:r w:rsidRPr="004644E0">
        <w:rPr>
          <w:shd w:val="clear" w:color="auto" w:fill="FFFFFF"/>
        </w:rPr>
        <w:t>∆Φ, k) of the wavenumber k and the</w:t>
      </w:r>
      <w:r w:rsidRPr="004644E0">
        <w:t xml:space="preserve"> </w:t>
      </w:r>
      <w:r w:rsidRPr="004644E0">
        <w:rPr>
          <w:shd w:val="clear" w:color="auto" w:fill="FFFFFF"/>
        </w:rPr>
        <w:t>phase difference ∆Φ can be plotted. (e) Pile length estimation is based on the information obtained from</w:t>
      </w:r>
      <w:r w:rsidRPr="004644E0">
        <w:t xml:space="preserve"> </w:t>
      </w:r>
      <w:r w:rsidRPr="004644E0">
        <w:rPr>
          <w:shd w:val="clear" w:color="auto" w:fill="FFFFFF"/>
        </w:rPr>
        <w:t xml:space="preserve">the plot </w:t>
      </w:r>
      <w:proofErr w:type="gramStart"/>
      <w:r w:rsidRPr="004644E0">
        <w:rPr>
          <w:shd w:val="clear" w:color="auto" w:fill="FFFFFF"/>
        </w:rPr>
        <w:t>F(</w:t>
      </w:r>
      <w:proofErr w:type="gramEnd"/>
      <w:r w:rsidRPr="004644E0">
        <w:rPr>
          <w:shd w:val="clear" w:color="auto" w:fill="FFFFFF"/>
        </w:rPr>
        <w:t>∆Φ, k) of the lateral-side signals.</w:t>
      </w:r>
    </w:p>
    <w:p w14:paraId="62C791CF" w14:textId="77777777" w:rsidR="004A29B6" w:rsidRPr="004644E0" w:rsidRDefault="004A29B6" w:rsidP="004A29B6">
      <w:pPr>
        <w:pStyle w:val="NormalIndent"/>
      </w:pPr>
    </w:p>
    <w:p w14:paraId="7575BE6C" w14:textId="4D49ADF5" w:rsidR="00BB74AA" w:rsidRPr="004644E0" w:rsidRDefault="004A29B6" w:rsidP="00BB74AA">
      <w:pPr>
        <w:ind w:firstLine="170"/>
      </w:pPr>
      <w:r w:rsidRPr="004644E0">
        <w:t>In Figure 1(b), t</w:t>
      </w:r>
      <w:r w:rsidR="00BB74AA" w:rsidRPr="004644E0">
        <w:t xml:space="preserve">he phase difference ∆Φ can be calculated based on the response pair </w:t>
      </w:r>
      <m:oMath>
        <m:sSub>
          <m:sSubPr>
            <m:ctrlPr>
              <w:rPr>
                <w:rFonts w:ascii="Cambria Math" w:hAnsi="Cambria Math"/>
              </w:rPr>
            </m:ctrlPr>
          </m:sSubPr>
          <m:e>
            <m:r>
              <w:rPr>
                <w:rFonts w:ascii="Cambria Math" w:hAnsi="Cambria Math"/>
              </w:rPr>
              <m:t>R</m:t>
            </m:r>
          </m:e>
          <m:sub>
            <m:r>
              <m:rPr>
                <m:sty m:val="p"/>
              </m:rPr>
              <w:rPr>
                <w:rFonts w:ascii="Cambria Math" w:hAnsi="Cambria Math"/>
              </w:rPr>
              <m:t>1</m:t>
            </m:r>
          </m:sub>
        </m:sSub>
      </m:oMath>
      <w:r w:rsidR="00BB74AA" w:rsidRPr="004644E0">
        <w:t xml:space="preserve"> and </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rsidR="00BB74AA" w:rsidRPr="004644E0">
        <w:t xml:space="preserve"> recorded on the lateral side</w:t>
      </w:r>
      <w:r w:rsidR="00BB74AA" w:rsidRPr="004644E0">
        <w:t xml:space="preserve">. </w:t>
      </w:r>
      <w:r w:rsidRPr="004644E0">
        <w:t xml:space="preserve">The signal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sidRPr="004644E0">
        <w:t xml:space="preserve">and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rsidRPr="004644E0">
        <w:t xml:space="preserve"> in the time domain can be transferred into the frequency domain by the Fast Fourier transform, and the corresponding signals in the frequency domain are denoted by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sidRPr="004644E0">
        <w:t>(</w:t>
      </w:r>
      <m:oMath>
        <m:r>
          <w:rPr>
            <w:rFonts w:ascii="Cambria Math" w:hAnsi="Cambria Math"/>
          </w:rPr>
          <m:t>ω</m:t>
        </m:r>
      </m:oMath>
      <w:r w:rsidRPr="004644E0">
        <w:t xml:space="preserve">), </w:t>
      </w:r>
      <w:r w:rsidRPr="004644E0">
        <w:t xml:space="preserve">and </w:t>
      </w:r>
      <m:oMath>
        <m:sSub>
          <m:sSubPr>
            <m:ctrlPr>
              <w:rPr>
                <w:rFonts w:ascii="Cambria Math" w:hAnsi="Cambria Math"/>
                <w:i/>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ω</m:t>
            </m:r>
          </m:e>
        </m:d>
      </m:oMath>
      <w:r w:rsidRPr="004644E0">
        <w:t xml:space="preserve">. </w:t>
      </w:r>
      <w:r w:rsidR="00BB74AA" w:rsidRPr="004644E0">
        <w:t>The phase difference of the signals collected on the lateral side</w:t>
      </w:r>
      <w:r w:rsidR="00BB74AA" w:rsidRPr="004644E0">
        <w:t xml:space="preserve"> </w:t>
      </w:r>
      <w:r w:rsidR="00BB74AA" w:rsidRPr="004644E0">
        <w:t xml:space="preserve">can be calculated as, </w:t>
      </w:r>
    </w:p>
    <w:p w14:paraId="411736DC" w14:textId="25C5EEB9" w:rsidR="00BB74AA" w:rsidRPr="004644E0" w:rsidRDefault="00BB74AA" w:rsidP="00BB74AA">
      <w:pPr>
        <w:pStyle w:val="Equation"/>
      </w:pPr>
      <w:r w:rsidRPr="004644E0">
        <w:tab/>
      </w:r>
      <m:oMath>
        <m:r>
          <w:rPr>
            <w:rFonts w:ascii="Cambria Math" w:hAnsi="Cambria Math"/>
          </w:rPr>
          <m:t>∆ϕ=Imag (</m:t>
        </m:r>
        <m:r>
          <m:rPr>
            <m:sty m:val="p"/>
          </m:rPr>
          <w:rPr>
            <w:rFonts w:ascii="Cambria Math" w:hAnsi="Cambria Math"/>
          </w:rPr>
          <m:t>log⁡</m:t>
        </m:r>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d>
          <m:dPr>
            <m:ctrlPr>
              <w:rPr>
                <w:rFonts w:ascii="Cambria Math" w:hAnsi="Cambria Math"/>
              </w:rPr>
            </m:ctrlPr>
          </m:dPr>
          <m:e>
            <m:r>
              <w:rPr>
                <w:rFonts w:ascii="Cambria Math" w:hAnsi="Cambria Math"/>
              </w:rPr>
              <m:t>ω</m:t>
            </m:r>
            <m:ctrlPr>
              <w:rPr>
                <w:rFonts w:ascii="Cambria Math" w:hAnsi="Cambria Math"/>
                <w:i/>
              </w:rPr>
            </m:ctrlPr>
          </m:e>
        </m:d>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ω</m:t>
                    </m:r>
                    <m:ctrlPr>
                      <w:rPr>
                        <w:rFonts w:ascii="Cambria Math" w:hAnsi="Cambria Math"/>
                        <w:i/>
                      </w:rPr>
                    </m:ctrlPr>
                  </m:e>
                </m:d>
              </m:e>
            </m:d>
            <m:r>
              <w:rPr>
                <w:rFonts w:ascii="Cambria Math" w:hAnsi="Cambria Math"/>
              </w:rPr>
              <m:t>,</m:t>
            </m:r>
          </m:e>
        </m:func>
      </m:oMath>
      <w:r w:rsidRPr="004644E0">
        <w:tab/>
        <w:t>(</w:t>
      </w:r>
      <w:r w:rsidRPr="004644E0">
        <w:fldChar w:fldCharType="begin"/>
      </w:r>
      <w:r w:rsidRPr="004644E0">
        <w:instrText xml:space="preserve"> SEQ Equation \* MERGEFORMAT </w:instrText>
      </w:r>
      <w:r w:rsidRPr="004644E0">
        <w:fldChar w:fldCharType="separate"/>
      </w:r>
      <w:r w:rsidR="00F37A47">
        <w:rPr>
          <w:noProof/>
        </w:rPr>
        <w:t>1</w:t>
      </w:r>
      <w:r w:rsidRPr="004644E0">
        <w:rPr>
          <w:noProof/>
        </w:rPr>
        <w:fldChar w:fldCharType="end"/>
      </w:r>
      <w:r w:rsidRPr="004644E0">
        <w:t>)</w:t>
      </w:r>
    </w:p>
    <w:p w14:paraId="0F50EEF8" w14:textId="1032C154" w:rsidR="00BB74AA" w:rsidRPr="004644E0" w:rsidRDefault="00BB74AA" w:rsidP="00BB74AA">
      <w:pPr>
        <w:pStyle w:val="Paragraph-regular"/>
        <w:ind w:firstLine="0"/>
        <w:rPr>
          <w:rFonts w:ascii="Times New Roman" w:hAnsi="Times New Roman"/>
          <w:sz w:val="20"/>
        </w:rPr>
      </w:pPr>
      <w:r w:rsidRPr="004644E0">
        <w:rPr>
          <w:rFonts w:ascii="Times New Roman" w:hAnsi="Times New Roman"/>
          <w:sz w:val="20"/>
        </w:rPr>
        <w:t xml:space="preserve">where </w:t>
      </w:r>
      <w:proofErr w:type="spellStart"/>
      <w:r w:rsidRPr="004644E0">
        <w:rPr>
          <w:rFonts w:ascii="Times New Roman" w:hAnsi="Times New Roman"/>
          <w:i/>
          <w:iCs/>
          <w:sz w:val="20"/>
        </w:rPr>
        <w:t>Imag</w:t>
      </w:r>
      <w:proofErr w:type="spellEnd"/>
      <w:r w:rsidRPr="004644E0">
        <w:rPr>
          <w:rFonts w:ascii="Times New Roman" w:hAnsi="Times New Roman"/>
          <w:i/>
          <w:iCs/>
          <w:sz w:val="20"/>
        </w:rPr>
        <w:t xml:space="preserve"> (.)</w:t>
      </w:r>
      <w:r w:rsidRPr="004644E0">
        <w:rPr>
          <w:rFonts w:ascii="Times New Roman" w:hAnsi="Times New Roman"/>
          <w:sz w:val="20"/>
        </w:rPr>
        <w:t xml:space="preserve"> means the imaginary part of the input signal and </w:t>
      </w:r>
      <w:r w:rsidRPr="004644E0">
        <w:rPr>
          <w:rFonts w:ascii="Times New Roman" w:hAnsi="Times New Roman"/>
          <w:i/>
          <w:iCs/>
          <w:sz w:val="20"/>
        </w:rPr>
        <w:t>log (.)</w:t>
      </w:r>
      <w:r w:rsidRPr="004644E0">
        <w:rPr>
          <w:rFonts w:ascii="Times New Roman" w:hAnsi="Times New Roman"/>
          <w:sz w:val="20"/>
        </w:rPr>
        <w:t xml:space="preserve"> is the logarithmic function; the phase difference can be transferred into the range [</w:t>
      </w:r>
      <m:oMath>
        <m:r>
          <w:rPr>
            <w:rFonts w:ascii="Cambria Math" w:hAnsi="Cambria Math"/>
            <w:sz w:val="20"/>
          </w:rPr>
          <m:t>-π,π</m:t>
        </m:r>
      </m:oMath>
      <w:r w:rsidRPr="004644E0">
        <w:rPr>
          <w:rFonts w:ascii="Times New Roman" w:hAnsi="Times New Roman"/>
          <w:sz w:val="20"/>
        </w:rPr>
        <w:t>].</w:t>
      </w:r>
      <w:r w:rsidRPr="004644E0">
        <w:rPr>
          <w:rFonts w:ascii="Times New Roman" w:hAnsi="Times New Roman"/>
        </w:rPr>
        <w:t xml:space="preserve"> </w:t>
      </w:r>
    </w:p>
    <w:p w14:paraId="2D83D8F3" w14:textId="047B59C7" w:rsidR="00BB74AA" w:rsidRPr="004644E0" w:rsidRDefault="00BB74AA" w:rsidP="00BB74AA">
      <w:pPr>
        <w:ind w:firstLine="170"/>
        <w:rPr>
          <w:bCs/>
        </w:rPr>
      </w:pPr>
      <w:r w:rsidRPr="004644E0">
        <w:rPr>
          <w:bCs/>
        </w:rPr>
        <w:t>Then,</w:t>
      </w:r>
      <w:r w:rsidR="004644E0" w:rsidRPr="004644E0">
        <w:rPr>
          <w:bCs/>
        </w:rPr>
        <w:t xml:space="preserve"> as shown in Figure 1(c),</w:t>
      </w:r>
      <w:r w:rsidRPr="004644E0">
        <w:rPr>
          <w:bCs/>
        </w:rPr>
        <w:t xml:space="preserve"> a 3D guided wave model for a cylindrical pile is built based on Helmholtz's decomposition method [2]. The dispersion relation between the wavenumber </w:t>
      </w:r>
      <w:r w:rsidRPr="004644E0">
        <w:rPr>
          <w:bCs/>
          <w:i/>
          <w:iCs/>
        </w:rPr>
        <w:t>k</w:t>
      </w:r>
      <w:r w:rsidRPr="004644E0">
        <w:rPr>
          <w:bCs/>
        </w:rPr>
        <w:t xml:space="preserve"> and the frequency ω, denoted by </w:t>
      </w:r>
      <w:proofErr w:type="gramStart"/>
      <w:r w:rsidRPr="004644E0">
        <w:rPr>
          <w:sz w:val="18"/>
          <w:szCs w:val="18"/>
          <w:shd w:val="clear" w:color="auto" w:fill="FFFFFF"/>
        </w:rPr>
        <w:t>D(</w:t>
      </w:r>
      <w:proofErr w:type="gramEnd"/>
      <w:r w:rsidRPr="004644E0">
        <w:rPr>
          <w:sz w:val="18"/>
          <w:szCs w:val="18"/>
          <w:shd w:val="clear" w:color="auto" w:fill="FFFFFF"/>
        </w:rPr>
        <w:t>ω, k) = 0</w:t>
      </w:r>
      <w:r w:rsidRPr="004644E0">
        <w:rPr>
          <w:bCs/>
        </w:rPr>
        <w:t xml:space="preserve">, can be obtained by the developed 3D guided wave model. The related root-searching function can then be solved by the modified Ridders' algorithm [2]. According to the phase difference ∆Φ and dispersion relation, the dispersion curve of the wavenumber </w:t>
      </w:r>
      <w:r w:rsidRPr="004644E0">
        <w:rPr>
          <w:bCs/>
          <w:i/>
          <w:iCs/>
        </w:rPr>
        <w:t>k</w:t>
      </w:r>
      <w:r w:rsidRPr="004644E0">
        <w:rPr>
          <w:bCs/>
        </w:rPr>
        <w:t xml:space="preserve"> as a function of phase difference ∆Φ, denoted by F(∆</w:t>
      </w:r>
      <w:proofErr w:type="spellStart"/>
      <w:proofErr w:type="gramStart"/>
      <w:r w:rsidRPr="004644E0">
        <w:rPr>
          <w:bCs/>
        </w:rPr>
        <w:t>Φ,k</w:t>
      </w:r>
      <w:proofErr w:type="spellEnd"/>
      <w:proofErr w:type="gramEnd"/>
      <w:r w:rsidRPr="004644E0">
        <w:rPr>
          <w:bCs/>
        </w:rPr>
        <w:t>) (called as the dispersion analysis diagram) can be obtained by using the lateral-sid</w:t>
      </w:r>
      <w:r w:rsidRPr="004644E0">
        <w:rPr>
          <w:bCs/>
        </w:rPr>
        <w:t>e</w:t>
      </w:r>
      <w:r w:rsidR="004644E0" w:rsidRPr="004644E0">
        <w:rPr>
          <w:bCs/>
        </w:rPr>
        <w:t xml:space="preserve"> </w:t>
      </w:r>
      <w:r w:rsidR="00F37A47">
        <w:rPr>
          <w:bCs/>
        </w:rPr>
        <w:t>signals</w:t>
      </w:r>
      <w:r w:rsidR="004644E0" w:rsidRPr="004644E0">
        <w:rPr>
          <w:bCs/>
        </w:rPr>
        <w:t>(as shown in Figure 1(d))</w:t>
      </w:r>
      <w:r w:rsidRPr="004644E0">
        <w:rPr>
          <w:bCs/>
        </w:rPr>
        <w:t xml:space="preserve">. </w:t>
      </w:r>
    </w:p>
    <w:p w14:paraId="3286B90C" w14:textId="55E12087" w:rsidR="00BB74AA" w:rsidRPr="004644E0" w:rsidRDefault="004A29B6" w:rsidP="00BB74AA">
      <w:pPr>
        <w:pStyle w:val="NormalIndent"/>
        <w:rPr>
          <w:bCs/>
        </w:rPr>
      </w:pPr>
      <w:r w:rsidRPr="004644E0">
        <w:rPr>
          <w:bCs/>
        </w:rPr>
        <w:t>When</w:t>
      </w:r>
      <w:r w:rsidR="00BB74AA" w:rsidRPr="004644E0">
        <w:rPr>
          <w:bCs/>
        </w:rPr>
        <w:t xml:space="preserve"> the sensors are placed on the lateral side, using the equation in Figure 1(e), the pile length (indicated by the distance </w:t>
      </w:r>
      <m:oMath>
        <m:sSub>
          <m:sSubPr>
            <m:ctrlPr>
              <w:rPr>
                <w:rFonts w:ascii="Cambria Math" w:hAnsi="Cambria Math"/>
                <w:bCs/>
              </w:rPr>
            </m:ctrlPr>
          </m:sSubPr>
          <m:e>
            <m:r>
              <w:rPr>
                <w:rFonts w:ascii="Cambria Math" w:hAnsi="Cambria Math"/>
              </w:rPr>
              <m:t>L</m:t>
            </m:r>
          </m:e>
          <m:sub>
            <m:r>
              <m:rPr>
                <m:sty m:val="p"/>
              </m:rPr>
              <w:rPr>
                <w:rFonts w:ascii="Cambria Math" w:hAnsi="Cambria Math"/>
              </w:rPr>
              <m:t>1</m:t>
            </m:r>
          </m:sub>
        </m:sSub>
      </m:oMath>
      <w:r w:rsidR="00BB74AA" w:rsidRPr="004644E0">
        <w:rPr>
          <w:bCs/>
        </w:rPr>
        <w:t xml:space="preserve"> between the upper sensor (</w:t>
      </w:r>
      <m:oMath>
        <m:sSub>
          <m:sSubPr>
            <m:ctrlPr>
              <w:rPr>
                <w:rFonts w:ascii="Cambria Math" w:hAnsi="Cambria Math"/>
                <w:bCs/>
              </w:rPr>
            </m:ctrlPr>
          </m:sSubPr>
          <m:e>
            <m:r>
              <w:rPr>
                <w:rFonts w:ascii="Cambria Math" w:hAnsi="Cambria Math"/>
              </w:rPr>
              <m:t>S</m:t>
            </m:r>
          </m:e>
          <m:sub>
            <m:r>
              <m:rPr>
                <m:sty m:val="p"/>
              </m:rPr>
              <w:rPr>
                <w:rFonts w:ascii="Cambria Math" w:hAnsi="Cambria Math"/>
              </w:rPr>
              <m:t>1</m:t>
            </m:r>
          </m:sub>
        </m:sSub>
      </m:oMath>
      <w:r w:rsidR="00BB74AA" w:rsidRPr="004644E0">
        <w:rPr>
          <w:bCs/>
        </w:rPr>
        <w:t xml:space="preserve">) and the toe of the pile) can be estimated by the cycle period </w:t>
      </w:r>
      <m:oMath>
        <m:sSub>
          <m:sSubPr>
            <m:ctrlPr>
              <w:rPr>
                <w:rFonts w:ascii="Cambria Math" w:hAnsi="Cambria Math"/>
                <w:bCs/>
              </w:rPr>
            </m:ctrlPr>
          </m:sSubPr>
          <m:e>
            <m:r>
              <w:rPr>
                <w:rFonts w:ascii="Cambria Math" w:hAnsi="Cambria Math"/>
              </w:rPr>
              <m:t>P</m:t>
            </m:r>
          </m:e>
          <m:sub>
            <m:r>
              <w:rPr>
                <w:rFonts w:ascii="Cambria Math" w:hAnsi="Cambria Math"/>
              </w:rPr>
              <m:t>c</m:t>
            </m:r>
          </m:sub>
        </m:sSub>
      </m:oMath>
      <w:r w:rsidR="00BB74AA" w:rsidRPr="004644E0">
        <w:rPr>
          <w:bCs/>
        </w:rPr>
        <w:t xml:space="preserve">, the wiggle period </w:t>
      </w:r>
      <m:oMath>
        <m:sSub>
          <m:sSubPr>
            <m:ctrlPr>
              <w:rPr>
                <w:rFonts w:ascii="Cambria Math" w:hAnsi="Cambria Math"/>
                <w:bCs/>
              </w:rPr>
            </m:ctrlPr>
          </m:sSubPr>
          <m:e>
            <m:r>
              <w:rPr>
                <w:rFonts w:ascii="Cambria Math" w:hAnsi="Cambria Math"/>
              </w:rPr>
              <m:t>P</m:t>
            </m:r>
          </m:e>
          <m:sub>
            <m:r>
              <w:rPr>
                <w:rFonts w:ascii="Cambria Math" w:hAnsi="Cambria Math"/>
              </w:rPr>
              <m:t>w</m:t>
            </m:r>
          </m:sub>
        </m:sSub>
      </m:oMath>
      <w:r w:rsidR="00BB74AA" w:rsidRPr="004644E0">
        <w:rPr>
          <w:bCs/>
        </w:rPr>
        <w:t xml:space="preserve"> obtained from the dispersion analysis diagram F(∆</w:t>
      </w:r>
      <w:proofErr w:type="spellStart"/>
      <w:r w:rsidR="00BB74AA" w:rsidRPr="004644E0">
        <w:rPr>
          <w:bCs/>
        </w:rPr>
        <w:t>Φ,k</w:t>
      </w:r>
      <w:proofErr w:type="spellEnd"/>
      <w:r w:rsidR="00BB74AA" w:rsidRPr="004644E0">
        <w:rPr>
          <w:bCs/>
        </w:rPr>
        <w:t xml:space="preserve">) of the signals from the lateral side, and the distance ∆L of the two sensors (∆L= </w:t>
      </w:r>
      <m:oMath>
        <m:sSub>
          <m:sSubPr>
            <m:ctrlPr>
              <w:rPr>
                <w:rFonts w:ascii="Cambria Math" w:hAnsi="Cambria Math"/>
                <w:bCs/>
              </w:rPr>
            </m:ctrlPr>
          </m:sSubPr>
          <m:e>
            <m:r>
              <w:rPr>
                <w:rFonts w:ascii="Cambria Math" w:hAnsi="Cambria Math"/>
              </w:rPr>
              <m:t>L</m:t>
            </m:r>
          </m:e>
          <m:sub>
            <m:r>
              <m:rPr>
                <m:sty m:val="p"/>
              </m:rPr>
              <w:rPr>
                <w:rFonts w:ascii="Cambria Math" w:hAnsi="Cambria Math"/>
              </w:rPr>
              <m:t>1</m:t>
            </m:r>
          </m:sub>
        </m:sSub>
      </m:oMath>
      <w:r w:rsidR="00BB74AA" w:rsidRPr="004644E0">
        <w:rPr>
          <w:bCs/>
        </w:rPr>
        <w:t xml:space="preserve">− </w:t>
      </w:r>
      <m:oMath>
        <m:sSub>
          <m:sSubPr>
            <m:ctrlPr>
              <w:rPr>
                <w:rFonts w:ascii="Cambria Math" w:hAnsi="Cambria Math"/>
                <w:bCs/>
              </w:rPr>
            </m:ctrlPr>
          </m:sSubPr>
          <m:e>
            <m:r>
              <w:rPr>
                <w:rFonts w:ascii="Cambria Math" w:hAnsi="Cambria Math"/>
              </w:rPr>
              <m:t>L</m:t>
            </m:r>
          </m:e>
          <m:sub>
            <m:r>
              <m:rPr>
                <m:sty m:val="p"/>
              </m:rPr>
              <w:rPr>
                <w:rFonts w:ascii="Cambria Math" w:hAnsi="Cambria Math"/>
              </w:rPr>
              <m:t>2</m:t>
            </m:r>
          </m:sub>
        </m:sSub>
      </m:oMath>
      <w:r w:rsidR="00BB74AA" w:rsidRPr="004644E0">
        <w:rPr>
          <w:bCs/>
        </w:rPr>
        <w:t>).</w:t>
      </w:r>
    </w:p>
    <w:p w14:paraId="59CC55C8" w14:textId="77777777" w:rsidR="006C7BD6" w:rsidRPr="004644E0" w:rsidRDefault="006C7BD6" w:rsidP="00BB74AA">
      <w:pPr>
        <w:pStyle w:val="NormalIndent"/>
      </w:pPr>
    </w:p>
    <w:p w14:paraId="1F0C7E18" w14:textId="245863E2" w:rsidR="00BB74AA" w:rsidRPr="004644E0" w:rsidRDefault="00BB74AA" w:rsidP="00BB74AA">
      <w:pPr>
        <w:pStyle w:val="Heading2"/>
      </w:pPr>
      <w:r w:rsidRPr="004644E0">
        <w:t>The pile length estimation based on</w:t>
      </w:r>
      <w:r w:rsidR="004311E2">
        <w:t xml:space="preserve"> the</w:t>
      </w:r>
      <w:r w:rsidRPr="004644E0">
        <w:t xml:space="preserve"> </w:t>
      </w:r>
      <w:r w:rsidRPr="004644E0">
        <w:t>t</w:t>
      </w:r>
      <w:r w:rsidRPr="004644E0">
        <w:rPr>
          <w:lang w:eastAsia="zh-CN"/>
        </w:rPr>
        <w:t>op-surface signal</w:t>
      </w:r>
      <w:r w:rsidR="00F37A47">
        <w:rPr>
          <w:lang w:eastAsia="zh-CN"/>
        </w:rPr>
        <w:t xml:space="preserve"> pair</w:t>
      </w:r>
    </w:p>
    <w:p w14:paraId="40B5C31E" w14:textId="302DEDEE" w:rsidR="00C935AE" w:rsidRPr="004644E0" w:rsidRDefault="00180497" w:rsidP="00180497">
      <w:pPr>
        <w:rPr>
          <w:rFonts w:eastAsia="SimSun"/>
        </w:rPr>
      </w:pPr>
      <w:r w:rsidRPr="004644E0">
        <w:rPr>
          <w:rFonts w:eastAsia="SimSun"/>
        </w:rPr>
        <w:t xml:space="preserve">The process of the method using the top-surface signals is shown in </w:t>
      </w:r>
      <w:r w:rsidRPr="004644E0">
        <w:rPr>
          <w:rFonts w:eastAsia="SimSun"/>
          <w:lang w:eastAsia="zh-CN"/>
        </w:rPr>
        <w:t>Figure 2.</w:t>
      </w:r>
      <w:r w:rsidRPr="004644E0">
        <w:rPr>
          <w:rFonts w:eastAsia="SimSun"/>
        </w:rPr>
        <w:t xml:space="preserve"> </w:t>
      </w:r>
      <w:r w:rsidR="004A29B6" w:rsidRPr="004644E0">
        <w:rPr>
          <w:rFonts w:eastAsia="SimSun"/>
          <w:lang w:eastAsia="en-US"/>
        </w:rPr>
        <w:t>If</w:t>
      </w:r>
      <w:r w:rsidR="00C935AE" w:rsidRPr="004644E0">
        <w:rPr>
          <w:rFonts w:eastAsia="SimSun"/>
          <w:lang w:eastAsia="en-US"/>
        </w:rPr>
        <w:t xml:space="preserve"> the pile is fully buried in the soil and there is no exposed part, two sensors, denoted by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3</m:t>
            </m:r>
          </m:sub>
        </m:sSub>
      </m:oMath>
      <w:r w:rsidR="00C935AE" w:rsidRPr="004644E0">
        <w:rPr>
          <w:rFonts w:eastAsia="SimSun"/>
          <w:lang w:eastAsia="en-US"/>
        </w:rPr>
        <w:t xml:space="preserve"> and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4</m:t>
            </m:r>
          </m:sub>
        </m:sSub>
      </m:oMath>
      <w:r w:rsidR="00C935AE" w:rsidRPr="004644E0">
        <w:rPr>
          <w:rFonts w:eastAsia="SimSun"/>
          <w:lang w:eastAsia="en-US"/>
        </w:rPr>
        <w:t xml:space="preserve">, can be placed on the position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1</m:t>
            </m:r>
          </m:sub>
        </m:sSub>
      </m:oMath>
      <w:r w:rsidR="00C935AE" w:rsidRPr="004644E0">
        <w:rPr>
          <w:rFonts w:eastAsia="SimSun"/>
          <w:lang w:eastAsia="en-US"/>
        </w:rPr>
        <w:t xml:space="preserve"> and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2</m:t>
            </m:r>
          </m:sub>
        </m:sSub>
      </m:oMath>
      <w:r w:rsidR="00C935AE" w:rsidRPr="004644E0">
        <w:rPr>
          <w:rFonts w:eastAsia="SimSun"/>
          <w:lang w:eastAsia="en-US"/>
        </w:rPr>
        <w:t xml:space="preserve"> on the top surface. The vibration responses acquired by the sensors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3</m:t>
            </m:r>
          </m:sub>
        </m:sSub>
      </m:oMath>
      <w:r w:rsidR="00C935AE" w:rsidRPr="004644E0">
        <w:rPr>
          <w:rFonts w:eastAsia="SimSun"/>
          <w:lang w:eastAsia="en-US"/>
        </w:rPr>
        <w:t xml:space="preserve"> and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4</m:t>
            </m:r>
          </m:sub>
        </m:sSub>
      </m:oMath>
      <w:r w:rsidR="00C935AE" w:rsidRPr="004644E0">
        <w:rPr>
          <w:rFonts w:eastAsia="SimSun"/>
          <w:lang w:eastAsia="en-US"/>
        </w:rPr>
        <w:t xml:space="preserve"> are denoted by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3</m:t>
            </m:r>
          </m:sub>
        </m:sSub>
      </m:oMath>
      <w:r w:rsidR="00C935AE" w:rsidRPr="004644E0">
        <w:rPr>
          <w:rFonts w:eastAsia="SimSun"/>
          <w:lang w:eastAsia="en-US"/>
        </w:rPr>
        <w:t xml:space="preserve"> and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4</m:t>
            </m:r>
          </m:sub>
        </m:sSub>
      </m:oMath>
      <w:r w:rsidR="00C935AE" w:rsidRPr="004644E0">
        <w:rPr>
          <w:rFonts w:eastAsia="SimSun"/>
          <w:lang w:eastAsia="en-US"/>
        </w:rPr>
        <w:t>, respectively</w:t>
      </w:r>
      <w:r w:rsidR="004644E0" w:rsidRPr="004644E0">
        <w:rPr>
          <w:rFonts w:eastAsia="SimSun"/>
          <w:lang w:eastAsia="en-US"/>
        </w:rPr>
        <w:t xml:space="preserve"> (as shown in Figure 2(a))</w:t>
      </w:r>
      <w:r w:rsidR="00C935AE" w:rsidRPr="004644E0">
        <w:rPr>
          <w:rFonts w:eastAsia="SimSun"/>
          <w:lang w:eastAsia="en-US"/>
        </w:rPr>
        <w:t>. The recorded responses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1</m:t>
            </m:r>
          </m:sub>
        </m:sSub>
      </m:oMath>
      <w:r w:rsidR="00C935AE" w:rsidRPr="004644E0">
        <w:rPr>
          <w:rFonts w:eastAsia="SimSun"/>
          <w:lang w:eastAsia="en-US"/>
        </w:rPr>
        <w:t>,</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2</m:t>
            </m:r>
          </m:sub>
        </m:sSub>
      </m:oMath>
      <w:r w:rsidR="00C935AE" w:rsidRPr="004644E0">
        <w:rPr>
          <w:rFonts w:eastAsia="SimSun"/>
          <w:lang w:eastAsia="en-US"/>
        </w:rPr>
        <w:t>,</w:t>
      </w:r>
      <m:oMath>
        <m:r>
          <m:rPr>
            <m:sty m:val="p"/>
          </m:rPr>
          <w:rPr>
            <w:rFonts w:ascii="Cambria Math" w:eastAsia="SimSun" w:hAnsi="Cambria Math"/>
            <w:lang w:eastAsia="en-US"/>
          </w:rPr>
          <m:t xml:space="preserve"> </m:t>
        </m:r>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3</m:t>
            </m:r>
          </m:sub>
        </m:sSub>
      </m:oMath>
      <w:r w:rsidR="00C935AE" w:rsidRPr="004644E0">
        <w:rPr>
          <w:rFonts w:eastAsia="SimSun"/>
          <w:lang w:eastAsia="en-US"/>
        </w:rPr>
        <w:t xml:space="preserve"> and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4</m:t>
            </m:r>
          </m:sub>
        </m:sSub>
      </m:oMath>
      <w:r w:rsidR="00C935AE" w:rsidRPr="004644E0">
        <w:rPr>
          <w:rFonts w:eastAsia="SimSun"/>
          <w:lang w:eastAsia="en-US"/>
        </w:rPr>
        <w:t>) can be in terms of accelerations, velocities, or displacements.</w:t>
      </w:r>
    </w:p>
    <w:p w14:paraId="180B1BA9" w14:textId="5D173E8B" w:rsidR="00C935AE" w:rsidRPr="004644E0" w:rsidRDefault="004644E0" w:rsidP="00C935AE">
      <w:pPr>
        <w:ind w:firstLine="170"/>
      </w:pPr>
      <w:r w:rsidRPr="004644E0">
        <w:t>As shown in Figure 2(b), t</w:t>
      </w:r>
      <w:r w:rsidR="00C935AE" w:rsidRPr="004644E0">
        <w:t xml:space="preserve">he phase difference ∆Φ can be calculated based on the response pair of </w:t>
      </w:r>
      <m:oMath>
        <m:sSub>
          <m:sSubPr>
            <m:ctrlPr>
              <w:rPr>
                <w:rFonts w:ascii="Cambria Math" w:hAnsi="Cambria Math"/>
              </w:rPr>
            </m:ctrlPr>
          </m:sSubPr>
          <m:e>
            <m:r>
              <w:rPr>
                <w:rFonts w:ascii="Cambria Math" w:hAnsi="Cambria Math"/>
              </w:rPr>
              <m:t>R</m:t>
            </m:r>
          </m:e>
          <m:sub>
            <m:r>
              <m:rPr>
                <m:sty m:val="p"/>
              </m:rPr>
              <w:rPr>
                <w:rFonts w:ascii="Cambria Math" w:hAnsi="Cambria Math"/>
              </w:rPr>
              <m:t>3</m:t>
            </m:r>
          </m:sub>
        </m:sSub>
      </m:oMath>
      <w:r w:rsidR="00C935AE" w:rsidRPr="004644E0">
        <w:t xml:space="preserve"> and </w:t>
      </w:r>
      <m:oMath>
        <m:sSub>
          <m:sSubPr>
            <m:ctrlPr>
              <w:rPr>
                <w:rFonts w:ascii="Cambria Math" w:hAnsi="Cambria Math"/>
              </w:rPr>
            </m:ctrlPr>
          </m:sSubPr>
          <m:e>
            <m:r>
              <w:rPr>
                <w:rFonts w:ascii="Cambria Math" w:hAnsi="Cambria Math"/>
              </w:rPr>
              <m:t>R</m:t>
            </m:r>
          </m:e>
          <m:sub>
            <m:r>
              <m:rPr>
                <m:sty m:val="p"/>
              </m:rPr>
              <w:rPr>
                <w:rFonts w:ascii="Cambria Math" w:hAnsi="Cambria Math"/>
              </w:rPr>
              <m:t>4</m:t>
            </m:r>
          </m:sub>
        </m:sSub>
      </m:oMath>
      <w:r w:rsidR="00C935AE" w:rsidRPr="004644E0">
        <w:t xml:space="preserve"> recorded on the top surface</w:t>
      </w:r>
      <w:r w:rsidR="00C22679" w:rsidRPr="004644E0">
        <w:t xml:space="preserve"> </w:t>
      </w:r>
      <w:r w:rsidR="00C935AE" w:rsidRPr="004644E0">
        <w:t xml:space="preserve">as, </w:t>
      </w:r>
    </w:p>
    <w:p w14:paraId="521615B9" w14:textId="0D931E84" w:rsidR="00C935AE" w:rsidRPr="004644E0" w:rsidRDefault="00C935AE" w:rsidP="00C935AE">
      <w:pPr>
        <w:pStyle w:val="Equation"/>
      </w:pPr>
      <w:r w:rsidRPr="004644E0">
        <w:tab/>
      </w:r>
      <m:oMath>
        <m:r>
          <w:rPr>
            <w:rFonts w:ascii="Cambria Math" w:hAnsi="Cambria Math"/>
          </w:rPr>
          <m:t>∆ϕ=Imag (</m:t>
        </m:r>
        <m:r>
          <m:rPr>
            <m:sty m:val="p"/>
          </m:rPr>
          <w:rPr>
            <w:rFonts w:ascii="Cambria Math" w:hAnsi="Cambria Math"/>
          </w:rPr>
          <m:t>log⁡</m:t>
        </m:r>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m:t>
            </m:r>
          </m:sub>
        </m:sSub>
        <m:d>
          <m:dPr>
            <m:ctrlPr>
              <w:rPr>
                <w:rFonts w:ascii="Cambria Math" w:hAnsi="Cambria Math"/>
              </w:rPr>
            </m:ctrlPr>
          </m:dPr>
          <m:e>
            <m:r>
              <w:rPr>
                <w:rFonts w:ascii="Cambria Math" w:hAnsi="Cambria Math"/>
              </w:rPr>
              <m:t>ω</m:t>
            </m:r>
            <m:ctrlPr>
              <w:rPr>
                <w:rFonts w:ascii="Cambria Math" w:hAnsi="Cambria Math"/>
                <w:i/>
              </w:rPr>
            </m:ctrlPr>
          </m:e>
        </m:d>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4</m:t>
                    </m:r>
                  </m:sub>
                </m:sSub>
                <m:d>
                  <m:dPr>
                    <m:ctrlPr>
                      <w:rPr>
                        <w:rFonts w:ascii="Cambria Math" w:hAnsi="Cambria Math"/>
                      </w:rPr>
                    </m:ctrlPr>
                  </m:dPr>
                  <m:e>
                    <m:r>
                      <w:rPr>
                        <w:rFonts w:ascii="Cambria Math" w:hAnsi="Cambria Math"/>
                      </w:rPr>
                      <m:t>ω</m:t>
                    </m:r>
                    <m:ctrlPr>
                      <w:rPr>
                        <w:rFonts w:ascii="Cambria Math" w:hAnsi="Cambria Math"/>
                        <w:i/>
                      </w:rPr>
                    </m:ctrlPr>
                  </m:e>
                </m:d>
              </m:e>
            </m:d>
            <m:r>
              <w:rPr>
                <w:rFonts w:ascii="Cambria Math" w:eastAsia="SimSun" w:hAnsi="Cambria Math"/>
                <w:lang w:eastAsia="zh-CN"/>
              </w:rPr>
              <m:t>.</m:t>
            </m:r>
          </m:e>
        </m:func>
      </m:oMath>
      <w:r w:rsidRPr="004644E0">
        <w:tab/>
        <w:t>(</w:t>
      </w:r>
      <w:r w:rsidR="00180497" w:rsidRPr="004644E0">
        <w:t>2</w:t>
      </w:r>
      <w:r w:rsidRPr="004644E0">
        <w:t>)</w:t>
      </w:r>
    </w:p>
    <w:p w14:paraId="697451F1" w14:textId="35AC99DD" w:rsidR="00C935AE" w:rsidRPr="004644E0" w:rsidRDefault="00C935AE" w:rsidP="00180497">
      <w:pPr>
        <w:pStyle w:val="Paragraph-regular"/>
        <w:ind w:firstLine="0"/>
        <w:rPr>
          <w:rFonts w:ascii="Times New Roman" w:hAnsi="Times New Roman"/>
          <w:sz w:val="20"/>
        </w:rPr>
      </w:pPr>
      <m:oMath>
        <m:sSub>
          <m:sSubPr>
            <m:ctrlPr>
              <w:rPr>
                <w:rFonts w:ascii="Cambria Math" w:hAnsi="Cambria Math"/>
                <w:i/>
                <w:sz w:val="20"/>
              </w:rPr>
            </m:ctrlPr>
          </m:sSubPr>
          <m:e>
            <m:r>
              <w:rPr>
                <w:rFonts w:ascii="Cambria Math" w:hAnsi="Cambria Math"/>
                <w:sz w:val="20"/>
              </w:rPr>
              <m:t>R</m:t>
            </m:r>
          </m:e>
          <m:sub>
            <m:r>
              <w:rPr>
                <w:rFonts w:ascii="Cambria Math" w:hAnsi="Cambria Math"/>
                <w:sz w:val="20"/>
              </w:rPr>
              <m:t>3</m:t>
            </m:r>
          </m:sub>
        </m:sSub>
        <m:d>
          <m:dPr>
            <m:ctrlPr>
              <w:rPr>
                <w:rFonts w:ascii="Cambria Math" w:hAnsi="Cambria Math"/>
                <w:sz w:val="20"/>
              </w:rPr>
            </m:ctrlPr>
          </m:dPr>
          <m:e>
            <m:r>
              <w:rPr>
                <w:rFonts w:ascii="Cambria Math" w:hAnsi="Cambria Math"/>
                <w:sz w:val="20"/>
              </w:rPr>
              <m:t>ω</m:t>
            </m:r>
          </m:e>
        </m:d>
      </m:oMath>
      <w:r w:rsidR="004A29B6" w:rsidRPr="004644E0">
        <w:rPr>
          <w:rFonts w:ascii="Times New Roman" w:hAnsi="Times New Roman"/>
          <w:sz w:val="20"/>
        </w:rPr>
        <w:t xml:space="preserve"> </w:t>
      </w:r>
      <w:r w:rsidRPr="004644E0">
        <w:rPr>
          <w:rFonts w:ascii="Times New Roman" w:hAnsi="Times New Roman"/>
          <w:sz w:val="20"/>
        </w:rPr>
        <w:t xml:space="preserve">and </w:t>
      </w:r>
      <m:oMath>
        <m:sSub>
          <m:sSubPr>
            <m:ctrlPr>
              <w:rPr>
                <w:rFonts w:ascii="Cambria Math" w:hAnsi="Cambria Math"/>
                <w:i/>
                <w:sz w:val="20"/>
              </w:rPr>
            </m:ctrlPr>
          </m:sSubPr>
          <m:e>
            <m:r>
              <w:rPr>
                <w:rFonts w:ascii="Cambria Math" w:hAnsi="Cambria Math"/>
                <w:sz w:val="20"/>
              </w:rPr>
              <m:t>R</m:t>
            </m:r>
          </m:e>
          <m:sub>
            <m:r>
              <w:rPr>
                <w:rFonts w:ascii="Cambria Math" w:hAnsi="Cambria Math"/>
                <w:sz w:val="20"/>
              </w:rPr>
              <m:t>4</m:t>
            </m:r>
          </m:sub>
        </m:sSub>
        <m:d>
          <m:dPr>
            <m:ctrlPr>
              <w:rPr>
                <w:rFonts w:ascii="Cambria Math" w:hAnsi="Cambria Math"/>
                <w:sz w:val="20"/>
              </w:rPr>
            </m:ctrlPr>
          </m:dPr>
          <m:e>
            <m:r>
              <w:rPr>
                <w:rFonts w:ascii="Cambria Math" w:hAnsi="Cambria Math"/>
                <w:sz w:val="20"/>
              </w:rPr>
              <m:t>ω</m:t>
            </m:r>
          </m:e>
        </m:d>
      </m:oMath>
      <w:r w:rsidR="004A29B6" w:rsidRPr="004644E0">
        <w:rPr>
          <w:rFonts w:ascii="Times New Roman" w:hAnsi="Times New Roman"/>
          <w:sz w:val="20"/>
        </w:rPr>
        <w:t xml:space="preserve"> are the response </w:t>
      </w:r>
      <m:oMath>
        <m:sSub>
          <m:sSubPr>
            <m:ctrlPr>
              <w:rPr>
                <w:rFonts w:ascii="Cambria Math" w:hAnsi="Cambria Math"/>
                <w:i/>
                <w:sz w:val="20"/>
              </w:rPr>
            </m:ctrlPr>
          </m:sSubPr>
          <m:e>
            <m:r>
              <w:rPr>
                <w:rFonts w:ascii="Cambria Math" w:hAnsi="Cambria Math"/>
                <w:sz w:val="20"/>
              </w:rPr>
              <m:t>R</m:t>
            </m:r>
          </m:e>
          <m:sub>
            <m:r>
              <w:rPr>
                <w:rFonts w:ascii="Cambria Math" w:hAnsi="Cambria Math"/>
                <w:sz w:val="20"/>
              </w:rPr>
              <m:t>1</m:t>
            </m:r>
          </m:sub>
        </m:sSub>
      </m:oMath>
      <w:r w:rsidR="004A29B6" w:rsidRPr="004644E0">
        <w:rPr>
          <w:rFonts w:ascii="Times New Roman" w:hAnsi="Times New Roman"/>
          <w:sz w:val="20"/>
        </w:rPr>
        <w:t xml:space="preserve"> and </w:t>
      </w:r>
      <m:oMath>
        <m:sSub>
          <m:sSubPr>
            <m:ctrlPr>
              <w:rPr>
                <w:rFonts w:ascii="Cambria Math" w:hAnsi="Cambria Math"/>
                <w:i/>
                <w:sz w:val="20"/>
              </w:rPr>
            </m:ctrlPr>
          </m:sSubPr>
          <m:e>
            <m:r>
              <w:rPr>
                <w:rFonts w:ascii="Cambria Math" w:hAnsi="Cambria Math"/>
                <w:sz w:val="20"/>
              </w:rPr>
              <m:t>R</m:t>
            </m:r>
          </m:e>
          <m:sub>
            <m:r>
              <w:rPr>
                <w:rFonts w:ascii="Cambria Math" w:hAnsi="Cambria Math"/>
                <w:sz w:val="20"/>
              </w:rPr>
              <m:t>2</m:t>
            </m:r>
          </m:sub>
        </m:sSub>
      </m:oMath>
      <w:r w:rsidR="004A29B6" w:rsidRPr="004644E0">
        <w:rPr>
          <w:rFonts w:ascii="Times New Roman" w:hAnsi="Times New Roman"/>
          <w:sz w:val="20"/>
        </w:rPr>
        <w:t xml:space="preserve"> in the frequency domain </w:t>
      </w:r>
      <w:r w:rsidRPr="004644E0">
        <w:rPr>
          <w:rFonts w:ascii="Times New Roman" w:hAnsi="Times New Roman"/>
          <w:sz w:val="20"/>
        </w:rPr>
        <w:t>respectively.</w:t>
      </w:r>
      <w:r w:rsidR="00180497" w:rsidRPr="004644E0">
        <w:rPr>
          <w:rFonts w:ascii="Times New Roman" w:hAnsi="Times New Roman"/>
          <w:sz w:val="20"/>
        </w:rPr>
        <w:t xml:space="preserve"> </w:t>
      </w:r>
      <w:r w:rsidRPr="004644E0">
        <w:rPr>
          <w:rFonts w:ascii="Times New Roman" w:hAnsi="Times New Roman"/>
          <w:bCs/>
          <w:sz w:val="20"/>
        </w:rPr>
        <w:t xml:space="preserve">Then, </w:t>
      </w:r>
      <w:r w:rsidR="00180497" w:rsidRPr="004644E0">
        <w:rPr>
          <w:rFonts w:ascii="Times New Roman" w:hAnsi="Times New Roman"/>
          <w:bCs/>
          <w:sz w:val="20"/>
        </w:rPr>
        <w:t>according to the</w:t>
      </w:r>
      <w:r w:rsidRPr="004644E0">
        <w:rPr>
          <w:rFonts w:ascii="Times New Roman" w:hAnsi="Times New Roman"/>
          <w:bCs/>
          <w:sz w:val="20"/>
        </w:rPr>
        <w:t xml:space="preserve"> 3D guided wave model for a cylindrical pile</w:t>
      </w:r>
      <w:r w:rsidR="00180497" w:rsidRPr="004644E0">
        <w:rPr>
          <w:rFonts w:ascii="Times New Roman" w:hAnsi="Times New Roman"/>
          <w:bCs/>
          <w:sz w:val="20"/>
        </w:rPr>
        <w:t xml:space="preserve"> and the </w:t>
      </w:r>
      <w:r w:rsidR="00180497" w:rsidRPr="004644E0">
        <w:rPr>
          <w:rFonts w:ascii="Times New Roman" w:hAnsi="Times New Roman"/>
          <w:bCs/>
          <w:sz w:val="20"/>
        </w:rPr>
        <w:t>modified Ridders’ algorithm</w:t>
      </w:r>
      <w:r w:rsidR="00180497" w:rsidRPr="004644E0">
        <w:rPr>
          <w:rFonts w:ascii="Times New Roman" w:hAnsi="Times New Roman"/>
          <w:bCs/>
          <w:sz w:val="20"/>
        </w:rPr>
        <w:t>, t</w:t>
      </w:r>
      <w:r w:rsidRPr="004644E0">
        <w:rPr>
          <w:rFonts w:ascii="Times New Roman" w:hAnsi="Times New Roman"/>
          <w:bCs/>
          <w:sz w:val="20"/>
        </w:rPr>
        <w:t xml:space="preserve">he dispersion relation </w:t>
      </w:r>
      <w:proofErr w:type="gramStart"/>
      <w:r w:rsidRPr="004644E0">
        <w:rPr>
          <w:rFonts w:ascii="Times New Roman" w:eastAsia="Times New Roman" w:hAnsi="Times New Roman"/>
          <w:sz w:val="20"/>
          <w:shd w:val="clear" w:color="auto" w:fill="FFFFFF"/>
        </w:rPr>
        <w:t>D(</w:t>
      </w:r>
      <w:proofErr w:type="gramEnd"/>
      <w:r w:rsidRPr="004644E0">
        <w:rPr>
          <w:rFonts w:ascii="Times New Roman" w:eastAsia="Times New Roman" w:hAnsi="Times New Roman"/>
          <w:sz w:val="20"/>
          <w:shd w:val="clear" w:color="auto" w:fill="FFFFFF"/>
        </w:rPr>
        <w:t>ω, k) = 0</w:t>
      </w:r>
      <w:r w:rsidR="00180497" w:rsidRPr="004644E0">
        <w:rPr>
          <w:rFonts w:ascii="Times New Roman" w:hAnsi="Times New Roman"/>
          <w:bCs/>
          <w:sz w:val="20"/>
        </w:rPr>
        <w:t xml:space="preserve"> </w:t>
      </w:r>
      <w:r w:rsidRPr="004644E0">
        <w:rPr>
          <w:rFonts w:ascii="Times New Roman" w:hAnsi="Times New Roman"/>
          <w:bCs/>
          <w:sz w:val="20"/>
        </w:rPr>
        <w:t>can be obtained</w:t>
      </w:r>
      <w:r w:rsidR="004644E0" w:rsidRPr="004644E0">
        <w:rPr>
          <w:rFonts w:ascii="Times New Roman" w:hAnsi="Times New Roman"/>
          <w:bCs/>
          <w:sz w:val="20"/>
        </w:rPr>
        <w:t xml:space="preserve"> (as shown in Figure 2(c))</w:t>
      </w:r>
      <w:r w:rsidRPr="004644E0">
        <w:rPr>
          <w:rFonts w:ascii="Times New Roman" w:hAnsi="Times New Roman"/>
          <w:bCs/>
          <w:sz w:val="20"/>
        </w:rPr>
        <w:t xml:space="preserve">. </w:t>
      </w:r>
      <w:r w:rsidR="00180497" w:rsidRPr="004644E0">
        <w:rPr>
          <w:rFonts w:ascii="Times New Roman" w:hAnsi="Times New Roman"/>
          <w:bCs/>
          <w:sz w:val="20"/>
        </w:rPr>
        <w:t xml:space="preserve">The </w:t>
      </w:r>
      <w:r w:rsidR="00180497" w:rsidRPr="004644E0">
        <w:rPr>
          <w:rFonts w:ascii="Times New Roman" w:hAnsi="Times New Roman"/>
          <w:bCs/>
          <w:sz w:val="20"/>
        </w:rPr>
        <w:t>dispersion analysis diagram</w:t>
      </w:r>
      <w:r w:rsidR="00180497" w:rsidRPr="004644E0">
        <w:rPr>
          <w:rFonts w:ascii="Times New Roman" w:hAnsi="Times New Roman"/>
          <w:bCs/>
          <w:sz w:val="20"/>
        </w:rPr>
        <w:t xml:space="preserve"> </w:t>
      </w:r>
      <w:r w:rsidRPr="004644E0">
        <w:rPr>
          <w:rFonts w:ascii="Times New Roman" w:hAnsi="Times New Roman"/>
          <w:bCs/>
          <w:sz w:val="20"/>
        </w:rPr>
        <w:t>F(∆</w:t>
      </w:r>
      <w:proofErr w:type="spellStart"/>
      <w:proofErr w:type="gramStart"/>
      <w:r w:rsidRPr="004644E0">
        <w:rPr>
          <w:rFonts w:ascii="Times New Roman" w:hAnsi="Times New Roman"/>
          <w:bCs/>
          <w:sz w:val="20"/>
        </w:rPr>
        <w:t>Φ,k</w:t>
      </w:r>
      <w:proofErr w:type="spellEnd"/>
      <w:proofErr w:type="gramEnd"/>
      <w:r w:rsidRPr="004644E0">
        <w:rPr>
          <w:rFonts w:ascii="Times New Roman" w:hAnsi="Times New Roman"/>
          <w:bCs/>
          <w:sz w:val="20"/>
        </w:rPr>
        <w:t xml:space="preserve">) </w:t>
      </w:r>
      <w:r w:rsidR="00180497" w:rsidRPr="004644E0">
        <w:rPr>
          <w:rFonts w:ascii="Times New Roman" w:hAnsi="Times New Roman"/>
          <w:bCs/>
          <w:sz w:val="20"/>
        </w:rPr>
        <w:t xml:space="preserve">of the </w:t>
      </w:r>
      <w:r w:rsidR="00180497" w:rsidRPr="004644E0">
        <w:rPr>
          <w:rFonts w:ascii="Times New Roman" w:hAnsi="Times New Roman"/>
          <w:bCs/>
          <w:sz w:val="20"/>
        </w:rPr>
        <w:t>top-surface signals</w:t>
      </w:r>
      <w:r w:rsidR="00180497" w:rsidRPr="004644E0">
        <w:rPr>
          <w:rFonts w:ascii="Times New Roman" w:hAnsi="Times New Roman"/>
          <w:bCs/>
          <w:sz w:val="20"/>
        </w:rPr>
        <w:t xml:space="preserve"> </w:t>
      </w:r>
      <w:r w:rsidRPr="004644E0">
        <w:rPr>
          <w:rFonts w:ascii="Times New Roman" w:hAnsi="Times New Roman"/>
          <w:bCs/>
          <w:sz w:val="20"/>
        </w:rPr>
        <w:t xml:space="preserve">can </w:t>
      </w:r>
      <w:r w:rsidR="004A29B6" w:rsidRPr="004644E0">
        <w:rPr>
          <w:rFonts w:ascii="Times New Roman" w:hAnsi="Times New Roman"/>
          <w:bCs/>
          <w:sz w:val="20"/>
        </w:rPr>
        <w:t xml:space="preserve">also </w:t>
      </w:r>
      <w:r w:rsidRPr="004644E0">
        <w:rPr>
          <w:rFonts w:ascii="Times New Roman" w:hAnsi="Times New Roman"/>
          <w:bCs/>
          <w:sz w:val="20"/>
        </w:rPr>
        <w:t xml:space="preserve">be </w:t>
      </w:r>
      <w:r w:rsidR="00180497" w:rsidRPr="004644E0">
        <w:rPr>
          <w:rFonts w:ascii="Times New Roman" w:hAnsi="Times New Roman"/>
          <w:bCs/>
          <w:sz w:val="20"/>
        </w:rPr>
        <w:t>plotted</w:t>
      </w:r>
      <w:r w:rsidR="004644E0" w:rsidRPr="004644E0">
        <w:rPr>
          <w:rFonts w:ascii="Times New Roman" w:hAnsi="Times New Roman"/>
          <w:bCs/>
          <w:sz w:val="20"/>
        </w:rPr>
        <w:t xml:space="preserve"> (as shown </w:t>
      </w:r>
      <w:r w:rsidR="004644E0" w:rsidRPr="004644E0">
        <w:rPr>
          <w:rFonts w:ascii="Times New Roman" w:hAnsi="Times New Roman"/>
          <w:bCs/>
          <w:sz w:val="20"/>
        </w:rPr>
        <w:t>in Figure 2(d))</w:t>
      </w:r>
      <w:r w:rsidR="00180497" w:rsidRPr="004644E0">
        <w:rPr>
          <w:rFonts w:ascii="Times New Roman" w:hAnsi="Times New Roman"/>
          <w:bCs/>
          <w:sz w:val="20"/>
        </w:rPr>
        <w:t>. For the</w:t>
      </w:r>
      <w:r w:rsidRPr="004644E0">
        <w:rPr>
          <w:rFonts w:ascii="Times New Roman" w:hAnsi="Times New Roman"/>
          <w:bCs/>
          <w:sz w:val="20"/>
        </w:rPr>
        <w:t xml:space="preserve"> sensors are placed on the top surface, using the equation in Figure </w:t>
      </w:r>
      <w:r w:rsidR="00E73B29" w:rsidRPr="004644E0">
        <w:rPr>
          <w:rFonts w:ascii="Times New Roman" w:hAnsi="Times New Roman"/>
          <w:bCs/>
          <w:sz w:val="20"/>
        </w:rPr>
        <w:t>2</w:t>
      </w:r>
      <w:r w:rsidRPr="004644E0">
        <w:rPr>
          <w:rFonts w:ascii="Times New Roman" w:hAnsi="Times New Roman"/>
          <w:bCs/>
          <w:sz w:val="20"/>
        </w:rPr>
        <w:t>(</w:t>
      </w:r>
      <w:r w:rsidR="00E73B29" w:rsidRPr="004644E0">
        <w:rPr>
          <w:rFonts w:ascii="Times New Roman" w:hAnsi="Times New Roman"/>
          <w:bCs/>
          <w:sz w:val="20"/>
        </w:rPr>
        <w:t>e</w:t>
      </w:r>
      <w:r w:rsidRPr="004644E0">
        <w:rPr>
          <w:rFonts w:ascii="Times New Roman" w:hAnsi="Times New Roman"/>
          <w:bCs/>
          <w:sz w:val="20"/>
        </w:rPr>
        <w:t xml:space="preserve">), the pile length L can be estimated by the wiggle period </w:t>
      </w:r>
      <m:oMath>
        <m:sSub>
          <m:sSubPr>
            <m:ctrlPr>
              <w:rPr>
                <w:rFonts w:ascii="Cambria Math" w:hAnsi="Cambria Math"/>
                <w:bCs/>
                <w:sz w:val="20"/>
              </w:rPr>
            </m:ctrlPr>
          </m:sSubPr>
          <m:e>
            <m:r>
              <w:rPr>
                <w:rFonts w:ascii="Cambria Math" w:hAnsi="Cambria Math"/>
                <w:sz w:val="20"/>
              </w:rPr>
              <m:t>P</m:t>
            </m:r>
          </m:e>
          <m:sub>
            <m:r>
              <w:rPr>
                <w:rFonts w:ascii="Cambria Math" w:hAnsi="Cambria Math"/>
                <w:sz w:val="20"/>
              </w:rPr>
              <m:t>w</m:t>
            </m:r>
          </m:sub>
        </m:sSub>
      </m:oMath>
      <w:r w:rsidRPr="004644E0">
        <w:rPr>
          <w:rFonts w:ascii="Times New Roman" w:hAnsi="Times New Roman"/>
          <w:bCs/>
          <w:sz w:val="20"/>
        </w:rPr>
        <w:t xml:space="preserve"> recognized from the dispersion analysis diagram of the responses recorded on the top surface.</w:t>
      </w:r>
    </w:p>
    <w:p w14:paraId="6557FB61" w14:textId="77777777" w:rsidR="00180497" w:rsidRPr="004644E0" w:rsidRDefault="00180497" w:rsidP="00180497">
      <w:pPr>
        <w:pStyle w:val="NormalIndent"/>
      </w:pPr>
    </w:p>
    <w:p w14:paraId="0D3BE401" w14:textId="5F1173D2" w:rsidR="0090181D" w:rsidRPr="004644E0" w:rsidRDefault="001D7652" w:rsidP="0090181D">
      <w:pPr>
        <w:pStyle w:val="NormalIndent"/>
        <w:ind w:firstLine="0"/>
      </w:pPr>
      <w:r w:rsidRPr="004644E0">
        <w:rPr>
          <w:noProof/>
        </w:rPr>
        <w:drawing>
          <wp:inline distT="0" distB="0" distL="0" distR="0" wp14:anchorId="3B9519E1" wp14:editId="6702478B">
            <wp:extent cx="3185160" cy="3398520"/>
            <wp:effectExtent l="0" t="0" r="254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92736" cy="3406603"/>
                    </a:xfrm>
                    <a:prstGeom prst="rect">
                      <a:avLst/>
                    </a:prstGeom>
                  </pic:spPr>
                </pic:pic>
              </a:graphicData>
            </a:graphic>
          </wp:inline>
        </w:drawing>
      </w:r>
    </w:p>
    <w:p w14:paraId="7A8D827B" w14:textId="645F37DE" w:rsidR="00DD2C34" w:rsidRPr="004644E0" w:rsidRDefault="00DD2C34" w:rsidP="00DD2C34">
      <w:pPr>
        <w:pStyle w:val="Caption"/>
        <w:jc w:val="both"/>
        <w:rPr>
          <w:shd w:val="clear" w:color="auto" w:fill="FFFFFF"/>
        </w:rPr>
      </w:pPr>
      <w:r w:rsidRPr="004644E0">
        <w:t xml:space="preserve">Figure </w:t>
      </w:r>
      <w:r w:rsidRPr="004644E0">
        <w:t>2</w:t>
      </w:r>
      <w:r w:rsidRPr="004644E0">
        <w:t xml:space="preserve">. The graphic abstract of the proposed method using the </w:t>
      </w:r>
      <w:r w:rsidR="001D7652" w:rsidRPr="004644E0">
        <w:t>top-surface</w:t>
      </w:r>
      <w:r w:rsidRPr="004644E0">
        <w:t xml:space="preserve"> signals. </w:t>
      </w:r>
      <w:r w:rsidRPr="004644E0">
        <w:rPr>
          <w:shd w:val="clear" w:color="auto" w:fill="FFFFFF"/>
        </w:rPr>
        <w:t>(a) The setup of data acquisition on the test</w:t>
      </w:r>
      <w:r w:rsidRPr="004644E0">
        <w:t xml:space="preserve"> </w:t>
      </w:r>
      <w:r w:rsidRPr="004644E0">
        <w:rPr>
          <w:shd w:val="clear" w:color="auto" w:fill="FFFFFF"/>
        </w:rPr>
        <w:t>pile where the response pair</w:t>
      </w:r>
      <w:r w:rsidRPr="004644E0">
        <w:rPr>
          <w:rFonts w:eastAsia="SimSun"/>
          <w:lang w:eastAsia="en-US"/>
        </w:rPr>
        <w:t xml:space="preserve">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3</m:t>
            </m:r>
          </m:sub>
        </m:sSub>
      </m:oMath>
      <w:r w:rsidRPr="004644E0">
        <w:rPr>
          <w:shd w:val="clear" w:color="auto" w:fill="FFFFFF"/>
        </w:rPr>
        <w:t xml:space="preserve"> and</w:t>
      </w:r>
      <w:r w:rsidRPr="004644E0">
        <w:rPr>
          <w:rFonts w:eastAsia="SimSun"/>
          <w:lang w:eastAsia="en-US"/>
        </w:rPr>
        <w:t xml:space="preserve">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4</m:t>
            </m:r>
          </m:sub>
        </m:sSub>
      </m:oMath>
      <w:r w:rsidRPr="004644E0">
        <w:rPr>
          <w:shd w:val="clear" w:color="auto" w:fill="FFFFFF"/>
        </w:rPr>
        <w:t xml:space="preserve"> are collected from the sensor</w:t>
      </w:r>
      <w:r w:rsidRPr="004644E0">
        <w:rPr>
          <w:rFonts w:eastAsia="SimSun"/>
          <w:lang w:eastAsia="en-US"/>
        </w:rPr>
        <w:t xml:space="preserve">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3</m:t>
            </m:r>
          </m:sub>
        </m:sSub>
      </m:oMath>
      <w:r w:rsidRPr="004644E0">
        <w:rPr>
          <w:shd w:val="clear" w:color="auto" w:fill="FFFFFF"/>
        </w:rPr>
        <w:t xml:space="preserve"> and </w:t>
      </w:r>
      <m:oMath>
        <m:sSub>
          <m:sSubPr>
            <m:ctrlPr>
              <w:rPr>
                <w:rFonts w:ascii="Cambria Math" w:eastAsia="SimSun" w:hAnsi="Cambria Math"/>
                <w:lang w:eastAsia="en-US"/>
              </w:rPr>
            </m:ctrlPr>
          </m:sSubPr>
          <m:e>
            <m:r>
              <w:rPr>
                <w:rFonts w:ascii="Cambria Math" w:eastAsia="SimSun" w:hAnsi="Cambria Math"/>
                <w:lang w:eastAsia="en-US"/>
              </w:rPr>
              <m:t>S</m:t>
            </m:r>
          </m:e>
          <m:sub>
            <m:r>
              <m:rPr>
                <m:sty m:val="p"/>
              </m:rPr>
              <w:rPr>
                <w:rFonts w:ascii="Cambria Math" w:eastAsia="SimSun" w:hAnsi="Cambria Math"/>
                <w:lang w:eastAsia="en-US"/>
              </w:rPr>
              <m:t>4</m:t>
            </m:r>
          </m:sub>
        </m:sSub>
      </m:oMath>
      <w:r w:rsidRPr="004644E0">
        <w:rPr>
          <w:shd w:val="clear" w:color="auto" w:fill="FFFFFF"/>
        </w:rPr>
        <w:t xml:space="preserve"> on the </w:t>
      </w:r>
      <w:r w:rsidR="001D7652" w:rsidRPr="004644E0">
        <w:rPr>
          <w:shd w:val="clear" w:color="auto" w:fill="FFFFFF"/>
        </w:rPr>
        <w:t>top surface</w:t>
      </w:r>
      <w:r w:rsidRPr="004644E0">
        <w:rPr>
          <w:shd w:val="clear" w:color="auto" w:fill="FFFFFF"/>
        </w:rPr>
        <w:t xml:space="preserve">. (b) The calculation of phase difference using the response pair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3</m:t>
            </m:r>
          </m:sub>
        </m:sSub>
      </m:oMath>
      <w:r w:rsidRPr="004644E0">
        <w:rPr>
          <w:shd w:val="clear" w:color="auto" w:fill="FFFFFF"/>
        </w:rPr>
        <w:t xml:space="preserve"> and</w:t>
      </w:r>
      <w:r w:rsidRPr="004644E0">
        <w:rPr>
          <w:rFonts w:eastAsia="SimSun"/>
          <w:lang w:eastAsia="en-US"/>
        </w:rPr>
        <w:t xml:space="preserve"> </w:t>
      </w:r>
      <m:oMath>
        <m:sSub>
          <m:sSubPr>
            <m:ctrlPr>
              <w:rPr>
                <w:rFonts w:ascii="Cambria Math" w:eastAsia="SimSun" w:hAnsi="Cambria Math"/>
                <w:lang w:eastAsia="en-US"/>
              </w:rPr>
            </m:ctrlPr>
          </m:sSubPr>
          <m:e>
            <m:r>
              <w:rPr>
                <w:rFonts w:ascii="Cambria Math" w:eastAsia="SimSun" w:hAnsi="Cambria Math"/>
                <w:lang w:eastAsia="en-US"/>
              </w:rPr>
              <m:t>R</m:t>
            </m:r>
          </m:e>
          <m:sub>
            <m:r>
              <m:rPr>
                <m:sty m:val="p"/>
              </m:rPr>
              <w:rPr>
                <w:rFonts w:ascii="Cambria Math" w:eastAsia="SimSun" w:hAnsi="Cambria Math"/>
                <w:lang w:eastAsia="en-US"/>
              </w:rPr>
              <m:t>4</m:t>
            </m:r>
          </m:sub>
        </m:sSub>
      </m:oMath>
      <w:r w:rsidRPr="004644E0">
        <w:rPr>
          <w:shd w:val="clear" w:color="auto" w:fill="FFFFFF"/>
        </w:rPr>
        <w:t xml:space="preserve">. (c) The dispersion relation </w:t>
      </w:r>
      <w:proofErr w:type="gramStart"/>
      <w:r w:rsidRPr="004644E0">
        <w:rPr>
          <w:shd w:val="clear" w:color="auto" w:fill="FFFFFF"/>
        </w:rPr>
        <w:t>D(</w:t>
      </w:r>
      <w:proofErr w:type="gramEnd"/>
      <w:r w:rsidRPr="004644E0">
        <w:rPr>
          <w:shd w:val="clear" w:color="auto" w:fill="FFFFFF"/>
        </w:rPr>
        <w:t>ω, k) = 0 between the wavenumber k and the</w:t>
      </w:r>
      <w:r w:rsidRPr="004644E0">
        <w:t xml:space="preserve"> </w:t>
      </w:r>
      <w:r w:rsidRPr="004644E0">
        <w:rPr>
          <w:shd w:val="clear" w:color="auto" w:fill="FFFFFF"/>
        </w:rPr>
        <w:t>frequency ω obtained by Helmholtz’s decomposition method-based guided wave model can be solved by a</w:t>
      </w:r>
      <w:r w:rsidRPr="004644E0">
        <w:t xml:space="preserve"> </w:t>
      </w:r>
      <w:r w:rsidRPr="004644E0">
        <w:rPr>
          <w:shd w:val="clear" w:color="auto" w:fill="FFFFFF"/>
        </w:rPr>
        <w:t xml:space="preserve">modified Ridders’ algorithm. (d) The dispersion analysis diagram </w:t>
      </w:r>
      <w:proofErr w:type="gramStart"/>
      <w:r w:rsidRPr="004644E0">
        <w:rPr>
          <w:shd w:val="clear" w:color="auto" w:fill="FFFFFF"/>
        </w:rPr>
        <w:t>F(</w:t>
      </w:r>
      <w:proofErr w:type="gramEnd"/>
      <w:r w:rsidRPr="004644E0">
        <w:rPr>
          <w:shd w:val="clear" w:color="auto" w:fill="FFFFFF"/>
        </w:rPr>
        <w:t>∆Φ, k) of the wavenumber k and the</w:t>
      </w:r>
      <w:r w:rsidRPr="004644E0">
        <w:t xml:space="preserve"> </w:t>
      </w:r>
      <w:r w:rsidRPr="004644E0">
        <w:rPr>
          <w:shd w:val="clear" w:color="auto" w:fill="FFFFFF"/>
        </w:rPr>
        <w:t>phase difference ∆Φ can be plotted. (e) Pile length estimation is based on the information obtained from</w:t>
      </w:r>
      <w:r w:rsidRPr="004644E0">
        <w:t xml:space="preserve"> </w:t>
      </w:r>
      <w:r w:rsidRPr="004644E0">
        <w:rPr>
          <w:shd w:val="clear" w:color="auto" w:fill="FFFFFF"/>
        </w:rPr>
        <w:t xml:space="preserve">the plot </w:t>
      </w:r>
      <w:proofErr w:type="gramStart"/>
      <w:r w:rsidRPr="004644E0">
        <w:rPr>
          <w:shd w:val="clear" w:color="auto" w:fill="FFFFFF"/>
        </w:rPr>
        <w:t>F(</w:t>
      </w:r>
      <w:proofErr w:type="gramEnd"/>
      <w:r w:rsidRPr="004644E0">
        <w:rPr>
          <w:shd w:val="clear" w:color="auto" w:fill="FFFFFF"/>
        </w:rPr>
        <w:t xml:space="preserve">∆Φ, k) of the </w:t>
      </w:r>
      <w:r w:rsidR="001D7652" w:rsidRPr="004644E0">
        <w:rPr>
          <w:shd w:val="clear" w:color="auto" w:fill="FFFFFF"/>
        </w:rPr>
        <w:t>top-surface</w:t>
      </w:r>
      <w:r w:rsidRPr="004644E0">
        <w:rPr>
          <w:shd w:val="clear" w:color="auto" w:fill="FFFFFF"/>
        </w:rPr>
        <w:t xml:space="preserve"> signals.</w:t>
      </w:r>
    </w:p>
    <w:p w14:paraId="33EF1990" w14:textId="77777777" w:rsidR="00180497" w:rsidRPr="004644E0" w:rsidRDefault="00180497" w:rsidP="00180497">
      <w:pPr>
        <w:pStyle w:val="NormalIndent"/>
      </w:pPr>
    </w:p>
    <w:p w14:paraId="4C2C8E63" w14:textId="77777777" w:rsidR="00180497" w:rsidRPr="004644E0" w:rsidRDefault="00180497" w:rsidP="00180497">
      <w:pPr>
        <w:ind w:firstLine="170"/>
      </w:pPr>
      <w:r w:rsidRPr="004644E0">
        <w:t>Using synthetic data for validation, it was shown that the proposed method based on the 3D guided model can achieve an average accuracy of less than 5% error.</w:t>
      </w:r>
    </w:p>
    <w:p w14:paraId="61A32E1A" w14:textId="77777777" w:rsidR="00180497" w:rsidRPr="004644E0" w:rsidRDefault="00180497" w:rsidP="00180497">
      <w:pPr>
        <w:pStyle w:val="NormalIndent"/>
      </w:pPr>
    </w:p>
    <w:p w14:paraId="64302DE8" w14:textId="2253441B" w:rsidR="00153248" w:rsidRPr="004644E0" w:rsidRDefault="00153248" w:rsidP="00C935AE">
      <w:pPr>
        <w:pStyle w:val="Heading1"/>
        <w:numPr>
          <w:ilvl w:val="0"/>
          <w:numId w:val="0"/>
        </w:numPr>
      </w:pPr>
      <w:r w:rsidRPr="004644E0">
        <w:t>References</w:t>
      </w:r>
    </w:p>
    <w:p w14:paraId="04367DE0" w14:textId="26BAA3A2" w:rsidR="00C935AE" w:rsidRPr="004644E0" w:rsidRDefault="00C935AE" w:rsidP="00153248">
      <w:pPr>
        <w:pStyle w:val="References"/>
      </w:pPr>
      <w:r w:rsidRPr="004644E0">
        <w:rPr>
          <w:rFonts w:eastAsia="Calibri"/>
          <w:szCs w:val="16"/>
          <w:lang w:eastAsia="en-GB"/>
        </w:rPr>
        <w:t xml:space="preserve">C. James, E. Edward, S. </w:t>
      </w:r>
      <w:proofErr w:type="gramStart"/>
      <w:r w:rsidRPr="004644E0">
        <w:rPr>
          <w:rFonts w:eastAsia="Calibri"/>
          <w:szCs w:val="16"/>
          <w:lang w:eastAsia="en-GB"/>
        </w:rPr>
        <w:t>Rubin</w:t>
      </w:r>
      <w:proofErr w:type="gramEnd"/>
      <w:r w:rsidRPr="004644E0">
        <w:rPr>
          <w:rFonts w:eastAsia="Calibri"/>
          <w:szCs w:val="16"/>
          <w:lang w:eastAsia="en-GB"/>
        </w:rPr>
        <w:t xml:space="preserve"> and M. Jeanie. Timber Pile Design and Construction Manual 2016, 2016.</w:t>
      </w:r>
    </w:p>
    <w:p w14:paraId="23E4A183" w14:textId="3D0EBFFB" w:rsidR="00C935AE" w:rsidRPr="004644E0" w:rsidRDefault="00C935AE" w:rsidP="00153248">
      <w:pPr>
        <w:pStyle w:val="References"/>
      </w:pPr>
      <w:r w:rsidRPr="004644E0">
        <w:rPr>
          <w:rFonts w:eastAsia="Calibri"/>
          <w:szCs w:val="16"/>
          <w:lang w:eastAsia="en-GB"/>
        </w:rPr>
        <w:t xml:space="preserve">S. Cui, H. </w:t>
      </w:r>
      <w:proofErr w:type="gramStart"/>
      <w:r w:rsidRPr="004644E0">
        <w:rPr>
          <w:rFonts w:eastAsia="Calibri"/>
          <w:szCs w:val="16"/>
          <w:lang w:eastAsia="en-GB"/>
        </w:rPr>
        <w:t>Liu</w:t>
      </w:r>
      <w:proofErr w:type="gramEnd"/>
      <w:r w:rsidRPr="004644E0">
        <w:rPr>
          <w:rFonts w:eastAsia="Calibri"/>
          <w:szCs w:val="16"/>
          <w:lang w:eastAsia="en-GB"/>
        </w:rPr>
        <w:t xml:space="preserve"> and P. </w:t>
      </w:r>
      <w:proofErr w:type="spellStart"/>
      <w:r w:rsidRPr="004644E0">
        <w:rPr>
          <w:rFonts w:eastAsia="Calibri"/>
          <w:szCs w:val="16"/>
          <w:lang w:eastAsia="en-GB"/>
        </w:rPr>
        <w:t>Maghoul</w:t>
      </w:r>
      <w:proofErr w:type="spellEnd"/>
      <w:r w:rsidRPr="004644E0">
        <w:rPr>
          <w:rFonts w:eastAsia="Calibri"/>
          <w:szCs w:val="16"/>
          <w:lang w:eastAsia="en-GB"/>
        </w:rPr>
        <w:t>, Pile length estimation based on guided wave theory and dispersion analysis for reuse of foundations</w:t>
      </w:r>
      <w:r w:rsidRPr="004644E0">
        <w:rPr>
          <w:rFonts w:eastAsia="Calibri"/>
          <w:szCs w:val="16"/>
          <w:lang w:eastAsia="en-GB"/>
        </w:rPr>
        <w:t xml:space="preserve"> </w:t>
      </w:r>
      <w:r w:rsidR="00F62B79" w:rsidRPr="004644E0">
        <w:rPr>
          <w:rFonts w:eastAsia="Calibri"/>
          <w:szCs w:val="16"/>
          <w:lang w:eastAsia="en-GB"/>
        </w:rPr>
        <w:t>(</w:t>
      </w:r>
      <w:r w:rsidRPr="004644E0">
        <w:rPr>
          <w:rFonts w:eastAsia="Calibri"/>
          <w:szCs w:val="16"/>
          <w:lang w:eastAsia="en-GB"/>
        </w:rPr>
        <w:t>under review</w:t>
      </w:r>
      <w:r w:rsidR="00F62B79" w:rsidRPr="004644E0">
        <w:rPr>
          <w:rFonts w:eastAsia="Calibri"/>
          <w:szCs w:val="16"/>
          <w:lang w:eastAsia="en-GB"/>
        </w:rPr>
        <w:t>)</w:t>
      </w:r>
      <w:r w:rsidRPr="004644E0">
        <w:rPr>
          <w:rFonts w:eastAsia="Calibri"/>
          <w:szCs w:val="16"/>
          <w:lang w:eastAsia="en-GB"/>
        </w:rPr>
        <w:t>, 2022.</w:t>
      </w:r>
    </w:p>
    <w:sectPr w:rsidR="00C935AE" w:rsidRPr="004644E0"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043CF" w14:textId="77777777" w:rsidR="008D519B" w:rsidRDefault="008D519B" w:rsidP="00531DA2">
      <w:r>
        <w:separator/>
      </w:r>
    </w:p>
  </w:endnote>
  <w:endnote w:type="continuationSeparator" w:id="0">
    <w:p w14:paraId="1E382D9C" w14:textId="77777777" w:rsidR="008D519B" w:rsidRDefault="008D519B"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A4217" w14:textId="77777777" w:rsidR="008D519B" w:rsidRDefault="008D519B" w:rsidP="00531DA2">
      <w:bookmarkStart w:id="0" w:name="_Hlk93279580"/>
      <w:bookmarkEnd w:id="0"/>
      <w:r>
        <w:separator/>
      </w:r>
    </w:p>
  </w:footnote>
  <w:footnote w:type="continuationSeparator" w:id="0">
    <w:p w14:paraId="3AC39AB7" w14:textId="77777777" w:rsidR="008D519B" w:rsidRDefault="008D519B"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B10B8" w14:textId="1672EF3C" w:rsidR="004230AF" w:rsidRPr="00160B18" w:rsidRDefault="00160B18" w:rsidP="00160B18">
    <w:pPr>
      <w:pStyle w:val="Header"/>
      <w:jc w:val="right"/>
      <w:rPr>
        <w:i/>
        <w:iCs/>
      </w:rPr>
    </w:pPr>
    <w:r w:rsidRPr="00160B18">
      <w:rPr>
        <w:bCs/>
        <w:i/>
        <w:iCs/>
      </w:rPr>
      <w:t xml:space="preserve">Paper ID# </w:t>
    </w:r>
    <w:r w:rsidR="00C935AE" w:rsidRPr="00FA5EA7">
      <w:rPr>
        <w:bCs/>
      </w:rPr>
      <w:t>SHMII-11_T06-07</w:t>
    </w:r>
    <w:r w:rsidRPr="00160B18">
      <w:rPr>
        <w:bCs/>
        <w:i/>
        <w:iCs/>
      </w:rPr>
      <w:t xml:space="preserve">, </w:t>
    </w:r>
    <w:r w:rsidR="00C935AE">
      <w:rPr>
        <w:bCs/>
        <w:i/>
        <w:iCs/>
      </w:rPr>
      <w:t>Cui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4B9F" w14:textId="367FB1BD"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6799F69E"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FA5EA7" w:rsidRPr="00FA5EA7">
      <w:rPr>
        <w:bCs/>
      </w:rPr>
      <w:t>SHMII-11_T06-07</w:t>
    </w:r>
    <w:r w:rsidR="00160B18" w:rsidRPr="00160B18">
      <w:rPr>
        <w:bCs/>
      </w:rPr>
      <w:t xml:space="preserve">, </w:t>
    </w:r>
    <w:r w:rsidR="00FA5EA7">
      <w:rPr>
        <w:bCs/>
      </w:rPr>
      <w:t>Cui</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7C6E0"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yAFvwEAAMgDAAAOAAAAZHJzL2Uyb0RvYy54bWysU8Fu3CAQvVfqPyDuXexIiRJrvTls1F6q&#13;&#10;dtW0H0AwrFGBQQNde/++A7vrRGlVVVUvGJj33swbxuv72Tt20JgshJ63q4YzHRQMNux7/u3r+3e3&#13;&#10;nKUswyAdBN3zo078fvP2zXqKnb6CEdygkZFISN0Uez7mHDshkhq1l2kFUQcKGkAvMx1xLwaUE6l7&#13;&#10;J66a5kZMgENEUDolun04Bfmm6hujVf5sTNKZuZ5TbbmuWNensorNWnZ7lHG06lyG/IcqvLSBki5S&#13;&#10;DzJL9gPtL1LeKoQEJq8UeAHGWKWrB3LTNq/cPI4y6uqFmpPi0qb0/2TVp8MOmR16Tg8VpKcneswo&#13;&#10;7X7MbAshUAMB2W3p0xRTR/Bt2OH5lOIOi+nZoC9fssPm2tvj0ls9Z6bo8vquvblrrjlTl5h4JkZM&#13;&#10;+YMGz8qm586GYlt28vAxZUpG0AukXLvAJho2kqsPKEplp1rqLh+dPsG+aEPeKHtb5epU6a1DdpA0&#13;&#10;D8P3tvgicRcIWSjGOreQmj+TzthC03XS/pa4oGtGCHkhehsAf5c1z5dSzQlPZb/wWrZPMBzry9QA&#13;&#10;jUt1dh7tMo8vz5X+/ANufgIAAP//AwBQSwMEFAAGAAgAAAAhANh7J9jiAAAADgEAAA8AAABkcnMv&#13;&#10;ZG93bnJldi54bWxMT01Lw0AQvQv+h2UEL2I3jcaaNJsiiocUFGzF8zQ7TaLZ2ZDdpvHfu8WDXgZm&#13;&#10;3pv3ka8m04mRBtdaVjCfRSCIK6tbrhW8b5+v70E4j6yxs0wKvsnBqjg/yzHT9shvNG58LYIIuwwV&#13;&#10;NN73mZSuasigm9meOGB7Oxj0YR1qqQc8BnHTyTiK7qTBloNDgz09NlR9bQ5GwWf5UdbJ1aLdv94m&#13;&#10;a9yOyQuPpVKXF9PTMoyHJQhPk//7gFOHkB+KEGxnD6yd6BSkaRqYCuI4BnHCo5v5AsTu9yKLXP6v&#13;&#10;UfwAAAD//wMAUEsBAi0AFAAGAAgAAAAhALaDOJL+AAAA4QEAABMAAAAAAAAAAAAAAAAAAAAAAFtD&#13;&#10;b250ZW50X1R5cGVzXS54bWxQSwECLQAUAAYACAAAACEAOP0h/9YAAACUAQAACwAAAAAAAAAAAAAA&#13;&#10;AAAvAQAAX3JlbHMvLnJlbHNQSwECLQAUAAYACAAAACEA5JMgBb8BAADIAwAADgAAAAAAAAAAAAAA&#13;&#10;AAAuAgAAZHJzL2Uyb0RvYy54bWxQSwECLQAUAAYACAAAACEA2Hsn2OIAAAAOAQAADwAAAAAAAAAA&#13;&#10;AAAAAAAZBAAAZHJzL2Rvd25yZXYueG1sUEsFBgAAAAAEAAQA8wAAACgFAAAAAA==&#13;&#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0"/>
  </w:num>
  <w:num w:numId="14">
    <w:abstractNumId w:val="17"/>
  </w:num>
  <w:num w:numId="15">
    <w:abstractNumId w:val="16"/>
  </w:num>
  <w:num w:numId="16">
    <w:abstractNumId w:val="11"/>
  </w:num>
  <w:num w:numId="17">
    <w:abstractNumId w:val="21"/>
  </w:num>
  <w:num w:numId="18">
    <w:abstractNumId w:val="24"/>
  </w:num>
  <w:num w:numId="19">
    <w:abstractNumId w:val="12"/>
  </w:num>
  <w:num w:numId="20">
    <w:abstractNumId w:val="14"/>
  </w:num>
  <w:num w:numId="21">
    <w:abstractNumId w:val="23"/>
  </w:num>
  <w:num w:numId="22">
    <w:abstractNumId w:val="25"/>
  </w:num>
  <w:num w:numId="23">
    <w:abstractNumId w:val="26"/>
  </w:num>
  <w:num w:numId="24">
    <w:abstractNumId w:val="18"/>
  </w:num>
  <w:num w:numId="25">
    <w:abstractNumId w:val="13"/>
  </w:num>
  <w:num w:numId="26">
    <w:abstractNumId w:val="19"/>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60324"/>
    <w:rsid w:val="00132ACD"/>
    <w:rsid w:val="00153248"/>
    <w:rsid w:val="00160B18"/>
    <w:rsid w:val="00166E0B"/>
    <w:rsid w:val="00173720"/>
    <w:rsid w:val="00180497"/>
    <w:rsid w:val="001D7652"/>
    <w:rsid w:val="001F02DD"/>
    <w:rsid w:val="002078A6"/>
    <w:rsid w:val="0022400C"/>
    <w:rsid w:val="00227754"/>
    <w:rsid w:val="00272AE5"/>
    <w:rsid w:val="002D14AF"/>
    <w:rsid w:val="003A0E33"/>
    <w:rsid w:val="003A7747"/>
    <w:rsid w:val="003A7980"/>
    <w:rsid w:val="003F2A78"/>
    <w:rsid w:val="003F34D2"/>
    <w:rsid w:val="00414E82"/>
    <w:rsid w:val="00422899"/>
    <w:rsid w:val="004230AF"/>
    <w:rsid w:val="004303AA"/>
    <w:rsid w:val="004311E2"/>
    <w:rsid w:val="00431CE5"/>
    <w:rsid w:val="00436F8A"/>
    <w:rsid w:val="004644E0"/>
    <w:rsid w:val="00470445"/>
    <w:rsid w:val="00476CB6"/>
    <w:rsid w:val="00485F4F"/>
    <w:rsid w:val="004968AB"/>
    <w:rsid w:val="004A29B6"/>
    <w:rsid w:val="004A54D8"/>
    <w:rsid w:val="004E53AB"/>
    <w:rsid w:val="004F69A3"/>
    <w:rsid w:val="00531DA2"/>
    <w:rsid w:val="0059491B"/>
    <w:rsid w:val="005A74A4"/>
    <w:rsid w:val="005B708F"/>
    <w:rsid w:val="00611669"/>
    <w:rsid w:val="0061702D"/>
    <w:rsid w:val="006317F2"/>
    <w:rsid w:val="00674072"/>
    <w:rsid w:val="006861C5"/>
    <w:rsid w:val="006A4D59"/>
    <w:rsid w:val="006C7BD6"/>
    <w:rsid w:val="006D364F"/>
    <w:rsid w:val="00705406"/>
    <w:rsid w:val="007759BC"/>
    <w:rsid w:val="007C3F10"/>
    <w:rsid w:val="007D285F"/>
    <w:rsid w:val="007D65EE"/>
    <w:rsid w:val="007E284E"/>
    <w:rsid w:val="007F0BB9"/>
    <w:rsid w:val="007F66EC"/>
    <w:rsid w:val="008155F7"/>
    <w:rsid w:val="008158FC"/>
    <w:rsid w:val="0084325B"/>
    <w:rsid w:val="00861FB4"/>
    <w:rsid w:val="00865AAD"/>
    <w:rsid w:val="0087067F"/>
    <w:rsid w:val="008C1FAA"/>
    <w:rsid w:val="008D519B"/>
    <w:rsid w:val="0090181D"/>
    <w:rsid w:val="009529EB"/>
    <w:rsid w:val="00955B33"/>
    <w:rsid w:val="009F20B8"/>
    <w:rsid w:val="00A3310C"/>
    <w:rsid w:val="00A43B1D"/>
    <w:rsid w:val="00A517D7"/>
    <w:rsid w:val="00A51BF9"/>
    <w:rsid w:val="00A53E9C"/>
    <w:rsid w:val="00AE51BB"/>
    <w:rsid w:val="00AF5857"/>
    <w:rsid w:val="00B074D9"/>
    <w:rsid w:val="00B3539D"/>
    <w:rsid w:val="00B3633E"/>
    <w:rsid w:val="00B75B7B"/>
    <w:rsid w:val="00B77B10"/>
    <w:rsid w:val="00B81E54"/>
    <w:rsid w:val="00B859C0"/>
    <w:rsid w:val="00BB74AA"/>
    <w:rsid w:val="00BE2E4A"/>
    <w:rsid w:val="00C2136D"/>
    <w:rsid w:val="00C22679"/>
    <w:rsid w:val="00C354B4"/>
    <w:rsid w:val="00C935AE"/>
    <w:rsid w:val="00CD176A"/>
    <w:rsid w:val="00D2423B"/>
    <w:rsid w:val="00D35017"/>
    <w:rsid w:val="00D379BC"/>
    <w:rsid w:val="00D66D9D"/>
    <w:rsid w:val="00D96E7E"/>
    <w:rsid w:val="00DB1AEB"/>
    <w:rsid w:val="00DC15DE"/>
    <w:rsid w:val="00DD2C34"/>
    <w:rsid w:val="00DD6EFA"/>
    <w:rsid w:val="00E17062"/>
    <w:rsid w:val="00E60EBC"/>
    <w:rsid w:val="00E73B29"/>
    <w:rsid w:val="00F25B8D"/>
    <w:rsid w:val="00F37A47"/>
    <w:rsid w:val="00F44DB3"/>
    <w:rsid w:val="00F62B79"/>
    <w:rsid w:val="00F64AD3"/>
    <w:rsid w:val="00F87330"/>
    <w:rsid w:val="00FA5EA7"/>
    <w:rsid w:val="00FB2471"/>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paragraph" w:customStyle="1" w:styleId="Paragraph-regular">
    <w:name w:val="Paragraph-regular"/>
    <w:basedOn w:val="Normal"/>
    <w:link w:val="Paragraph-regularChar"/>
    <w:rsid w:val="00C935AE"/>
    <w:pPr>
      <w:suppressAutoHyphens w:val="0"/>
      <w:overflowPunct w:val="0"/>
      <w:autoSpaceDN w:val="0"/>
      <w:adjustRightInd w:val="0"/>
      <w:ind w:firstLine="284"/>
      <w:textAlignment w:val="baseline"/>
    </w:pPr>
    <w:rPr>
      <w:rFonts w:ascii="Arial" w:eastAsia="SimSun" w:hAnsi="Arial"/>
      <w:snapToGrid w:val="0"/>
      <w:sz w:val="18"/>
      <w:lang w:eastAsia="fr-FR"/>
    </w:rPr>
  </w:style>
  <w:style w:type="character" w:customStyle="1" w:styleId="Paragraph-regularChar">
    <w:name w:val="Paragraph-regular Char"/>
    <w:basedOn w:val="DefaultParagraphFont"/>
    <w:link w:val="Paragraph-regular"/>
    <w:rsid w:val="00C935AE"/>
    <w:rPr>
      <w:rFonts w:ascii="Arial" w:eastAsia="SimSun" w:hAnsi="Arial"/>
      <w:snapToGrid w:val="0"/>
      <w:sz w:val="1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4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3.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1289</Words>
  <Characters>7350</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8622</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Shihao Cui</cp:lastModifiedBy>
  <cp:revision>2</cp:revision>
  <cp:lastPrinted>2022-07-16T00:38:00Z</cp:lastPrinted>
  <dcterms:created xsi:type="dcterms:W3CDTF">2022-07-16T00:53:00Z</dcterms:created>
  <dcterms:modified xsi:type="dcterms:W3CDTF">2022-07-16T00:53:00Z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