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926E" w14:textId="77777777" w:rsidR="00ED3D72" w:rsidRPr="00420F4A" w:rsidRDefault="00F1227E" w:rsidP="00F1227E">
      <w:pPr>
        <w:rPr>
          <w:b/>
          <w:bCs/>
          <w:i/>
          <w:iCs/>
          <w:lang w:val="it-IT"/>
        </w:rPr>
      </w:pPr>
      <w:r w:rsidRPr="00420F4A">
        <w:rPr>
          <w:b/>
          <w:bCs/>
          <w:i/>
          <w:iCs/>
          <w:lang w:val="it-IT"/>
        </w:rPr>
        <w:t xml:space="preserve">Afasia e comunicazione multimediale: </w:t>
      </w:r>
      <w:r w:rsidR="00F578FF" w:rsidRPr="00420F4A">
        <w:rPr>
          <w:b/>
          <w:bCs/>
          <w:i/>
          <w:iCs/>
          <w:lang w:val="it-IT"/>
        </w:rPr>
        <w:t xml:space="preserve">riflessioni e </w:t>
      </w:r>
      <w:r w:rsidR="000D70E3">
        <w:rPr>
          <w:b/>
          <w:bCs/>
          <w:i/>
          <w:iCs/>
          <w:lang w:val="it-IT"/>
        </w:rPr>
        <w:t>risorse</w:t>
      </w:r>
      <w:r w:rsidR="00F578FF" w:rsidRPr="00420F4A">
        <w:rPr>
          <w:b/>
          <w:bCs/>
          <w:i/>
          <w:iCs/>
          <w:lang w:val="it-IT"/>
        </w:rPr>
        <w:t xml:space="preserve"> </w:t>
      </w:r>
      <w:r w:rsidR="00E956E8">
        <w:rPr>
          <w:b/>
          <w:bCs/>
          <w:i/>
          <w:iCs/>
          <w:lang w:val="it-IT"/>
        </w:rPr>
        <w:t>da</w:t>
      </w:r>
      <w:r w:rsidR="001A6F48" w:rsidRPr="00420F4A">
        <w:rPr>
          <w:b/>
          <w:bCs/>
          <w:i/>
          <w:iCs/>
          <w:lang w:val="it-IT"/>
        </w:rPr>
        <w:t xml:space="preserve"> </w:t>
      </w:r>
      <w:r w:rsidR="00F578FF" w:rsidRPr="00420F4A">
        <w:rPr>
          <w:b/>
          <w:bCs/>
          <w:i/>
          <w:iCs/>
          <w:lang w:val="it-IT"/>
        </w:rPr>
        <w:t>uno studio</w:t>
      </w:r>
      <w:r w:rsidR="00B531D3" w:rsidRPr="00420F4A">
        <w:rPr>
          <w:b/>
          <w:bCs/>
          <w:i/>
          <w:iCs/>
          <w:lang w:val="it-IT"/>
        </w:rPr>
        <w:t xml:space="preserve"> interdisciplinare</w:t>
      </w:r>
    </w:p>
    <w:p w14:paraId="62534B45" w14:textId="77777777" w:rsidR="003F366C" w:rsidRDefault="003F366C" w:rsidP="00B90115">
      <w:pPr>
        <w:jc w:val="both"/>
        <w:rPr>
          <w:lang w:val="it-IT"/>
        </w:rPr>
      </w:pPr>
    </w:p>
    <w:p w14:paraId="307B7095" w14:textId="77777777" w:rsidR="00923602" w:rsidRDefault="00923602" w:rsidP="00B90115">
      <w:pPr>
        <w:jc w:val="both"/>
        <w:rPr>
          <w:u w:val="single"/>
          <w:lang w:val="it-IT"/>
        </w:rPr>
      </w:pPr>
    </w:p>
    <w:p w14:paraId="0A9AC7CB" w14:textId="77777777" w:rsidR="00921061" w:rsidRDefault="00B90079" w:rsidP="00B90115">
      <w:pPr>
        <w:jc w:val="both"/>
        <w:rPr>
          <w:lang w:val="it-IT"/>
        </w:rPr>
      </w:pPr>
      <w:r>
        <w:rPr>
          <w:lang w:val="it-IT"/>
        </w:rPr>
        <w:t>In q</w:t>
      </w:r>
      <w:r w:rsidR="00F1227E">
        <w:rPr>
          <w:lang w:val="it-IT"/>
        </w:rPr>
        <w:t>uesto contributo</w:t>
      </w:r>
      <w:r w:rsidR="008B10AD">
        <w:rPr>
          <w:lang w:val="it-IT"/>
        </w:rPr>
        <w:t>, si discutono</w:t>
      </w:r>
      <w:r w:rsidR="00B90115">
        <w:rPr>
          <w:lang w:val="it-IT"/>
        </w:rPr>
        <w:t xml:space="preserve"> alcuni </w:t>
      </w:r>
      <w:r w:rsidR="00B90115" w:rsidRPr="00B90115">
        <w:rPr>
          <w:lang w:val="it-IT"/>
        </w:rPr>
        <w:t>aspetti teorici e metodologici</w:t>
      </w:r>
      <w:r w:rsidR="00B90115">
        <w:rPr>
          <w:lang w:val="it-IT"/>
        </w:rPr>
        <w:t xml:space="preserve"> maturati nell’ambito di uno studio interdisciplinare </w:t>
      </w:r>
      <w:r w:rsidR="00E043BB">
        <w:rPr>
          <w:lang w:val="it-IT"/>
        </w:rPr>
        <w:t xml:space="preserve">che coinvolge l’antropologia dei media e l’analisi della conversazione, e </w:t>
      </w:r>
      <w:r w:rsidR="003F366C">
        <w:rPr>
          <w:lang w:val="it-IT"/>
        </w:rPr>
        <w:t>che</w:t>
      </w:r>
      <w:r w:rsidR="00B90115">
        <w:rPr>
          <w:lang w:val="it-IT"/>
        </w:rPr>
        <w:t xml:space="preserve"> si focalizza sulla patologia afasica</w:t>
      </w:r>
      <w:r w:rsidR="00E043BB">
        <w:rPr>
          <w:lang w:val="it-IT"/>
        </w:rPr>
        <w:t>,</w:t>
      </w:r>
      <w:r w:rsidR="00B90115">
        <w:rPr>
          <w:lang w:val="it-IT"/>
        </w:rPr>
        <w:t xml:space="preserve"> </w:t>
      </w:r>
      <w:r w:rsidR="00E043BB">
        <w:rPr>
          <w:lang w:val="it-IT"/>
        </w:rPr>
        <w:t>analizzata a partire da</w:t>
      </w:r>
      <w:r w:rsidR="00B90115">
        <w:rPr>
          <w:lang w:val="it-IT"/>
        </w:rPr>
        <w:t xml:space="preserve"> un ampio corpus di dati audio-visivi</w:t>
      </w:r>
      <w:r w:rsidR="003F366C">
        <w:rPr>
          <w:lang w:val="it-IT"/>
        </w:rPr>
        <w:t xml:space="preserve">. </w:t>
      </w:r>
    </w:p>
    <w:p w14:paraId="6EEF6B0B" w14:textId="77777777" w:rsidR="00797304" w:rsidRDefault="00797304" w:rsidP="00B90115">
      <w:pPr>
        <w:jc w:val="both"/>
        <w:rPr>
          <w:lang w:val="it-IT"/>
        </w:rPr>
      </w:pPr>
    </w:p>
    <w:p w14:paraId="71EA7CF4" w14:textId="003FBBCB" w:rsidR="003F366C" w:rsidRDefault="008129A6" w:rsidP="00B90115">
      <w:pPr>
        <w:jc w:val="both"/>
        <w:rPr>
          <w:lang w:val="it-IT"/>
        </w:rPr>
      </w:pPr>
      <w:r>
        <w:rPr>
          <w:lang w:val="it-IT"/>
        </w:rPr>
        <w:t xml:space="preserve">Negli ultimi decenni, soprattutto nell’ambito della </w:t>
      </w:r>
      <w:r w:rsidR="003F366C">
        <w:rPr>
          <w:lang w:val="it-IT"/>
        </w:rPr>
        <w:t xml:space="preserve">pragmatica e </w:t>
      </w:r>
      <w:r>
        <w:rPr>
          <w:lang w:val="it-IT"/>
        </w:rPr>
        <w:t xml:space="preserve">della linguistica interazionale, si è affermata sempre </w:t>
      </w:r>
      <w:r w:rsidR="008B10AD">
        <w:rPr>
          <w:lang w:val="it-IT"/>
        </w:rPr>
        <w:t xml:space="preserve">di </w:t>
      </w:r>
      <w:r>
        <w:rPr>
          <w:lang w:val="it-IT"/>
        </w:rPr>
        <w:t xml:space="preserve">più l’esigenza </w:t>
      </w:r>
      <w:r w:rsidR="00923602">
        <w:rPr>
          <w:lang w:val="it-IT"/>
        </w:rPr>
        <w:t xml:space="preserve">di descrivere e trattare </w:t>
      </w:r>
      <w:r w:rsidR="003F366C">
        <w:rPr>
          <w:lang w:val="it-IT"/>
        </w:rPr>
        <w:t xml:space="preserve">la patologia afasica </w:t>
      </w:r>
      <w:r w:rsidR="00923602">
        <w:rPr>
          <w:lang w:val="it-IT"/>
        </w:rPr>
        <w:t xml:space="preserve">osservando </w:t>
      </w:r>
      <w:r w:rsidR="003F366C">
        <w:rPr>
          <w:lang w:val="it-IT"/>
        </w:rPr>
        <w:t>la condotta comunicativa dei p</w:t>
      </w:r>
      <w:r>
        <w:rPr>
          <w:lang w:val="it-IT"/>
        </w:rPr>
        <w:t xml:space="preserve">arlanti </w:t>
      </w:r>
      <w:r w:rsidR="003F366C">
        <w:rPr>
          <w:lang w:val="it-IT"/>
        </w:rPr>
        <w:t xml:space="preserve">in contesti naturali, </w:t>
      </w:r>
      <w:r w:rsidR="00923602">
        <w:rPr>
          <w:lang w:val="it-IT"/>
        </w:rPr>
        <w:t xml:space="preserve">anziché sperimentali, </w:t>
      </w:r>
      <w:r w:rsidR="003F366C">
        <w:rPr>
          <w:lang w:val="it-IT"/>
        </w:rPr>
        <w:t>non sollecitati dall’analista (</w:t>
      </w:r>
      <w:proofErr w:type="spellStart"/>
      <w:r w:rsidR="00E043BB">
        <w:rPr>
          <w:lang w:val="it-IT"/>
        </w:rPr>
        <w:t>Damico</w:t>
      </w:r>
      <w:proofErr w:type="spellEnd"/>
      <w:r w:rsidR="00E043BB">
        <w:rPr>
          <w:lang w:val="it-IT"/>
        </w:rPr>
        <w:t xml:space="preserve"> </w:t>
      </w:r>
      <w:r w:rsidR="00E043BB" w:rsidRPr="00E043BB">
        <w:rPr>
          <w:i/>
          <w:iCs/>
          <w:lang w:val="it-IT"/>
        </w:rPr>
        <w:t>et al</w:t>
      </w:r>
      <w:r w:rsidR="00E043BB">
        <w:rPr>
          <w:lang w:val="it-IT"/>
        </w:rPr>
        <w:t xml:space="preserve">., </w:t>
      </w:r>
      <w:r w:rsidRPr="008129A6">
        <w:rPr>
          <w:lang w:val="it-IT"/>
        </w:rPr>
        <w:t>1999</w:t>
      </w:r>
      <w:r w:rsidR="00757C83">
        <w:rPr>
          <w:lang w:val="it-IT"/>
        </w:rPr>
        <w:t>;</w:t>
      </w:r>
      <w:r w:rsidR="00E043BB">
        <w:rPr>
          <w:lang w:val="it-IT"/>
        </w:rPr>
        <w:t xml:space="preserve"> </w:t>
      </w:r>
      <w:proofErr w:type="spellStart"/>
      <w:r w:rsidR="00E043BB" w:rsidRPr="008129A6">
        <w:rPr>
          <w:lang w:val="it-IT"/>
        </w:rPr>
        <w:t>Horton</w:t>
      </w:r>
      <w:proofErr w:type="spellEnd"/>
      <w:r w:rsidR="00E043BB" w:rsidRPr="008129A6">
        <w:rPr>
          <w:lang w:val="it-IT"/>
        </w:rPr>
        <w:t>, 2006</w:t>
      </w:r>
      <w:r w:rsidR="003F366C">
        <w:rPr>
          <w:lang w:val="it-IT"/>
        </w:rPr>
        <w:t xml:space="preserve">). </w:t>
      </w:r>
      <w:r>
        <w:rPr>
          <w:lang w:val="it-IT"/>
        </w:rPr>
        <w:t>Inoltre, l</w:t>
      </w:r>
      <w:r w:rsidR="003F366C">
        <w:rPr>
          <w:lang w:val="it-IT"/>
        </w:rPr>
        <w:t>’analisi di situazioni di scambio ordinarie</w:t>
      </w:r>
      <w:r>
        <w:rPr>
          <w:lang w:val="it-IT"/>
        </w:rPr>
        <w:t xml:space="preserve"> e familiari</w:t>
      </w:r>
      <w:r w:rsidR="003F366C">
        <w:rPr>
          <w:lang w:val="it-IT"/>
        </w:rPr>
        <w:t>, oltre che terapeutic</w:t>
      </w:r>
      <w:r>
        <w:rPr>
          <w:lang w:val="it-IT"/>
        </w:rPr>
        <w:t>he</w:t>
      </w:r>
      <w:r w:rsidR="003F366C">
        <w:rPr>
          <w:lang w:val="it-IT"/>
        </w:rPr>
        <w:t xml:space="preserve"> (</w:t>
      </w:r>
      <w:r w:rsidRPr="008129A6">
        <w:rPr>
          <w:lang w:val="it-IT"/>
        </w:rPr>
        <w:t>Goodwin, 1995</w:t>
      </w:r>
      <w:r w:rsidR="003F366C" w:rsidRPr="003F366C">
        <w:rPr>
          <w:lang w:val="it-IT"/>
        </w:rPr>
        <w:t xml:space="preserve">; Wilkinson </w:t>
      </w:r>
      <w:r w:rsidR="003F366C" w:rsidRPr="005D4C3C">
        <w:rPr>
          <w:i/>
          <w:iCs/>
          <w:lang w:val="it-IT"/>
        </w:rPr>
        <w:t>et al</w:t>
      </w:r>
      <w:r w:rsidR="003F366C" w:rsidRPr="003F366C">
        <w:rPr>
          <w:lang w:val="it-IT"/>
        </w:rPr>
        <w:t>., 1998</w:t>
      </w:r>
      <w:r w:rsidR="00893DD4">
        <w:rPr>
          <w:lang w:val="it-IT"/>
        </w:rPr>
        <w:t xml:space="preserve">; </w:t>
      </w:r>
      <w:proofErr w:type="spellStart"/>
      <w:r w:rsidR="00893DD4" w:rsidRPr="008129A6">
        <w:rPr>
          <w:lang w:val="it-IT"/>
        </w:rPr>
        <w:t>Heeschen</w:t>
      </w:r>
      <w:proofErr w:type="spellEnd"/>
      <w:r w:rsidR="00893DD4" w:rsidRPr="008129A6">
        <w:rPr>
          <w:lang w:val="it-IT"/>
        </w:rPr>
        <w:t xml:space="preserve"> </w:t>
      </w:r>
      <w:r w:rsidR="00893DD4">
        <w:rPr>
          <w:lang w:val="it-IT"/>
        </w:rPr>
        <w:t>&amp;</w:t>
      </w:r>
      <w:r w:rsidR="00893DD4" w:rsidRPr="008129A6">
        <w:rPr>
          <w:lang w:val="it-IT"/>
        </w:rPr>
        <w:t xml:space="preserve"> </w:t>
      </w:r>
      <w:proofErr w:type="spellStart"/>
      <w:r w:rsidR="00893DD4" w:rsidRPr="008129A6">
        <w:rPr>
          <w:lang w:val="it-IT"/>
        </w:rPr>
        <w:t>Schegloff</w:t>
      </w:r>
      <w:proofErr w:type="spellEnd"/>
      <w:r w:rsidR="00893DD4" w:rsidRPr="008129A6">
        <w:rPr>
          <w:lang w:val="it-IT"/>
        </w:rPr>
        <w:t>, 1999</w:t>
      </w:r>
      <w:r w:rsidR="00893DD4">
        <w:rPr>
          <w:lang w:val="it-IT"/>
        </w:rPr>
        <w:t>;</w:t>
      </w:r>
      <w:r w:rsidR="00893DD4" w:rsidRPr="00893DD4">
        <w:rPr>
          <w:lang w:val="it-IT"/>
        </w:rPr>
        <w:t xml:space="preserve"> </w:t>
      </w:r>
      <w:r w:rsidR="00893DD4" w:rsidRPr="003F366C">
        <w:rPr>
          <w:lang w:val="it-IT"/>
        </w:rPr>
        <w:t>Wilkinson, 2011</w:t>
      </w:r>
      <w:r w:rsidR="003F366C">
        <w:rPr>
          <w:lang w:val="it-IT"/>
        </w:rPr>
        <w:t>)</w:t>
      </w:r>
      <w:r>
        <w:rPr>
          <w:lang w:val="it-IT"/>
        </w:rPr>
        <w:t>,</w:t>
      </w:r>
      <w:r w:rsidR="003F366C">
        <w:rPr>
          <w:lang w:val="it-IT"/>
        </w:rPr>
        <w:t xml:space="preserve"> è risultata fondamentale </w:t>
      </w:r>
      <w:r>
        <w:rPr>
          <w:lang w:val="it-IT"/>
        </w:rPr>
        <w:t xml:space="preserve">per descrivere </w:t>
      </w:r>
      <w:r w:rsidR="0043110F">
        <w:rPr>
          <w:lang w:val="it-IT"/>
        </w:rPr>
        <w:t xml:space="preserve">e valorizzare </w:t>
      </w:r>
      <w:r>
        <w:rPr>
          <w:lang w:val="it-IT"/>
        </w:rPr>
        <w:t xml:space="preserve">le competenze linguistiche del parlante afasico, al di là dei limiti posti dalla patologia e dalle necessità imposte dal </w:t>
      </w:r>
      <w:proofErr w:type="spellStart"/>
      <w:r w:rsidRPr="008129A6">
        <w:rPr>
          <w:i/>
          <w:iCs/>
          <w:lang w:val="it-IT"/>
        </w:rPr>
        <w:t>setting</w:t>
      </w:r>
      <w:proofErr w:type="spellEnd"/>
      <w:r>
        <w:rPr>
          <w:lang w:val="it-IT"/>
        </w:rPr>
        <w:t xml:space="preserve"> terapeutico</w:t>
      </w:r>
      <w:r w:rsidR="006E2ED5">
        <w:rPr>
          <w:lang w:val="it-IT"/>
        </w:rPr>
        <w:t xml:space="preserve"> (Merlino, </w:t>
      </w:r>
      <w:r w:rsidR="00A84CBE">
        <w:rPr>
          <w:lang w:val="it-IT"/>
        </w:rPr>
        <w:t>c.</w:t>
      </w:r>
      <w:r w:rsidR="00233875">
        <w:rPr>
          <w:lang w:val="it-IT"/>
        </w:rPr>
        <w:t>s.</w:t>
      </w:r>
      <w:r w:rsidR="006E2ED5">
        <w:rPr>
          <w:lang w:val="it-IT"/>
        </w:rPr>
        <w:t>)</w:t>
      </w:r>
      <w:r>
        <w:rPr>
          <w:lang w:val="it-IT"/>
        </w:rPr>
        <w:t>. Il carattere naturale e spontaneo del dato linguistico è</w:t>
      </w:r>
      <w:r w:rsidR="00893DD4">
        <w:rPr>
          <w:lang w:val="it-IT"/>
        </w:rPr>
        <w:t>,</w:t>
      </w:r>
      <w:r>
        <w:rPr>
          <w:lang w:val="it-IT"/>
        </w:rPr>
        <w:t xml:space="preserve"> d’altra parte</w:t>
      </w:r>
      <w:r w:rsidR="00893DD4">
        <w:rPr>
          <w:lang w:val="it-IT"/>
        </w:rPr>
        <w:t>,</w:t>
      </w:r>
      <w:r>
        <w:rPr>
          <w:lang w:val="it-IT"/>
        </w:rPr>
        <w:t xml:space="preserve"> principio cardine </w:t>
      </w:r>
      <w:r w:rsidRPr="008129A6">
        <w:rPr>
          <w:lang w:val="it-IT"/>
        </w:rPr>
        <w:t xml:space="preserve">dell’analisi </w:t>
      </w:r>
      <w:r w:rsidR="00E043BB">
        <w:rPr>
          <w:lang w:val="it-IT"/>
        </w:rPr>
        <w:t xml:space="preserve">della </w:t>
      </w:r>
      <w:r w:rsidRPr="008129A6">
        <w:rPr>
          <w:lang w:val="it-IT"/>
        </w:rPr>
        <w:t>conversazion</w:t>
      </w:r>
      <w:r w:rsidR="00E043BB">
        <w:rPr>
          <w:lang w:val="it-IT"/>
        </w:rPr>
        <w:t>e</w:t>
      </w:r>
      <w:r>
        <w:rPr>
          <w:lang w:val="it-IT"/>
        </w:rPr>
        <w:t>,</w:t>
      </w:r>
      <w:r w:rsidR="00E043BB">
        <w:rPr>
          <w:lang w:val="it-IT"/>
        </w:rPr>
        <w:t xml:space="preserve"> disciplina linguistica di stampo sociologico</w:t>
      </w:r>
      <w:r>
        <w:rPr>
          <w:lang w:val="it-IT"/>
        </w:rPr>
        <w:t xml:space="preserve"> che privilegia l</w:t>
      </w:r>
      <w:r w:rsidR="006C1582">
        <w:rPr>
          <w:lang w:val="it-IT"/>
        </w:rPr>
        <w:t>o studio</w:t>
      </w:r>
      <w:r>
        <w:rPr>
          <w:lang w:val="it-IT"/>
        </w:rPr>
        <w:t xml:space="preserve"> di contesti ecologici</w:t>
      </w:r>
      <w:r w:rsidR="00233875">
        <w:rPr>
          <w:lang w:val="it-IT"/>
        </w:rPr>
        <w:t xml:space="preserve"> e </w:t>
      </w:r>
      <w:r w:rsidR="00E043BB">
        <w:rPr>
          <w:lang w:val="it-IT"/>
        </w:rPr>
        <w:t>un’analis</w:t>
      </w:r>
      <w:r w:rsidR="00921061">
        <w:rPr>
          <w:lang w:val="it-IT"/>
        </w:rPr>
        <w:t>i situata e</w:t>
      </w:r>
      <w:r w:rsidR="00E043BB">
        <w:rPr>
          <w:lang w:val="it-IT"/>
        </w:rPr>
        <w:t xml:space="preserve"> sequenziale delle produzioni e dei comportamenti comunicativi dei parlanti. </w:t>
      </w:r>
    </w:p>
    <w:p w14:paraId="4BC89580" w14:textId="77777777" w:rsidR="00921061" w:rsidRDefault="00921061" w:rsidP="00B90115">
      <w:pPr>
        <w:jc w:val="both"/>
        <w:rPr>
          <w:lang w:val="it-IT"/>
        </w:rPr>
      </w:pPr>
    </w:p>
    <w:p w14:paraId="691C28E3" w14:textId="77777777" w:rsidR="00696D0F" w:rsidRPr="00692D1C" w:rsidRDefault="00921061" w:rsidP="00B90115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797304">
        <w:rPr>
          <w:lang w:val="it-IT"/>
        </w:rPr>
        <w:t>corpus presentato e analizzato in questo contributo è stato costituito nell’ambito di un progetto</w:t>
      </w:r>
      <w:r w:rsidR="00681188">
        <w:rPr>
          <w:lang w:val="it-IT"/>
        </w:rPr>
        <w:t xml:space="preserve"> </w:t>
      </w:r>
      <w:r w:rsidR="00797304">
        <w:rPr>
          <w:lang w:val="it-IT"/>
        </w:rPr>
        <w:t>di intervento</w:t>
      </w:r>
      <w:r w:rsidR="00F97F25">
        <w:rPr>
          <w:lang w:val="it-IT"/>
        </w:rPr>
        <w:t xml:space="preserve"> (svolto </w:t>
      </w:r>
      <w:r w:rsidR="00DD5C7E">
        <w:rPr>
          <w:lang w:val="it-IT"/>
        </w:rPr>
        <w:t>da un centro di ricerca universitario</w:t>
      </w:r>
      <w:r w:rsidR="00F97F25">
        <w:rPr>
          <w:lang w:val="it-IT"/>
        </w:rPr>
        <w:t xml:space="preserve"> con il contributo </w:t>
      </w:r>
      <w:r w:rsidR="00DD5C7E">
        <w:rPr>
          <w:lang w:val="it-IT"/>
        </w:rPr>
        <w:t xml:space="preserve">di una </w:t>
      </w:r>
      <w:r w:rsidR="00F97F25">
        <w:rPr>
          <w:lang w:val="it-IT"/>
        </w:rPr>
        <w:t xml:space="preserve">Fondazione </w:t>
      </w:r>
      <w:proofErr w:type="spellStart"/>
      <w:r w:rsidR="00F97F25">
        <w:rPr>
          <w:lang w:val="it-IT"/>
        </w:rPr>
        <w:t>Onlus</w:t>
      </w:r>
      <w:proofErr w:type="spellEnd"/>
      <w:r w:rsidR="00F97F25">
        <w:rPr>
          <w:lang w:val="it-IT"/>
        </w:rPr>
        <w:t>)</w:t>
      </w:r>
      <w:r w:rsidR="00AC5F36">
        <w:rPr>
          <w:lang w:val="it-IT"/>
        </w:rPr>
        <w:t xml:space="preserve"> </w:t>
      </w:r>
      <w:r w:rsidR="00797304">
        <w:rPr>
          <w:lang w:val="it-IT"/>
        </w:rPr>
        <w:t xml:space="preserve">che utilizza </w:t>
      </w:r>
      <w:r w:rsidR="00F97F25">
        <w:rPr>
          <w:lang w:val="it-IT"/>
        </w:rPr>
        <w:t xml:space="preserve">format tipici della produzione audio-visiva e della </w:t>
      </w:r>
      <w:r w:rsidR="00797304">
        <w:rPr>
          <w:lang w:val="it-IT"/>
        </w:rPr>
        <w:t>comunicazione multimediale con persone afasiche come forma di riabilitazione linguistica e identitaria (</w:t>
      </w:r>
      <w:r w:rsidR="005D4C3C">
        <w:rPr>
          <w:lang w:val="it-IT"/>
        </w:rPr>
        <w:t xml:space="preserve">Sturm, 2000; Davidson </w:t>
      </w:r>
      <w:r w:rsidR="005D4C3C">
        <w:rPr>
          <w:i/>
          <w:lang w:val="it-IT"/>
        </w:rPr>
        <w:t>et al.</w:t>
      </w:r>
      <w:r w:rsidR="005D4C3C" w:rsidRPr="005D4C3C">
        <w:rPr>
          <w:iCs/>
          <w:lang w:val="it-IT"/>
        </w:rPr>
        <w:t>,</w:t>
      </w:r>
      <w:r w:rsidR="005D4C3C">
        <w:rPr>
          <w:i/>
          <w:lang w:val="it-IT"/>
        </w:rPr>
        <w:t xml:space="preserve"> </w:t>
      </w:r>
      <w:r w:rsidR="005D4C3C">
        <w:rPr>
          <w:lang w:val="it-IT"/>
        </w:rPr>
        <w:t xml:space="preserve">2008; Mayer, 2009; </w:t>
      </w:r>
      <w:proofErr w:type="spellStart"/>
      <w:r w:rsidR="00F97F25">
        <w:rPr>
          <w:lang w:val="it-IT"/>
        </w:rPr>
        <w:t>Knollman</w:t>
      </w:r>
      <w:proofErr w:type="spellEnd"/>
      <w:r w:rsidR="00F97F25">
        <w:rPr>
          <w:lang w:val="it-IT"/>
        </w:rPr>
        <w:t>-Porter</w:t>
      </w:r>
      <w:r w:rsidR="005D4C3C">
        <w:rPr>
          <w:lang w:val="it-IT"/>
        </w:rPr>
        <w:t xml:space="preserve"> </w:t>
      </w:r>
      <w:r w:rsidR="00F97F25">
        <w:rPr>
          <w:i/>
          <w:lang w:val="it-IT"/>
        </w:rPr>
        <w:t>et al.</w:t>
      </w:r>
      <w:r w:rsidR="005D4C3C">
        <w:rPr>
          <w:i/>
          <w:lang w:val="it-IT"/>
        </w:rPr>
        <w:t xml:space="preserve">, </w:t>
      </w:r>
      <w:r w:rsidR="00F97F25">
        <w:rPr>
          <w:lang w:val="it-IT"/>
        </w:rPr>
        <w:t>2016; Gallese e Guerra, 2017</w:t>
      </w:r>
      <w:r w:rsidR="00480404">
        <w:rPr>
          <w:lang w:val="it-IT"/>
        </w:rPr>
        <w:t xml:space="preserve">; </w:t>
      </w:r>
      <w:proofErr w:type="spellStart"/>
      <w:r w:rsidR="00480404">
        <w:rPr>
          <w:lang w:val="it-IT"/>
        </w:rPr>
        <w:t>Denicolai</w:t>
      </w:r>
      <w:proofErr w:type="spellEnd"/>
      <w:r w:rsidR="00480404">
        <w:rPr>
          <w:lang w:val="it-IT"/>
        </w:rPr>
        <w:t>, 2019</w:t>
      </w:r>
      <w:r w:rsidR="00F97F25">
        <w:rPr>
          <w:lang w:val="it-IT"/>
        </w:rPr>
        <w:t>)</w:t>
      </w:r>
      <w:r w:rsidR="00797304">
        <w:rPr>
          <w:lang w:val="it-IT"/>
        </w:rPr>
        <w:t>. I partecipanti</w:t>
      </w:r>
      <w:r w:rsidR="00EF33DA">
        <w:rPr>
          <w:lang w:val="it-IT"/>
        </w:rPr>
        <w:t xml:space="preserve">, </w:t>
      </w:r>
      <w:r w:rsidR="00797304">
        <w:rPr>
          <w:lang w:val="it-IT"/>
        </w:rPr>
        <w:t xml:space="preserve">sono coinvolti nella realizzazione di una produzione audiovisiva (ad esempio, un film o la puntata di un </w:t>
      </w:r>
      <w:r w:rsidR="00797304" w:rsidRPr="00797304">
        <w:rPr>
          <w:i/>
          <w:iCs/>
          <w:lang w:val="it-IT"/>
        </w:rPr>
        <w:t>talkshow</w:t>
      </w:r>
      <w:r w:rsidR="00797304">
        <w:rPr>
          <w:lang w:val="it-IT"/>
        </w:rPr>
        <w:t>) di cui sono autori, attori e produttori, seguendo</w:t>
      </w:r>
      <w:r w:rsidR="00092B36">
        <w:rPr>
          <w:lang w:val="it-IT"/>
        </w:rPr>
        <w:t xml:space="preserve"> passo a passo</w:t>
      </w:r>
      <w:r w:rsidR="008B10AD">
        <w:rPr>
          <w:lang w:val="it-IT"/>
        </w:rPr>
        <w:t>,</w:t>
      </w:r>
      <w:r w:rsidR="00AC5F36">
        <w:rPr>
          <w:lang w:val="it-IT"/>
        </w:rPr>
        <w:t xml:space="preserve"> coadiuvati dallo</w:t>
      </w:r>
      <w:r w:rsidR="00092B36">
        <w:rPr>
          <w:lang w:val="it-IT"/>
        </w:rPr>
        <w:t xml:space="preserve"> staff di ricerca,</w:t>
      </w:r>
      <w:r w:rsidR="00797304">
        <w:rPr>
          <w:lang w:val="it-IT"/>
        </w:rPr>
        <w:t xml:space="preserve"> tutte le fasi di lavorazione del prodotto finale. </w:t>
      </w:r>
      <w:r w:rsidR="00092B36">
        <w:rPr>
          <w:lang w:val="it-IT"/>
        </w:rPr>
        <w:t>Il lavoro</w:t>
      </w:r>
      <w:r w:rsidR="00797304">
        <w:rPr>
          <w:lang w:val="it-IT"/>
        </w:rPr>
        <w:t xml:space="preserve"> si </w:t>
      </w:r>
      <w:r w:rsidR="008B10AD">
        <w:rPr>
          <w:lang w:val="it-IT"/>
        </w:rPr>
        <w:t xml:space="preserve">è </w:t>
      </w:r>
      <w:r w:rsidR="00797304">
        <w:rPr>
          <w:lang w:val="it-IT"/>
        </w:rPr>
        <w:t>sviluppa</w:t>
      </w:r>
      <w:r w:rsidR="008B10AD">
        <w:rPr>
          <w:lang w:val="it-IT"/>
        </w:rPr>
        <w:t>to</w:t>
      </w:r>
      <w:r w:rsidR="00797304">
        <w:rPr>
          <w:lang w:val="it-IT"/>
        </w:rPr>
        <w:t xml:space="preserve"> </w:t>
      </w:r>
      <w:r w:rsidR="00681188">
        <w:rPr>
          <w:lang w:val="it-IT"/>
        </w:rPr>
        <w:t xml:space="preserve">su appuntamenti settimanali </w:t>
      </w:r>
      <w:r w:rsidR="00092B36">
        <w:rPr>
          <w:lang w:val="it-IT"/>
        </w:rPr>
        <w:t xml:space="preserve">per la durata di circa </w:t>
      </w:r>
      <w:r w:rsidR="00480404">
        <w:rPr>
          <w:lang w:val="it-IT"/>
        </w:rPr>
        <w:t>7 mesi</w:t>
      </w:r>
      <w:r w:rsidR="00092B36">
        <w:rPr>
          <w:lang w:val="it-IT"/>
        </w:rPr>
        <w:t xml:space="preserve">. Tutti gli incontri sono stati videoregistrati per un totale di </w:t>
      </w:r>
      <w:r w:rsidR="00480404">
        <w:rPr>
          <w:lang w:val="it-IT"/>
        </w:rPr>
        <w:t>circa 60 ore</w:t>
      </w:r>
      <w:r w:rsidR="00092B36">
        <w:rPr>
          <w:lang w:val="it-IT"/>
        </w:rPr>
        <w:t xml:space="preserve"> di registrazione. </w:t>
      </w:r>
      <w:r w:rsidR="005C68E0">
        <w:rPr>
          <w:lang w:val="it-IT"/>
        </w:rPr>
        <w:t>Nell’ambito di una collaborazione interdisciplinare, l</w:t>
      </w:r>
      <w:r w:rsidR="00696D0F">
        <w:rPr>
          <w:lang w:val="it-IT"/>
        </w:rPr>
        <w:t>a documentazione di queste sedute di lavoro</w:t>
      </w:r>
      <w:r w:rsidR="00AC5F36">
        <w:rPr>
          <w:lang w:val="it-IT"/>
        </w:rPr>
        <w:t xml:space="preserve"> </w:t>
      </w:r>
      <w:r w:rsidR="008B10AD">
        <w:rPr>
          <w:lang w:val="it-IT"/>
        </w:rPr>
        <w:t xml:space="preserve">è </w:t>
      </w:r>
      <w:r w:rsidR="00ED7D80">
        <w:rPr>
          <w:lang w:val="it-IT"/>
        </w:rPr>
        <w:t>diventa</w:t>
      </w:r>
      <w:r w:rsidR="008B10AD">
        <w:rPr>
          <w:lang w:val="it-IT"/>
        </w:rPr>
        <w:t>ta</w:t>
      </w:r>
      <w:r w:rsidR="005C68E0">
        <w:rPr>
          <w:lang w:val="it-IT"/>
        </w:rPr>
        <w:t xml:space="preserve"> un oggetto di studio linguistico, in cui il “dato” audio-visivo (costituito ai fini della produzione multimediale) </w:t>
      </w:r>
      <w:r w:rsidR="00916F54">
        <w:rPr>
          <w:lang w:val="it-IT"/>
        </w:rPr>
        <w:t>diventa</w:t>
      </w:r>
      <w:r w:rsidR="00ED7D80">
        <w:rPr>
          <w:lang w:val="it-IT"/>
        </w:rPr>
        <w:t xml:space="preserve"> </w:t>
      </w:r>
      <w:r w:rsidR="00916F54">
        <w:rPr>
          <w:lang w:val="it-IT"/>
        </w:rPr>
        <w:t>la</w:t>
      </w:r>
      <w:r w:rsidR="005C68E0">
        <w:rPr>
          <w:lang w:val="it-IT"/>
        </w:rPr>
        <w:t xml:space="preserve"> traccia delle </w:t>
      </w:r>
      <w:r w:rsidR="005C68E0" w:rsidRPr="00692D1C">
        <w:rPr>
          <w:lang w:val="it-IT"/>
        </w:rPr>
        <w:t>produzioni linguistiche e del fare comunicativo dei parlanti</w:t>
      </w:r>
      <w:r w:rsidR="00ED7D80" w:rsidRPr="00692D1C">
        <w:rPr>
          <w:lang w:val="it-IT"/>
        </w:rPr>
        <w:t xml:space="preserve">, </w:t>
      </w:r>
      <w:r w:rsidR="00916F54" w:rsidRPr="00692D1C">
        <w:rPr>
          <w:lang w:val="it-IT"/>
        </w:rPr>
        <w:t>documentati nel tempo</w:t>
      </w:r>
      <w:r w:rsidR="00692D1C">
        <w:rPr>
          <w:lang w:val="it-IT"/>
        </w:rPr>
        <w:t>. A</w:t>
      </w:r>
      <w:r w:rsidR="00692D1C" w:rsidRPr="00692D1C">
        <w:rPr>
          <w:lang w:val="it-IT"/>
        </w:rPr>
        <w:t>i fini dell’analisi</w:t>
      </w:r>
      <w:r w:rsidR="00692D1C">
        <w:rPr>
          <w:lang w:val="it-IT"/>
        </w:rPr>
        <w:t>, i dati sono stati</w:t>
      </w:r>
      <w:r w:rsidR="00916F54" w:rsidRPr="00692D1C">
        <w:rPr>
          <w:lang w:val="it-IT"/>
        </w:rPr>
        <w:t xml:space="preserve"> trascritti, in modo dettagliato,</w:t>
      </w:r>
      <w:r w:rsidR="00692D1C" w:rsidRPr="00692D1C">
        <w:rPr>
          <w:lang w:val="it-IT"/>
        </w:rPr>
        <w:t xml:space="preserve"> </w:t>
      </w:r>
      <w:r w:rsidR="00692D1C">
        <w:rPr>
          <w:lang w:val="it-IT"/>
        </w:rPr>
        <w:t>tenendo conto della dimensione verbale e multimodale</w:t>
      </w:r>
      <w:r w:rsidR="00916F54" w:rsidRPr="00692D1C">
        <w:rPr>
          <w:lang w:val="it-IT"/>
        </w:rPr>
        <w:t xml:space="preserve">. </w:t>
      </w:r>
    </w:p>
    <w:p w14:paraId="7859810D" w14:textId="77777777" w:rsidR="001F774C" w:rsidRDefault="001F774C" w:rsidP="00B90115">
      <w:pPr>
        <w:jc w:val="both"/>
        <w:rPr>
          <w:lang w:val="it-IT"/>
        </w:rPr>
      </w:pPr>
    </w:p>
    <w:p w14:paraId="1CB8C1D7" w14:textId="77777777" w:rsidR="00B531D3" w:rsidRDefault="00916F54" w:rsidP="00ED7D80">
      <w:pPr>
        <w:jc w:val="both"/>
        <w:rPr>
          <w:rFonts w:ascii="Calibri" w:hAnsi="Calibri" w:cs="Calibri"/>
          <w:lang w:val="it-IT"/>
        </w:rPr>
      </w:pPr>
      <w:r>
        <w:rPr>
          <w:lang w:val="it-IT"/>
        </w:rPr>
        <w:t xml:space="preserve">In questo contributo </w:t>
      </w:r>
      <w:r w:rsidR="008B10AD">
        <w:rPr>
          <w:lang w:val="it-IT"/>
        </w:rPr>
        <w:t>si discuterà</w:t>
      </w:r>
      <w:r w:rsidR="00ED7D80">
        <w:rPr>
          <w:lang w:val="it-IT"/>
        </w:rPr>
        <w:t xml:space="preserve">, da un punto di vista metodologico, del fenomeno della “riflessività” del dato linguistico </w:t>
      </w:r>
      <w:r w:rsidR="00484C8F" w:rsidRPr="004000E0">
        <w:rPr>
          <w:rFonts w:ascii="Calibri" w:hAnsi="Calibri" w:cs="Calibri"/>
          <w:lang w:val="it-IT"/>
        </w:rPr>
        <w:t xml:space="preserve">(Goodwin, 1981; </w:t>
      </w:r>
      <w:proofErr w:type="spellStart"/>
      <w:r w:rsidR="00484C8F" w:rsidRPr="004000E0">
        <w:rPr>
          <w:rFonts w:ascii="Calibri" w:hAnsi="Calibri" w:cs="Calibri"/>
          <w:lang w:val="it-IT"/>
        </w:rPr>
        <w:t>Lomax</w:t>
      </w:r>
      <w:proofErr w:type="spellEnd"/>
      <w:r w:rsidR="00893DD4">
        <w:rPr>
          <w:rFonts w:ascii="Calibri" w:hAnsi="Calibri" w:cs="Calibri"/>
          <w:lang w:val="it-IT"/>
        </w:rPr>
        <w:t xml:space="preserve"> &amp;</w:t>
      </w:r>
      <w:r w:rsidR="00484C8F" w:rsidRPr="004000E0">
        <w:rPr>
          <w:rFonts w:ascii="Calibri" w:hAnsi="Calibri" w:cs="Calibri"/>
          <w:lang w:val="it-IT"/>
        </w:rPr>
        <w:t xml:space="preserve"> </w:t>
      </w:r>
      <w:proofErr w:type="spellStart"/>
      <w:r w:rsidR="00484C8F" w:rsidRPr="004000E0">
        <w:rPr>
          <w:rFonts w:ascii="Calibri" w:hAnsi="Calibri" w:cs="Calibri"/>
          <w:lang w:val="it-IT"/>
        </w:rPr>
        <w:t>Casey</w:t>
      </w:r>
      <w:proofErr w:type="spellEnd"/>
      <w:r w:rsidR="00484C8F" w:rsidRPr="004000E0">
        <w:rPr>
          <w:rFonts w:ascii="Calibri" w:hAnsi="Calibri" w:cs="Calibri"/>
          <w:lang w:val="it-IT"/>
        </w:rPr>
        <w:t xml:space="preserve">, 1998; </w:t>
      </w:r>
      <w:proofErr w:type="spellStart"/>
      <w:r w:rsidR="00484C8F" w:rsidRPr="004000E0">
        <w:rPr>
          <w:rFonts w:ascii="Calibri" w:hAnsi="Calibri" w:cs="Calibri"/>
          <w:lang w:val="it-IT"/>
        </w:rPr>
        <w:t>Mondada</w:t>
      </w:r>
      <w:proofErr w:type="spellEnd"/>
      <w:r w:rsidR="00484C8F" w:rsidRPr="004000E0">
        <w:rPr>
          <w:rFonts w:ascii="Calibri" w:hAnsi="Calibri" w:cs="Calibri"/>
          <w:lang w:val="it-IT"/>
        </w:rPr>
        <w:t>, 2006)</w:t>
      </w:r>
      <w:r w:rsidR="006C1582">
        <w:rPr>
          <w:rFonts w:ascii="Calibri" w:hAnsi="Calibri" w:cs="Calibri"/>
          <w:lang w:val="it-IT"/>
        </w:rPr>
        <w:t>.</w:t>
      </w:r>
      <w:r w:rsidR="00484C8F" w:rsidRPr="004000E0">
        <w:rPr>
          <w:rFonts w:ascii="Calibri" w:hAnsi="Calibri" w:cs="Calibri"/>
          <w:lang w:val="it-IT"/>
        </w:rPr>
        <w:t xml:space="preserve"> </w:t>
      </w:r>
      <w:r w:rsidR="00ED7D80">
        <w:rPr>
          <w:rFonts w:ascii="Calibri" w:hAnsi="Calibri" w:cs="Calibri"/>
          <w:lang w:val="it-IT"/>
        </w:rPr>
        <w:t>In seguito, ci</w:t>
      </w:r>
      <w:r w:rsidR="008B10AD">
        <w:rPr>
          <w:rFonts w:ascii="Calibri" w:hAnsi="Calibri" w:cs="Calibri"/>
          <w:lang w:val="it-IT"/>
        </w:rPr>
        <w:t xml:space="preserve"> si </w:t>
      </w:r>
      <w:proofErr w:type="spellStart"/>
      <w:r w:rsidR="00ED7D80">
        <w:rPr>
          <w:rFonts w:ascii="Calibri" w:hAnsi="Calibri" w:cs="Calibri"/>
          <w:lang w:val="it-IT"/>
        </w:rPr>
        <w:t>focalizz</w:t>
      </w:r>
      <w:r w:rsidR="008B10AD">
        <w:rPr>
          <w:rFonts w:ascii="Calibri" w:hAnsi="Calibri" w:cs="Calibri"/>
          <w:lang w:val="it-IT"/>
        </w:rPr>
        <w:t>à</w:t>
      </w:r>
      <w:proofErr w:type="spellEnd"/>
      <w:r w:rsidR="00ED7D80">
        <w:rPr>
          <w:rFonts w:ascii="Calibri" w:hAnsi="Calibri" w:cs="Calibri"/>
          <w:lang w:val="it-IT"/>
        </w:rPr>
        <w:t xml:space="preserve"> sulla </w:t>
      </w:r>
      <w:r w:rsidR="00B531D3" w:rsidRPr="00F578FF">
        <w:rPr>
          <w:rFonts w:ascii="Calibri" w:hAnsi="Calibri" w:cs="Calibri"/>
          <w:lang w:val="it-IT"/>
        </w:rPr>
        <w:t xml:space="preserve">questione della dimensione longitudinale nella raccolta dei dati e </w:t>
      </w:r>
      <w:r w:rsidR="00421368">
        <w:rPr>
          <w:rFonts w:ascii="Calibri" w:hAnsi="Calibri" w:cs="Calibri"/>
          <w:lang w:val="it-IT"/>
        </w:rPr>
        <w:t xml:space="preserve">nella </w:t>
      </w:r>
      <w:r w:rsidR="00B531D3" w:rsidRPr="00F578FF">
        <w:rPr>
          <w:rFonts w:ascii="Calibri" w:hAnsi="Calibri" w:cs="Calibri"/>
          <w:lang w:val="it-IT"/>
        </w:rPr>
        <w:t>costituzione d</w:t>
      </w:r>
      <w:r w:rsidR="004244C5">
        <w:rPr>
          <w:rFonts w:ascii="Calibri" w:hAnsi="Calibri" w:cs="Calibri"/>
          <w:lang w:val="it-IT"/>
        </w:rPr>
        <w:t>ei</w:t>
      </w:r>
      <w:r w:rsidR="00B531D3" w:rsidRPr="00F578FF">
        <w:rPr>
          <w:rFonts w:ascii="Calibri" w:hAnsi="Calibri" w:cs="Calibri"/>
          <w:lang w:val="it-IT"/>
        </w:rPr>
        <w:t xml:space="preserve"> corpora, discutendo quali </w:t>
      </w:r>
      <w:r w:rsidR="00ED7D80">
        <w:rPr>
          <w:rFonts w:ascii="Calibri" w:hAnsi="Calibri" w:cs="Calibri"/>
          <w:lang w:val="it-IT"/>
        </w:rPr>
        <w:t>sono</w:t>
      </w:r>
      <w:r w:rsidR="00B531D3" w:rsidRPr="00F578FF">
        <w:rPr>
          <w:rFonts w:ascii="Calibri" w:hAnsi="Calibri" w:cs="Calibri"/>
          <w:lang w:val="it-IT"/>
        </w:rPr>
        <w:t xml:space="preserve"> le sfide</w:t>
      </w:r>
      <w:r w:rsidR="00CC5DFB">
        <w:rPr>
          <w:rFonts w:ascii="Calibri" w:hAnsi="Calibri" w:cs="Calibri"/>
          <w:lang w:val="it-IT"/>
        </w:rPr>
        <w:t>,</w:t>
      </w:r>
      <w:r w:rsidR="00B531D3" w:rsidRPr="00F578FF">
        <w:rPr>
          <w:rFonts w:ascii="Calibri" w:hAnsi="Calibri" w:cs="Calibri"/>
          <w:lang w:val="it-IT"/>
        </w:rPr>
        <w:t xml:space="preserve"> ma anche i benefici</w:t>
      </w:r>
      <w:r w:rsidR="00CC5DFB">
        <w:rPr>
          <w:rFonts w:ascii="Calibri" w:hAnsi="Calibri" w:cs="Calibri"/>
          <w:lang w:val="it-IT"/>
        </w:rPr>
        <w:t xml:space="preserve">, </w:t>
      </w:r>
      <w:r w:rsidR="00B531D3" w:rsidRPr="00F578FF">
        <w:rPr>
          <w:rFonts w:ascii="Calibri" w:hAnsi="Calibri" w:cs="Calibri"/>
          <w:lang w:val="it-IT"/>
        </w:rPr>
        <w:t>del documentare e analizzare</w:t>
      </w:r>
      <w:r w:rsidR="00421368">
        <w:rPr>
          <w:rFonts w:ascii="Calibri" w:hAnsi="Calibri" w:cs="Calibri"/>
          <w:lang w:val="it-IT"/>
        </w:rPr>
        <w:t xml:space="preserve"> il modo in cui</w:t>
      </w:r>
      <w:r w:rsidR="00B531D3" w:rsidRPr="00F578FF">
        <w:rPr>
          <w:rFonts w:ascii="Calibri" w:hAnsi="Calibri" w:cs="Calibri"/>
          <w:lang w:val="it-IT"/>
        </w:rPr>
        <w:t xml:space="preserve"> </w:t>
      </w:r>
      <w:r w:rsidR="00CC5DFB">
        <w:rPr>
          <w:rFonts w:ascii="Calibri" w:hAnsi="Calibri" w:cs="Calibri"/>
          <w:lang w:val="it-IT"/>
        </w:rPr>
        <w:t>le</w:t>
      </w:r>
      <w:r w:rsidR="00B531D3" w:rsidRPr="00F578FF">
        <w:rPr>
          <w:rFonts w:ascii="Calibri" w:hAnsi="Calibri" w:cs="Calibri"/>
          <w:lang w:val="it-IT"/>
        </w:rPr>
        <w:t xml:space="preserve"> pratiche linguistiche</w:t>
      </w:r>
      <w:r w:rsidR="00CC5DFB">
        <w:rPr>
          <w:rFonts w:ascii="Calibri" w:hAnsi="Calibri" w:cs="Calibri"/>
          <w:lang w:val="it-IT"/>
        </w:rPr>
        <w:t xml:space="preserve"> dei parlanti</w:t>
      </w:r>
      <w:r w:rsidR="00B531D3" w:rsidRPr="00F578FF">
        <w:rPr>
          <w:rFonts w:ascii="Calibri" w:hAnsi="Calibri" w:cs="Calibri"/>
          <w:lang w:val="it-IT"/>
        </w:rPr>
        <w:t xml:space="preserve"> </w:t>
      </w:r>
      <w:r w:rsidR="00421368">
        <w:rPr>
          <w:rFonts w:ascii="Calibri" w:hAnsi="Calibri" w:cs="Calibri"/>
          <w:lang w:val="it-IT"/>
        </w:rPr>
        <w:t xml:space="preserve">evolvono </w:t>
      </w:r>
      <w:r w:rsidR="00B531D3" w:rsidRPr="00F578FF">
        <w:rPr>
          <w:rFonts w:ascii="Calibri" w:hAnsi="Calibri" w:cs="Calibri"/>
          <w:lang w:val="it-IT"/>
        </w:rPr>
        <w:t xml:space="preserve">nel tempo (si veda per una raccolta recente di contributi sulla questione, </w:t>
      </w:r>
      <w:proofErr w:type="spellStart"/>
      <w:r w:rsidR="005C41C6" w:rsidRPr="00F578FF">
        <w:rPr>
          <w:rFonts w:ascii="Calibri" w:hAnsi="Calibri" w:cs="Calibri"/>
          <w:lang w:val="it-IT"/>
        </w:rPr>
        <w:t>Pekarek</w:t>
      </w:r>
      <w:r w:rsidR="00893DD4">
        <w:rPr>
          <w:rFonts w:ascii="Calibri" w:hAnsi="Calibri" w:cs="Calibri"/>
          <w:lang w:val="it-IT"/>
        </w:rPr>
        <w:t>-</w:t>
      </w:r>
      <w:r w:rsidR="005C41C6" w:rsidRPr="00F578FF">
        <w:rPr>
          <w:rFonts w:ascii="Calibri" w:hAnsi="Calibri" w:cs="Calibri"/>
          <w:lang w:val="it-IT"/>
        </w:rPr>
        <w:t>Doehler</w:t>
      </w:r>
      <w:proofErr w:type="spellEnd"/>
      <w:r w:rsidR="00893DD4">
        <w:rPr>
          <w:rFonts w:ascii="Calibri" w:hAnsi="Calibri" w:cs="Calibri"/>
          <w:lang w:val="it-IT"/>
        </w:rPr>
        <w:t xml:space="preserve"> </w:t>
      </w:r>
      <w:r w:rsidR="00893DD4" w:rsidRPr="00893DD4">
        <w:rPr>
          <w:rFonts w:ascii="Calibri" w:hAnsi="Calibri" w:cs="Calibri"/>
          <w:i/>
          <w:iCs/>
          <w:lang w:val="it-IT"/>
        </w:rPr>
        <w:t>et al.</w:t>
      </w:r>
      <w:r w:rsidR="00893DD4">
        <w:rPr>
          <w:rFonts w:ascii="Calibri" w:hAnsi="Calibri" w:cs="Calibri"/>
          <w:i/>
          <w:iCs/>
          <w:lang w:val="it-IT"/>
        </w:rPr>
        <w:t>,</w:t>
      </w:r>
      <w:r w:rsidR="005C41C6" w:rsidRPr="00F578FF">
        <w:rPr>
          <w:rFonts w:ascii="Calibri" w:hAnsi="Calibri" w:cs="Calibri"/>
          <w:lang w:val="it-IT"/>
        </w:rPr>
        <w:t xml:space="preserve"> 2018; </w:t>
      </w:r>
      <w:r w:rsidR="00B531D3" w:rsidRPr="00F578FF">
        <w:rPr>
          <w:rFonts w:ascii="Calibri" w:hAnsi="Calibri" w:cs="Calibri"/>
          <w:lang w:val="it-IT"/>
        </w:rPr>
        <w:t xml:space="preserve">in particolare, </w:t>
      </w:r>
      <w:r w:rsidR="00757C83">
        <w:rPr>
          <w:rFonts w:ascii="Calibri" w:hAnsi="Calibri" w:cs="Calibri"/>
          <w:lang w:val="it-IT"/>
        </w:rPr>
        <w:t>per l’</w:t>
      </w:r>
      <w:r w:rsidR="00B531D3" w:rsidRPr="00F578FF">
        <w:rPr>
          <w:rFonts w:ascii="Calibri" w:hAnsi="Calibri" w:cs="Calibri"/>
          <w:lang w:val="it-IT"/>
        </w:rPr>
        <w:t>acquisizione di una lingua seconda</w:t>
      </w:r>
      <w:r w:rsidR="005C41C6" w:rsidRPr="00F578FF">
        <w:rPr>
          <w:rFonts w:ascii="Calibri" w:hAnsi="Calibri" w:cs="Calibri"/>
          <w:lang w:val="it-IT"/>
        </w:rPr>
        <w:t xml:space="preserve">, Berger &amp; </w:t>
      </w:r>
      <w:proofErr w:type="spellStart"/>
      <w:r w:rsidR="005C41C6" w:rsidRPr="00F578FF">
        <w:rPr>
          <w:rFonts w:ascii="Calibri" w:hAnsi="Calibri" w:cs="Calibri"/>
          <w:lang w:val="it-IT"/>
        </w:rPr>
        <w:t>Pekarek</w:t>
      </w:r>
      <w:proofErr w:type="spellEnd"/>
      <w:r w:rsidR="00893DD4">
        <w:rPr>
          <w:rFonts w:ascii="Calibri" w:hAnsi="Calibri" w:cs="Calibri"/>
          <w:lang w:val="it-IT"/>
        </w:rPr>
        <w:t>-</w:t>
      </w:r>
      <w:r w:rsidR="005C41C6" w:rsidRPr="00F578FF">
        <w:rPr>
          <w:rFonts w:ascii="Calibri" w:hAnsi="Calibri" w:cs="Calibri"/>
          <w:lang w:val="it-IT"/>
        </w:rPr>
        <w:t xml:space="preserve"> </w:t>
      </w:r>
      <w:proofErr w:type="spellStart"/>
      <w:r w:rsidR="005C41C6" w:rsidRPr="00F578FF">
        <w:rPr>
          <w:rFonts w:ascii="Calibri" w:hAnsi="Calibri" w:cs="Calibri"/>
          <w:lang w:val="it-IT"/>
        </w:rPr>
        <w:t>Doehler</w:t>
      </w:r>
      <w:proofErr w:type="spellEnd"/>
      <w:r w:rsidR="005C41C6" w:rsidRPr="00F578FF">
        <w:rPr>
          <w:rFonts w:ascii="Calibri" w:hAnsi="Calibri" w:cs="Calibri"/>
          <w:lang w:val="it-IT"/>
        </w:rPr>
        <w:t xml:space="preserve">, 2018). </w:t>
      </w:r>
      <w:r w:rsidR="00B531D3" w:rsidRPr="00F578FF">
        <w:rPr>
          <w:rFonts w:ascii="Calibri" w:hAnsi="Calibri" w:cs="Calibri"/>
          <w:lang w:val="it-IT"/>
        </w:rPr>
        <w:t xml:space="preserve">La questione </w:t>
      </w:r>
      <w:r w:rsidR="00F578FF" w:rsidRPr="00F578FF">
        <w:rPr>
          <w:rFonts w:ascii="Calibri" w:hAnsi="Calibri" w:cs="Calibri"/>
          <w:lang w:val="it-IT"/>
        </w:rPr>
        <w:t>del</w:t>
      </w:r>
      <w:r w:rsidR="00CC5DFB">
        <w:rPr>
          <w:rFonts w:ascii="Calibri" w:hAnsi="Calibri" w:cs="Calibri"/>
          <w:lang w:val="it-IT"/>
        </w:rPr>
        <w:t xml:space="preserve">l’evoluzione </w:t>
      </w:r>
      <w:r w:rsidR="00BC3068">
        <w:rPr>
          <w:rFonts w:ascii="Calibri" w:hAnsi="Calibri" w:cs="Calibri"/>
          <w:lang w:val="it-IT"/>
        </w:rPr>
        <w:t>nel tempo</w:t>
      </w:r>
      <w:r w:rsidR="00CC5DFB">
        <w:rPr>
          <w:rFonts w:ascii="Calibri" w:hAnsi="Calibri" w:cs="Calibri"/>
          <w:lang w:val="it-IT"/>
        </w:rPr>
        <w:t xml:space="preserve"> delle pratiche linguistiche </w:t>
      </w:r>
      <w:r w:rsidR="00F578FF" w:rsidRPr="00F578FF">
        <w:rPr>
          <w:rFonts w:ascii="Calibri" w:hAnsi="Calibri" w:cs="Calibri"/>
          <w:lang w:val="it-IT"/>
        </w:rPr>
        <w:t xml:space="preserve">è particolarmente rilevante nell’ambito </w:t>
      </w:r>
      <w:r w:rsidR="00CC5DFB">
        <w:rPr>
          <w:rFonts w:ascii="Calibri" w:hAnsi="Calibri" w:cs="Calibri"/>
          <w:lang w:val="it-IT"/>
        </w:rPr>
        <w:t xml:space="preserve">della </w:t>
      </w:r>
      <w:r w:rsidR="00F578FF" w:rsidRPr="00F578FF">
        <w:rPr>
          <w:rFonts w:ascii="Calibri" w:hAnsi="Calibri" w:cs="Calibri"/>
          <w:lang w:val="it-IT"/>
        </w:rPr>
        <w:t xml:space="preserve">rieducazione </w:t>
      </w:r>
      <w:r w:rsidR="006C1582">
        <w:rPr>
          <w:rFonts w:ascii="Calibri" w:hAnsi="Calibri" w:cs="Calibri"/>
          <w:lang w:val="it-IT"/>
        </w:rPr>
        <w:t>e del</w:t>
      </w:r>
      <w:r w:rsidR="00F578FF" w:rsidRPr="00F578FF">
        <w:rPr>
          <w:rFonts w:ascii="Calibri" w:hAnsi="Calibri" w:cs="Calibri"/>
          <w:lang w:val="it-IT"/>
        </w:rPr>
        <w:t xml:space="preserve"> trattamento d</w:t>
      </w:r>
      <w:r w:rsidR="00CC5DFB">
        <w:rPr>
          <w:rFonts w:ascii="Calibri" w:hAnsi="Calibri" w:cs="Calibri"/>
          <w:lang w:val="it-IT"/>
        </w:rPr>
        <w:t>elle</w:t>
      </w:r>
      <w:r w:rsidR="00F578FF" w:rsidRPr="00F578FF">
        <w:rPr>
          <w:rFonts w:ascii="Calibri" w:hAnsi="Calibri" w:cs="Calibri"/>
          <w:lang w:val="it-IT"/>
        </w:rPr>
        <w:t xml:space="preserve"> patologie</w:t>
      </w:r>
      <w:r w:rsidR="00CC5DFB">
        <w:rPr>
          <w:rFonts w:ascii="Calibri" w:hAnsi="Calibri" w:cs="Calibri"/>
          <w:lang w:val="it-IT"/>
        </w:rPr>
        <w:t xml:space="preserve"> linguistiche,</w:t>
      </w:r>
      <w:r w:rsidR="00F578FF" w:rsidRPr="00F578FF">
        <w:rPr>
          <w:rFonts w:ascii="Calibri" w:hAnsi="Calibri" w:cs="Calibri"/>
          <w:lang w:val="it-IT"/>
        </w:rPr>
        <w:t xml:space="preserve"> quali l’afasia.  </w:t>
      </w:r>
    </w:p>
    <w:p w14:paraId="76F12128" w14:textId="77777777" w:rsidR="004244C5" w:rsidRDefault="004244C5" w:rsidP="00ED7D80">
      <w:pPr>
        <w:jc w:val="both"/>
        <w:rPr>
          <w:rFonts w:ascii="Calibri" w:hAnsi="Calibri" w:cs="Calibri"/>
          <w:lang w:val="it-IT"/>
        </w:rPr>
      </w:pPr>
    </w:p>
    <w:p w14:paraId="1B91E362" w14:textId="77777777" w:rsidR="00ED7D80" w:rsidRPr="00ED7D80" w:rsidRDefault="00ED7D80" w:rsidP="00ED7D80">
      <w:p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L’analisi di alcuni estratti del corpus</w:t>
      </w:r>
      <w:r w:rsidR="005B5529">
        <w:rPr>
          <w:rFonts w:ascii="Calibri" w:hAnsi="Calibri" w:cs="Calibri"/>
          <w:lang w:val="it-IT"/>
        </w:rPr>
        <w:t>,</w:t>
      </w:r>
      <w:r w:rsidR="00893DD4">
        <w:rPr>
          <w:rFonts w:ascii="Calibri" w:hAnsi="Calibri" w:cs="Calibri"/>
          <w:lang w:val="it-IT"/>
        </w:rPr>
        <w:t xml:space="preserve"> </w:t>
      </w:r>
      <w:r w:rsidR="005B5529">
        <w:rPr>
          <w:rFonts w:ascii="Calibri" w:hAnsi="Calibri" w:cs="Calibri"/>
          <w:lang w:val="it-IT"/>
        </w:rPr>
        <w:t>supportat</w:t>
      </w:r>
      <w:r w:rsidR="00893DD4">
        <w:rPr>
          <w:rFonts w:ascii="Calibri" w:hAnsi="Calibri" w:cs="Calibri"/>
          <w:lang w:val="it-IT"/>
        </w:rPr>
        <w:t>a</w:t>
      </w:r>
      <w:r w:rsidR="005B5529">
        <w:rPr>
          <w:rFonts w:ascii="Calibri" w:hAnsi="Calibri" w:cs="Calibri"/>
          <w:lang w:val="it-IT"/>
        </w:rPr>
        <w:t xml:space="preserve"> dagli strumenti teorici e analitici della linguistica interazionale,</w:t>
      </w:r>
      <w:r>
        <w:rPr>
          <w:rFonts w:ascii="Calibri" w:hAnsi="Calibri" w:cs="Calibri"/>
          <w:lang w:val="it-IT"/>
        </w:rPr>
        <w:t xml:space="preserve"> permetterà di elaborare alcune piste di riflessione relative </w:t>
      </w:r>
      <w:r w:rsidR="008B10AD">
        <w:rPr>
          <w:rFonts w:ascii="Calibri" w:hAnsi="Calibri" w:cs="Calibri"/>
          <w:lang w:val="it-IT"/>
        </w:rPr>
        <w:t xml:space="preserve">ai parametri linguistici utili per valutare </w:t>
      </w:r>
      <w:r w:rsidR="005B5529">
        <w:rPr>
          <w:rFonts w:ascii="Calibri" w:hAnsi="Calibri" w:cs="Calibri"/>
          <w:lang w:val="it-IT"/>
        </w:rPr>
        <w:t>l’efficacia di forme di intervento</w:t>
      </w:r>
      <w:r w:rsidR="00273593">
        <w:rPr>
          <w:rFonts w:ascii="Calibri" w:hAnsi="Calibri" w:cs="Calibri"/>
          <w:lang w:val="it-IT"/>
        </w:rPr>
        <w:t xml:space="preserve"> nella patologia, nonché </w:t>
      </w:r>
      <w:r w:rsidR="004244C5">
        <w:rPr>
          <w:rFonts w:ascii="Calibri" w:hAnsi="Calibri" w:cs="Calibri"/>
          <w:lang w:val="it-IT"/>
        </w:rPr>
        <w:t>a</w:t>
      </w:r>
      <w:r w:rsidR="006C1582">
        <w:rPr>
          <w:rFonts w:ascii="Calibri" w:hAnsi="Calibri" w:cs="Calibri"/>
          <w:lang w:val="it-IT"/>
        </w:rPr>
        <w:t>i benefici</w:t>
      </w:r>
      <w:r w:rsidR="00EF33DA">
        <w:rPr>
          <w:rFonts w:ascii="Calibri" w:hAnsi="Calibri" w:cs="Calibri"/>
          <w:lang w:val="it-IT"/>
        </w:rPr>
        <w:t xml:space="preserve"> della collaborazione interdisciplinare ai fini del trattamento delle patologie </w:t>
      </w:r>
      <w:r w:rsidR="006C1582">
        <w:rPr>
          <w:rFonts w:ascii="Calibri" w:hAnsi="Calibri" w:cs="Calibri"/>
          <w:lang w:val="it-IT"/>
        </w:rPr>
        <w:t xml:space="preserve">del linguaggio. </w:t>
      </w:r>
    </w:p>
    <w:p w14:paraId="46CCF726" w14:textId="77777777" w:rsidR="00ED7D80" w:rsidRDefault="00ED7D80" w:rsidP="005F704D">
      <w:pPr>
        <w:rPr>
          <w:lang w:val="it-IT"/>
        </w:rPr>
      </w:pPr>
    </w:p>
    <w:p w14:paraId="403250C2" w14:textId="77777777" w:rsidR="00ED7D80" w:rsidRDefault="00ED7D80" w:rsidP="005F704D">
      <w:pPr>
        <w:rPr>
          <w:lang w:val="it-IT"/>
        </w:rPr>
      </w:pPr>
    </w:p>
    <w:p w14:paraId="65510827" w14:textId="77777777" w:rsidR="000D7572" w:rsidRDefault="000D7572" w:rsidP="005F704D">
      <w:pPr>
        <w:rPr>
          <w:lang w:val="it-IT"/>
        </w:rPr>
      </w:pPr>
    </w:p>
    <w:p w14:paraId="70B2ACA9" w14:textId="77777777" w:rsidR="005C41C6" w:rsidRPr="00960A87" w:rsidRDefault="005C41C6" w:rsidP="005F704D">
      <w:pPr>
        <w:rPr>
          <w:b/>
          <w:bCs/>
          <w:u w:val="single"/>
          <w:lang w:val="it-IT"/>
        </w:rPr>
      </w:pPr>
      <w:r w:rsidRPr="00960A87">
        <w:rPr>
          <w:b/>
          <w:bCs/>
          <w:u w:val="single"/>
          <w:lang w:val="it-IT"/>
        </w:rPr>
        <w:t>Riferimenti</w:t>
      </w:r>
      <w:r w:rsidR="0059252D" w:rsidRPr="00960A87">
        <w:rPr>
          <w:b/>
          <w:bCs/>
          <w:u w:val="single"/>
          <w:lang w:val="it-IT"/>
        </w:rPr>
        <w:t xml:space="preserve"> bibliografici </w:t>
      </w:r>
    </w:p>
    <w:p w14:paraId="1196D033" w14:textId="77777777" w:rsidR="002307DC" w:rsidRPr="000E593C" w:rsidRDefault="005C41C6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233875">
        <w:rPr>
          <w:rFonts w:asciiTheme="minorHAnsi" w:hAnsiTheme="minorHAnsi" w:cstheme="minorHAnsi"/>
          <w:sz w:val="22"/>
          <w:szCs w:val="22"/>
          <w:lang w:val="it-CH"/>
        </w:rPr>
        <w:t xml:space="preserve">Berger, E., &amp; Pekarek Doehler, S. (2018). 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Tracking change over time in second language talk-in- interaction: a longitudinal case study of storytelling organization. </w:t>
      </w:r>
      <w:r w:rsidRPr="00233875">
        <w:rPr>
          <w:rFonts w:asciiTheme="minorHAnsi" w:hAnsiTheme="minorHAnsi" w:cstheme="minorHAnsi"/>
          <w:sz w:val="22"/>
          <w:szCs w:val="22"/>
          <w:lang w:val="en-US"/>
        </w:rPr>
        <w:t xml:space="preserve">In S. </w:t>
      </w:r>
      <w:proofErr w:type="spellStart"/>
      <w:r w:rsidRPr="00233875">
        <w:rPr>
          <w:rFonts w:asciiTheme="minorHAnsi" w:hAnsiTheme="minorHAnsi" w:cstheme="minorHAnsi"/>
          <w:sz w:val="22"/>
          <w:szCs w:val="22"/>
          <w:lang w:val="en-US"/>
        </w:rPr>
        <w:t>Pekarek</w:t>
      </w:r>
      <w:proofErr w:type="spellEnd"/>
      <w:r w:rsidRPr="0023387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33875">
        <w:rPr>
          <w:rFonts w:asciiTheme="minorHAnsi" w:hAnsiTheme="minorHAnsi" w:cstheme="minorHAnsi"/>
          <w:sz w:val="22"/>
          <w:szCs w:val="22"/>
          <w:lang w:val="en-US"/>
        </w:rPr>
        <w:t>Doehler</w:t>
      </w:r>
      <w:proofErr w:type="spellEnd"/>
      <w:r w:rsidRPr="00233875">
        <w:rPr>
          <w:rFonts w:asciiTheme="minorHAnsi" w:hAnsiTheme="minorHAnsi" w:cstheme="minorHAnsi"/>
          <w:sz w:val="22"/>
          <w:szCs w:val="22"/>
          <w:lang w:val="en-US"/>
        </w:rPr>
        <w:t xml:space="preserve">, E. </w:t>
      </w:r>
      <w:proofErr w:type="spellStart"/>
      <w:r w:rsidRPr="00233875">
        <w:rPr>
          <w:rFonts w:asciiTheme="minorHAnsi" w:hAnsiTheme="minorHAnsi" w:cstheme="minorHAnsi"/>
          <w:sz w:val="22"/>
          <w:szCs w:val="22"/>
          <w:lang w:val="en-US"/>
        </w:rPr>
        <w:t>González</w:t>
      </w:r>
      <w:proofErr w:type="spellEnd"/>
      <w:r w:rsidRPr="00233875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proofErr w:type="spellStart"/>
      <w:r w:rsidRPr="00233875">
        <w:rPr>
          <w:rFonts w:asciiTheme="minorHAnsi" w:hAnsiTheme="minorHAnsi" w:cstheme="minorHAnsi"/>
          <w:sz w:val="22"/>
          <w:szCs w:val="22"/>
          <w:lang w:val="en-US"/>
        </w:rPr>
        <w:t>Martínez</w:t>
      </w:r>
      <w:proofErr w:type="spellEnd"/>
      <w:r w:rsidRPr="00233875">
        <w:rPr>
          <w:rFonts w:asciiTheme="minorHAnsi" w:hAnsiTheme="minorHAnsi" w:cstheme="minorHAnsi"/>
          <w:sz w:val="22"/>
          <w:szCs w:val="22"/>
          <w:lang w:val="en-US"/>
        </w:rPr>
        <w:t xml:space="preserve">, &amp; J. Wagner (Eds.) </w:t>
      </w:r>
      <w:r w:rsidRPr="000E593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Longitudinal Studies on the Organization of Social Interaction. 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(pp. 67- 102).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en-US"/>
        </w:rPr>
        <w:t>Basinkstoke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: Palgrave Macmillan. </w:t>
      </w:r>
    </w:p>
    <w:p w14:paraId="61BDF14B" w14:textId="77777777" w:rsidR="000E593C" w:rsidRDefault="000E593C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Damico, J.S, Simmons-Mackie, N.,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en-US"/>
        </w:rPr>
        <w:t>Oelschlaeger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, R. E., Armstrong, E. (1999). Qualitative methods in aphasia research: basic issues. </w:t>
      </w:r>
      <w:r w:rsidRPr="00730419">
        <w:rPr>
          <w:rFonts w:asciiTheme="minorHAnsi" w:hAnsiTheme="minorHAnsi" w:cstheme="minorHAnsi"/>
          <w:i/>
          <w:iCs/>
          <w:sz w:val="22"/>
          <w:szCs w:val="22"/>
          <w:lang w:val="en-US"/>
        </w:rPr>
        <w:t>Aphasiology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>, 13, 651-665.</w:t>
      </w:r>
    </w:p>
    <w:p w14:paraId="4EDEB000" w14:textId="77777777" w:rsidR="00480404" w:rsidRPr="00233875" w:rsidRDefault="00480404" w:rsidP="005C41C6">
      <w:pPr>
        <w:pStyle w:val="NormaleWeb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Davidson, B., Howe, T., Worrall, L., Hickson, L.,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Togher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L. (2008). Social participation for older people with aphasia: the impact of communication disability on friendship. </w:t>
      </w:r>
      <w:r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>Top</w:t>
      </w:r>
      <w:r w:rsidR="00730419"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>ics in</w:t>
      </w:r>
      <w:r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 xml:space="preserve"> Stroke Reha</w:t>
      </w:r>
      <w:r w:rsidR="00730419"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>b</w:t>
      </w:r>
      <w:r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>ilitation</w:t>
      </w:r>
      <w:r w:rsidRPr="00233875">
        <w:rPr>
          <w:rFonts w:asciiTheme="minorHAnsi" w:hAnsiTheme="minorHAnsi" w:cstheme="minorHAnsi"/>
          <w:sz w:val="22"/>
          <w:szCs w:val="22"/>
          <w:lang w:val="it-CH"/>
        </w:rPr>
        <w:t>, 15(4), 325-340.</w:t>
      </w:r>
    </w:p>
    <w:p w14:paraId="5012BD1A" w14:textId="77777777" w:rsidR="00480404" w:rsidRPr="00233875" w:rsidRDefault="00480404" w:rsidP="005C41C6">
      <w:pPr>
        <w:pStyle w:val="NormaleWeb"/>
        <w:rPr>
          <w:rFonts w:asciiTheme="minorHAnsi" w:hAnsiTheme="minorHAnsi" w:cstheme="minorHAnsi"/>
          <w:sz w:val="22"/>
          <w:szCs w:val="22"/>
          <w:lang w:val="it-CH"/>
        </w:rPr>
      </w:pPr>
      <w:r w:rsidRPr="00233875">
        <w:rPr>
          <w:rFonts w:asciiTheme="minorHAnsi" w:hAnsiTheme="minorHAnsi" w:cstheme="minorHAnsi"/>
          <w:sz w:val="22"/>
          <w:szCs w:val="22"/>
          <w:lang w:val="it-CH"/>
        </w:rPr>
        <w:t xml:space="preserve">Denicolai, L. (2019). Parole sul video: linguaggio audiovisivo, comunicazione e afasia. </w:t>
      </w:r>
      <w:r w:rsidRPr="00233875">
        <w:rPr>
          <w:rFonts w:asciiTheme="minorHAnsi" w:hAnsiTheme="minorHAnsi" w:cstheme="minorHAnsi"/>
          <w:i/>
          <w:iCs/>
          <w:sz w:val="22"/>
          <w:szCs w:val="22"/>
          <w:lang w:val="it-CH"/>
        </w:rPr>
        <w:t>Comunicazioni sociali</w:t>
      </w:r>
      <w:r w:rsidRPr="00233875">
        <w:rPr>
          <w:rFonts w:asciiTheme="minorHAnsi" w:hAnsiTheme="minorHAnsi" w:cstheme="minorHAnsi"/>
          <w:sz w:val="22"/>
          <w:szCs w:val="22"/>
          <w:lang w:val="it-CH"/>
        </w:rPr>
        <w:t>, 2, 318-331.</w:t>
      </w:r>
    </w:p>
    <w:p w14:paraId="79ED64C2" w14:textId="77777777" w:rsidR="00480404" w:rsidRPr="00480404" w:rsidRDefault="00480404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233875">
        <w:rPr>
          <w:rFonts w:asciiTheme="minorHAnsi" w:hAnsiTheme="minorHAnsi" w:cstheme="minorHAnsi"/>
          <w:sz w:val="22"/>
          <w:szCs w:val="22"/>
          <w:lang w:val="it-CH"/>
        </w:rPr>
        <w:t xml:space="preserve">Gallese, V., Guerra, M. (2017).  </w:t>
      </w:r>
      <w:r w:rsidRPr="00233875">
        <w:rPr>
          <w:rFonts w:asciiTheme="minorHAnsi" w:hAnsiTheme="minorHAnsi" w:cstheme="minorHAnsi"/>
          <w:i/>
          <w:sz w:val="22"/>
          <w:szCs w:val="22"/>
          <w:lang w:val="it-CH"/>
        </w:rPr>
        <w:t xml:space="preserve">Lo schermo empatico. Cinema e neuroscienze. </w:t>
      </w:r>
      <w:r>
        <w:rPr>
          <w:rFonts w:asciiTheme="minorHAnsi" w:hAnsiTheme="minorHAnsi" w:cstheme="minorHAnsi"/>
          <w:sz w:val="22"/>
          <w:szCs w:val="22"/>
          <w:lang w:val="en-US"/>
        </w:rPr>
        <w:t>Milano: Cortina.</w:t>
      </w:r>
    </w:p>
    <w:p w14:paraId="233F7046" w14:textId="77777777" w:rsidR="002307DC" w:rsidRPr="000E593C" w:rsidRDefault="005C41C6" w:rsidP="002307DC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Goodwin, C. (1981). </w:t>
      </w:r>
      <w:r w:rsidRPr="000E593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Conversation Organization: Interaction between Speakers and Hearers. 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New York: Academic Press. </w:t>
      </w:r>
    </w:p>
    <w:p w14:paraId="53C2E267" w14:textId="77777777" w:rsidR="002307DC" w:rsidRPr="000E593C" w:rsidRDefault="002307DC" w:rsidP="002307DC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0E593C">
        <w:rPr>
          <w:rFonts w:cstheme="minorHAnsi"/>
          <w:sz w:val="22"/>
          <w:szCs w:val="22"/>
          <w:lang w:val="en-US"/>
        </w:rPr>
        <w:t xml:space="preserve">Goodwin (1995). Co-Constructing Meaning in Conversations with an Aphasic Man. </w:t>
      </w:r>
      <w:r w:rsidRPr="00730419">
        <w:rPr>
          <w:rFonts w:cstheme="minorHAnsi"/>
          <w:i/>
          <w:iCs/>
          <w:sz w:val="22"/>
          <w:szCs w:val="22"/>
          <w:lang w:val="en-US"/>
        </w:rPr>
        <w:t>Research on Language and Social Interaction</w:t>
      </w:r>
      <w:r w:rsidRPr="000E593C">
        <w:rPr>
          <w:rFonts w:cstheme="minorHAnsi"/>
          <w:sz w:val="22"/>
          <w:szCs w:val="22"/>
          <w:lang w:val="en-US"/>
        </w:rPr>
        <w:t xml:space="preserve">, 28/3, 233–260. </w:t>
      </w:r>
    </w:p>
    <w:p w14:paraId="7674735D" w14:textId="77777777" w:rsidR="002307DC" w:rsidRPr="000E593C" w:rsidRDefault="002307DC" w:rsidP="002307DC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</w:p>
    <w:p w14:paraId="6C7AB0D7" w14:textId="77777777" w:rsidR="002307DC" w:rsidRPr="000E593C" w:rsidRDefault="002307DC" w:rsidP="002307DC">
      <w:pPr>
        <w:autoSpaceDE w:val="0"/>
        <w:autoSpaceDN w:val="0"/>
        <w:adjustRightInd w:val="0"/>
        <w:rPr>
          <w:rFonts w:cstheme="minorHAnsi"/>
          <w:bCs/>
          <w:sz w:val="22"/>
          <w:szCs w:val="22"/>
          <w:lang w:val="en-US"/>
        </w:rPr>
      </w:pPr>
      <w:r w:rsidRPr="000E593C">
        <w:rPr>
          <w:rFonts w:cstheme="minorHAnsi"/>
          <w:sz w:val="22"/>
          <w:szCs w:val="22"/>
          <w:lang w:val="en-US"/>
        </w:rPr>
        <w:t>Goodwin</w:t>
      </w:r>
      <w:r w:rsidR="00871C0C" w:rsidRPr="000E593C">
        <w:rPr>
          <w:rFonts w:cstheme="minorHAnsi"/>
          <w:bCs/>
          <w:sz w:val="22"/>
          <w:szCs w:val="22"/>
          <w:lang w:val="en-US"/>
        </w:rPr>
        <w:t xml:space="preserve"> </w:t>
      </w:r>
      <w:r w:rsidRPr="000E593C">
        <w:rPr>
          <w:rFonts w:cstheme="minorHAnsi"/>
          <w:bCs/>
          <w:sz w:val="22"/>
          <w:szCs w:val="22"/>
          <w:lang w:val="en-US"/>
        </w:rPr>
        <w:t xml:space="preserve">(2000). Gesture, aphasia, and interaction. In D. McNeill (ed.), </w:t>
      </w:r>
      <w:r w:rsidRPr="00730419">
        <w:rPr>
          <w:rFonts w:cstheme="minorHAnsi"/>
          <w:bCs/>
          <w:i/>
          <w:iCs/>
          <w:sz w:val="22"/>
          <w:szCs w:val="22"/>
          <w:lang w:val="en-US"/>
        </w:rPr>
        <w:t>Language and gesture</w:t>
      </w:r>
      <w:r w:rsidRPr="000E593C">
        <w:rPr>
          <w:rFonts w:cstheme="minorHAnsi"/>
          <w:bCs/>
          <w:sz w:val="22"/>
          <w:szCs w:val="22"/>
          <w:lang w:val="en-US"/>
        </w:rPr>
        <w:t>.</w:t>
      </w:r>
      <w:r w:rsidRPr="000E593C">
        <w:rPr>
          <w:rFonts w:cstheme="minorHAnsi"/>
          <w:bCs/>
          <w:i/>
          <w:iCs/>
          <w:sz w:val="22"/>
          <w:szCs w:val="22"/>
          <w:lang w:val="en-US"/>
        </w:rPr>
        <w:t xml:space="preserve"> </w:t>
      </w:r>
      <w:r w:rsidRPr="000E593C">
        <w:rPr>
          <w:rFonts w:cstheme="minorHAnsi"/>
          <w:bCs/>
          <w:sz w:val="22"/>
          <w:szCs w:val="22"/>
          <w:lang w:val="en-US"/>
        </w:rPr>
        <w:t>Cambridge: Cambridge University Press, 84</w:t>
      </w:r>
      <w:r w:rsidRPr="000E593C">
        <w:rPr>
          <w:rFonts w:cstheme="minorHAnsi"/>
          <w:sz w:val="22"/>
          <w:szCs w:val="22"/>
          <w:lang w:val="en-US"/>
        </w:rPr>
        <w:t>–</w:t>
      </w:r>
      <w:r w:rsidRPr="000E593C">
        <w:rPr>
          <w:rFonts w:cstheme="minorHAnsi"/>
          <w:bCs/>
          <w:sz w:val="22"/>
          <w:szCs w:val="22"/>
          <w:lang w:val="en-US"/>
        </w:rPr>
        <w:t>98.</w:t>
      </w:r>
    </w:p>
    <w:p w14:paraId="39DF2443" w14:textId="77777777" w:rsidR="00871C0C" w:rsidRPr="000E593C" w:rsidRDefault="00893DD4" w:rsidP="00871C0C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92D1C">
        <w:rPr>
          <w:rFonts w:asciiTheme="minorHAnsi" w:hAnsiTheme="minorHAnsi" w:cstheme="minorHAnsi"/>
          <w:bCs/>
          <w:sz w:val="22"/>
          <w:szCs w:val="22"/>
          <w:lang w:val="en-US"/>
        </w:rPr>
        <w:t>Heeschen</w:t>
      </w:r>
      <w:proofErr w:type="spellEnd"/>
      <w:r w:rsidRPr="00692D1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C., </w:t>
      </w:r>
      <w:proofErr w:type="spellStart"/>
      <w:r w:rsidRPr="00692D1C">
        <w:rPr>
          <w:rFonts w:asciiTheme="minorHAnsi" w:hAnsiTheme="minorHAnsi" w:cstheme="minorHAnsi"/>
          <w:bCs/>
          <w:sz w:val="22"/>
          <w:szCs w:val="22"/>
          <w:lang w:val="en-US"/>
        </w:rPr>
        <w:t>Schegloff</w:t>
      </w:r>
      <w:proofErr w:type="spellEnd"/>
      <w:r w:rsidRPr="00692D1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E.A. </w:t>
      </w:r>
      <w:r w:rsidR="00871C0C" w:rsidRPr="00692D1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(1999). </w:t>
      </w:r>
      <w:r w:rsidR="00871C0C" w:rsidRPr="000E593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Agrammatism, adaptation theory, conversation analysis: on the role of so-called telegraphic style in talk-in- interaction. </w:t>
      </w:r>
      <w:r w:rsidR="00871C0C" w:rsidRPr="00730419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Aphasiology</w:t>
      </w:r>
      <w:r w:rsidR="00871C0C" w:rsidRPr="000E593C">
        <w:rPr>
          <w:rFonts w:asciiTheme="minorHAnsi" w:hAnsiTheme="minorHAnsi" w:cstheme="minorHAnsi"/>
          <w:bCs/>
          <w:sz w:val="22"/>
          <w:szCs w:val="22"/>
          <w:lang w:val="en-US"/>
        </w:rPr>
        <w:t>, 13</w:t>
      </w:r>
      <w:r w:rsidR="00871C0C" w:rsidRPr="00233875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871C0C" w:rsidRPr="000E593C">
        <w:rPr>
          <w:rFonts w:asciiTheme="minorHAnsi" w:hAnsiTheme="minorHAnsi" w:cstheme="minorHAnsi"/>
          <w:bCs/>
          <w:sz w:val="22"/>
          <w:szCs w:val="22"/>
          <w:lang w:val="en-US"/>
        </w:rPr>
        <w:t>4-5, 365</w:t>
      </w:r>
      <w:r w:rsidR="00871C0C" w:rsidRPr="000E593C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871C0C" w:rsidRPr="000E593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406. </w:t>
      </w:r>
    </w:p>
    <w:p w14:paraId="407EF76E" w14:textId="77777777" w:rsidR="00871C0C" w:rsidRDefault="00871C0C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0E593C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893DD4" w:rsidRPr="000E593C">
        <w:rPr>
          <w:rFonts w:asciiTheme="minorHAnsi" w:hAnsiTheme="minorHAnsi" w:cstheme="minorHAnsi"/>
          <w:sz w:val="22"/>
          <w:szCs w:val="22"/>
          <w:lang w:val="en-US"/>
        </w:rPr>
        <w:t>orton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, S. (2006). A framework for the description and analysis of therapy for language impairment in aphasia. </w:t>
      </w:r>
      <w:r w:rsidRPr="00730419">
        <w:rPr>
          <w:rFonts w:asciiTheme="minorHAnsi" w:hAnsiTheme="minorHAnsi" w:cstheme="minorHAnsi"/>
          <w:i/>
          <w:iCs/>
          <w:sz w:val="22"/>
          <w:szCs w:val="22"/>
          <w:lang w:val="en-US"/>
        </w:rPr>
        <w:t>Aphasiology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, 20/6, 528–564. </w:t>
      </w:r>
    </w:p>
    <w:p w14:paraId="61E70FAD" w14:textId="77777777" w:rsidR="00480404" w:rsidRPr="000E593C" w:rsidRDefault="00480404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Knollman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-Porter, K, Brown, J.,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Hux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K., Wallace, S.E.,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Uchtman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E. (2016). Preferred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Visuographics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Images to Support Reading by People with Chronic Aphasia. </w:t>
      </w:r>
      <w:r w:rsidRPr="00730419">
        <w:rPr>
          <w:rFonts w:asciiTheme="minorHAnsi" w:hAnsiTheme="minorHAnsi" w:cstheme="minorHAnsi"/>
          <w:i/>
          <w:iCs/>
          <w:sz w:val="22"/>
          <w:szCs w:val="22"/>
          <w:lang w:val="en-US"/>
        </w:rPr>
        <w:t>Topics in Stroke Rehabilitation</w:t>
      </w:r>
      <w:r>
        <w:rPr>
          <w:rFonts w:asciiTheme="minorHAnsi" w:hAnsiTheme="minorHAnsi" w:cstheme="minorHAnsi"/>
          <w:sz w:val="22"/>
          <w:szCs w:val="22"/>
          <w:lang w:val="en-US"/>
        </w:rPr>
        <w:t>, 23, 4, 269-275.</w:t>
      </w:r>
    </w:p>
    <w:p w14:paraId="78513C15" w14:textId="77777777" w:rsidR="005C41C6" w:rsidRDefault="005C41C6" w:rsidP="005C41C6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Lomax, H., Casey, N. (1998). Recording Social Life: Reflexivity and Video Methodology. </w:t>
      </w:r>
      <w:r w:rsidRPr="00730419">
        <w:rPr>
          <w:rFonts w:asciiTheme="minorHAnsi" w:hAnsiTheme="minorHAnsi" w:cstheme="minorHAnsi"/>
          <w:i/>
          <w:iCs/>
          <w:sz w:val="22"/>
          <w:szCs w:val="22"/>
          <w:lang w:val="en-US"/>
        </w:rPr>
        <w:t>Sociological Research Online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, 3(2), XIII-XIV. </w:t>
      </w:r>
    </w:p>
    <w:p w14:paraId="5F7AE278" w14:textId="77777777" w:rsidR="00480404" w:rsidRPr="00233875" w:rsidRDefault="00480404" w:rsidP="005C41C6">
      <w:pPr>
        <w:pStyle w:val="NormaleWeb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Mayer, R.E. (2009). 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Multimedia Learning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233875">
        <w:rPr>
          <w:rFonts w:asciiTheme="minorHAnsi" w:hAnsiTheme="minorHAnsi" w:cstheme="minorHAnsi"/>
          <w:sz w:val="22"/>
          <w:szCs w:val="22"/>
          <w:lang w:val="it-CH"/>
        </w:rPr>
        <w:t>Cambridge: CUP.</w:t>
      </w:r>
    </w:p>
    <w:p w14:paraId="084F04B7" w14:textId="77777777" w:rsidR="006E2ED5" w:rsidRPr="00233875" w:rsidRDefault="006E2ED5" w:rsidP="005C41C6">
      <w:pPr>
        <w:pStyle w:val="NormaleWeb"/>
        <w:rPr>
          <w:rFonts w:asciiTheme="minorHAnsi" w:hAnsiTheme="minorHAnsi" w:cstheme="minorHAnsi"/>
          <w:sz w:val="22"/>
          <w:szCs w:val="22"/>
          <w:lang w:val="it-CH"/>
        </w:rPr>
      </w:pPr>
      <w:r w:rsidRPr="00233875">
        <w:rPr>
          <w:rFonts w:asciiTheme="minorHAnsi" w:hAnsiTheme="minorHAnsi" w:cstheme="minorHAnsi"/>
          <w:sz w:val="22"/>
          <w:szCs w:val="22"/>
          <w:lang w:val="it-CH"/>
        </w:rPr>
        <w:t>Merlino, S. (</w:t>
      </w:r>
      <w:r w:rsidR="0015207A" w:rsidRPr="00233875">
        <w:rPr>
          <w:rFonts w:asciiTheme="minorHAnsi" w:hAnsiTheme="minorHAnsi" w:cstheme="minorHAnsi"/>
          <w:sz w:val="22"/>
          <w:szCs w:val="22"/>
          <w:lang w:val="it-CH"/>
        </w:rPr>
        <w:t>in corso di stampa</w:t>
      </w:r>
      <w:r w:rsidRPr="00233875">
        <w:rPr>
          <w:rFonts w:asciiTheme="minorHAnsi" w:hAnsiTheme="minorHAnsi" w:cstheme="minorHAnsi"/>
          <w:sz w:val="22"/>
          <w:szCs w:val="22"/>
          <w:lang w:val="it-CH"/>
        </w:rPr>
        <w:t xml:space="preserve">). </w:t>
      </w:r>
      <w:r w:rsidRPr="006E2ED5">
        <w:rPr>
          <w:rFonts w:asciiTheme="minorHAnsi" w:hAnsiTheme="minorHAnsi" w:cstheme="minorHAnsi"/>
          <w:sz w:val="22"/>
          <w:szCs w:val="22"/>
          <w:lang w:val="it-IT"/>
        </w:rPr>
        <w:t>Afasia e trattamento logopedico in contesto ospedaliero</w:t>
      </w:r>
      <w:r w:rsidR="00885CD0">
        <w:rPr>
          <w:rFonts w:asciiTheme="minorHAnsi" w:hAnsiTheme="minorHAnsi" w:cstheme="minorHAnsi"/>
          <w:sz w:val="22"/>
          <w:szCs w:val="22"/>
          <w:lang w:val="it-IT"/>
        </w:rPr>
        <w:t>. R</w:t>
      </w:r>
      <w:r w:rsidRPr="006E2ED5">
        <w:rPr>
          <w:rFonts w:asciiTheme="minorHAnsi" w:hAnsiTheme="minorHAnsi" w:cstheme="minorHAnsi"/>
          <w:sz w:val="22"/>
          <w:szCs w:val="22"/>
          <w:lang w:val="it-IT"/>
        </w:rPr>
        <w:t xml:space="preserve">iflessioni su norma e competenze. In </w:t>
      </w:r>
      <w:proofErr w:type="spellStart"/>
      <w:r w:rsidRPr="006E2ED5">
        <w:rPr>
          <w:rFonts w:asciiTheme="minorHAnsi" w:hAnsiTheme="minorHAnsi" w:cstheme="minorHAnsi"/>
          <w:sz w:val="22"/>
          <w:szCs w:val="22"/>
          <w:lang w:val="it-IT"/>
        </w:rPr>
        <w:t>Dovetto</w:t>
      </w:r>
      <w:proofErr w:type="spellEnd"/>
      <w:r w:rsidRPr="006E2ED5">
        <w:rPr>
          <w:rFonts w:asciiTheme="minorHAnsi" w:hAnsiTheme="minorHAnsi" w:cstheme="minorHAnsi"/>
          <w:sz w:val="22"/>
          <w:szCs w:val="22"/>
          <w:lang w:val="it-IT"/>
        </w:rPr>
        <w:t xml:space="preserve">, F. (a cura di), </w:t>
      </w:r>
      <w:r w:rsidRPr="006E2ED5">
        <w:rPr>
          <w:rFonts w:asciiTheme="minorHAnsi" w:hAnsiTheme="minorHAnsi" w:cstheme="minorHAnsi"/>
          <w:i/>
          <w:iCs/>
          <w:sz w:val="22"/>
          <w:szCs w:val="22"/>
          <w:lang w:val="it-IT"/>
        </w:rPr>
        <w:t>Medici e linguisti III - I sistemi instabili</w:t>
      </w:r>
      <w:r w:rsidRPr="006E2ED5">
        <w:rPr>
          <w:rFonts w:asciiTheme="minorHAnsi" w:hAnsiTheme="minorHAnsi" w:cstheme="minorHAnsi"/>
          <w:sz w:val="22"/>
          <w:szCs w:val="22"/>
          <w:lang w:val="it-IT"/>
        </w:rPr>
        <w:t xml:space="preserve">, Collana </w:t>
      </w:r>
      <w:r w:rsidRPr="006E2ED5">
        <w:rPr>
          <w:rFonts w:asciiTheme="minorHAnsi" w:hAnsiTheme="minorHAnsi" w:cstheme="minorHAnsi"/>
          <w:iCs/>
          <w:sz w:val="22"/>
          <w:szCs w:val="22"/>
          <w:lang w:val="it-IT"/>
        </w:rPr>
        <w:t>Linguistica delle differenze,</w:t>
      </w:r>
      <w:r w:rsidRPr="006E2ED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6E2ED5">
        <w:rPr>
          <w:rFonts w:asciiTheme="minorHAnsi" w:hAnsiTheme="minorHAnsi" w:cstheme="minorHAnsi"/>
          <w:sz w:val="22"/>
          <w:szCs w:val="22"/>
          <w:lang w:val="it-IT"/>
        </w:rPr>
        <w:t>Aracne</w:t>
      </w:r>
      <w:proofErr w:type="spellEnd"/>
      <w:r w:rsidRPr="006E2ED5">
        <w:rPr>
          <w:rFonts w:asciiTheme="minorHAnsi" w:hAnsiTheme="minorHAnsi" w:cstheme="minorHAnsi"/>
          <w:sz w:val="22"/>
          <w:szCs w:val="22"/>
          <w:lang w:val="it-IT"/>
        </w:rPr>
        <w:t xml:space="preserve"> Editrice.</w:t>
      </w:r>
    </w:p>
    <w:p w14:paraId="5A74A244" w14:textId="77777777" w:rsidR="005C41C6" w:rsidRPr="000E593C" w:rsidRDefault="005C41C6" w:rsidP="005C41C6">
      <w:pPr>
        <w:pStyle w:val="NormaleWeb"/>
        <w:rPr>
          <w:rFonts w:asciiTheme="minorHAnsi" w:hAnsiTheme="minorHAnsi" w:cstheme="minorHAnsi"/>
          <w:sz w:val="22"/>
          <w:szCs w:val="22"/>
          <w:lang w:val="de-CH"/>
        </w:rPr>
      </w:pPr>
      <w:proofErr w:type="spellStart"/>
      <w:r w:rsidRPr="000E593C">
        <w:rPr>
          <w:rFonts w:asciiTheme="minorHAnsi" w:hAnsiTheme="minorHAnsi" w:cstheme="minorHAnsi"/>
          <w:sz w:val="22"/>
          <w:szCs w:val="22"/>
          <w:lang w:val="en-US"/>
        </w:rPr>
        <w:t>Mondada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, L. (2006). Video recording as the reflexive preservation and configuration of phenomenal features for analysis. </w:t>
      </w:r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In Knoblauch, H., Raab, J.,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Soeffner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, H.-G.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Schnettler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>, B. (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eds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.) </w:t>
      </w:r>
      <w:r w:rsidRPr="000E593C">
        <w:rPr>
          <w:rFonts w:asciiTheme="minorHAnsi" w:hAnsiTheme="minorHAnsi" w:cstheme="minorHAnsi"/>
          <w:i/>
          <w:iCs/>
          <w:sz w:val="22"/>
          <w:szCs w:val="22"/>
          <w:lang w:val="de-CH"/>
        </w:rPr>
        <w:t>Video Analysis</w:t>
      </w:r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. Bern: Lang. </w:t>
      </w:r>
    </w:p>
    <w:p w14:paraId="4781F6F9" w14:textId="77777777" w:rsidR="005C41C6" w:rsidRDefault="005C41C6" w:rsidP="000E593C">
      <w:pPr>
        <w:pStyle w:val="NormaleWeb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Pekarek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Doehler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, S., Wagner, J., </w:t>
      </w:r>
      <w:proofErr w:type="spellStart"/>
      <w:r w:rsidRPr="000E593C">
        <w:rPr>
          <w:rFonts w:asciiTheme="minorHAnsi" w:hAnsiTheme="minorHAnsi" w:cstheme="minorHAnsi"/>
          <w:sz w:val="22"/>
          <w:szCs w:val="22"/>
          <w:lang w:val="de-CH"/>
        </w:rPr>
        <w:t>González-Martínez</w:t>
      </w:r>
      <w:proofErr w:type="spellEnd"/>
      <w:r w:rsidRPr="000E593C">
        <w:rPr>
          <w:rFonts w:asciiTheme="minorHAnsi" w:hAnsiTheme="minorHAnsi" w:cstheme="minorHAnsi"/>
          <w:sz w:val="22"/>
          <w:szCs w:val="22"/>
          <w:lang w:val="de-CH"/>
        </w:rPr>
        <w:t xml:space="preserve">, E. (Eds.) 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(2018). </w:t>
      </w:r>
      <w:r w:rsidRPr="000E593C">
        <w:rPr>
          <w:rFonts w:asciiTheme="minorHAnsi" w:hAnsiTheme="minorHAnsi" w:cstheme="minorHAnsi"/>
          <w:i/>
          <w:iCs/>
          <w:sz w:val="22"/>
          <w:szCs w:val="22"/>
          <w:lang w:val="en-US"/>
        </w:rPr>
        <w:t>Longitudinal Studies on the Organization of Social Interaction</w:t>
      </w:r>
      <w:r w:rsidRPr="000E593C">
        <w:rPr>
          <w:rFonts w:asciiTheme="minorHAnsi" w:hAnsiTheme="minorHAnsi" w:cstheme="minorHAnsi"/>
          <w:sz w:val="22"/>
          <w:szCs w:val="22"/>
          <w:lang w:val="en-US"/>
        </w:rPr>
        <w:t xml:space="preserve">. Palgrave Macmillan. </w:t>
      </w:r>
    </w:p>
    <w:p w14:paraId="5FEC9A5A" w14:textId="77777777" w:rsidR="00E956E8" w:rsidRPr="000E593C" w:rsidRDefault="00E956E8" w:rsidP="00E956E8">
      <w:pPr>
        <w:pStyle w:val="Normale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Sturm, B.W. (2000). The ‘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Storylistening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Trance Experience’, </w:t>
      </w:r>
      <w:r w:rsidRPr="00730419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Journal of American Folklore</w:t>
      </w:r>
      <w:r>
        <w:rPr>
          <w:rFonts w:asciiTheme="minorHAnsi" w:hAnsiTheme="minorHAnsi" w:cstheme="minorHAnsi"/>
          <w:sz w:val="22"/>
          <w:szCs w:val="22"/>
          <w:lang w:val="en-US"/>
        </w:rPr>
        <w:t>, 113, 449, 287-304.</w:t>
      </w:r>
    </w:p>
    <w:p w14:paraId="12EA5E1E" w14:textId="77777777" w:rsidR="00343819" w:rsidRPr="000E593C" w:rsidRDefault="00343819" w:rsidP="00343819">
      <w:pPr>
        <w:rPr>
          <w:rFonts w:cstheme="minorHAnsi"/>
          <w:sz w:val="22"/>
          <w:szCs w:val="22"/>
          <w:lang w:val="en-US"/>
        </w:rPr>
      </w:pPr>
      <w:r w:rsidRPr="000E593C">
        <w:rPr>
          <w:rFonts w:cstheme="minorHAnsi"/>
          <w:sz w:val="22"/>
          <w:szCs w:val="22"/>
          <w:lang w:val="en-US"/>
        </w:rPr>
        <w:t>W</w:t>
      </w:r>
      <w:r w:rsidR="00893DD4" w:rsidRPr="000E593C">
        <w:rPr>
          <w:rFonts w:cstheme="minorHAnsi"/>
          <w:sz w:val="22"/>
          <w:szCs w:val="22"/>
          <w:lang w:val="en-US"/>
        </w:rPr>
        <w:t>ilkinson</w:t>
      </w:r>
      <w:r w:rsidRPr="000E593C">
        <w:rPr>
          <w:rFonts w:cstheme="minorHAnsi"/>
          <w:sz w:val="22"/>
          <w:szCs w:val="22"/>
          <w:lang w:val="en-US"/>
        </w:rPr>
        <w:t xml:space="preserve">, R. (2011). Changing interactional </w:t>
      </w:r>
      <w:proofErr w:type="spellStart"/>
      <w:r w:rsidRPr="000E593C">
        <w:rPr>
          <w:rFonts w:cstheme="minorHAnsi"/>
          <w:sz w:val="22"/>
          <w:szCs w:val="22"/>
          <w:lang w:val="en-US"/>
        </w:rPr>
        <w:t>behavio</w:t>
      </w:r>
      <w:r w:rsidR="001E5018">
        <w:rPr>
          <w:rFonts w:cstheme="minorHAnsi"/>
          <w:sz w:val="22"/>
          <w:szCs w:val="22"/>
          <w:lang w:val="en-US"/>
        </w:rPr>
        <w:t>u</w:t>
      </w:r>
      <w:r w:rsidRPr="000E593C">
        <w:rPr>
          <w:rFonts w:cstheme="minorHAnsi"/>
          <w:sz w:val="22"/>
          <w:szCs w:val="22"/>
          <w:lang w:val="en-US"/>
        </w:rPr>
        <w:t>r</w:t>
      </w:r>
      <w:proofErr w:type="spellEnd"/>
      <w:r w:rsidRPr="000E593C">
        <w:rPr>
          <w:rFonts w:cstheme="minorHAnsi"/>
          <w:sz w:val="22"/>
          <w:szCs w:val="22"/>
          <w:lang w:val="en-US"/>
        </w:rPr>
        <w:t xml:space="preserve">: Using conversation analysis in intervention programs for aphasic conversation. In C. </w:t>
      </w:r>
      <w:proofErr w:type="spellStart"/>
      <w:r w:rsidRPr="000E593C">
        <w:rPr>
          <w:rFonts w:cstheme="minorHAnsi"/>
          <w:sz w:val="22"/>
          <w:szCs w:val="22"/>
          <w:lang w:val="en-US"/>
        </w:rPr>
        <w:t>Antaki</w:t>
      </w:r>
      <w:proofErr w:type="spellEnd"/>
      <w:r w:rsidRPr="000E593C">
        <w:rPr>
          <w:rFonts w:cstheme="minorHAnsi"/>
          <w:sz w:val="22"/>
          <w:szCs w:val="22"/>
          <w:lang w:val="en-US"/>
        </w:rPr>
        <w:t xml:space="preserve"> (ed.), </w:t>
      </w:r>
      <w:r w:rsidRPr="00730419">
        <w:rPr>
          <w:rFonts w:cstheme="minorHAnsi"/>
          <w:i/>
          <w:iCs/>
          <w:sz w:val="22"/>
          <w:szCs w:val="22"/>
          <w:lang w:val="en-US"/>
        </w:rPr>
        <w:t>Applied Conversation Analysis: Changing Institutional Practices</w:t>
      </w:r>
      <w:r w:rsidRPr="000E593C">
        <w:rPr>
          <w:rFonts w:cstheme="minorHAnsi"/>
          <w:sz w:val="22"/>
          <w:szCs w:val="22"/>
          <w:lang w:val="en-US"/>
        </w:rPr>
        <w:t>. Basingstoke: Palgrave Macmillan, 32</w:t>
      </w:r>
      <w:r w:rsidRPr="000E593C">
        <w:rPr>
          <w:rFonts w:cstheme="minorHAnsi"/>
          <w:bCs/>
          <w:sz w:val="22"/>
          <w:szCs w:val="22"/>
          <w:lang w:val="en-US"/>
        </w:rPr>
        <w:t>–</w:t>
      </w:r>
      <w:r w:rsidRPr="000E593C">
        <w:rPr>
          <w:rFonts w:cstheme="minorHAnsi"/>
          <w:sz w:val="22"/>
          <w:szCs w:val="22"/>
          <w:lang w:val="en-US"/>
        </w:rPr>
        <w:t xml:space="preserve">53. </w:t>
      </w:r>
    </w:p>
    <w:p w14:paraId="44295C32" w14:textId="77777777" w:rsidR="003536F0" w:rsidRPr="000E593C" w:rsidRDefault="003536F0" w:rsidP="00343819">
      <w:pPr>
        <w:rPr>
          <w:rFonts w:cstheme="minorHAnsi"/>
          <w:sz w:val="22"/>
          <w:szCs w:val="22"/>
          <w:lang w:val="en-US"/>
        </w:rPr>
      </w:pPr>
    </w:p>
    <w:p w14:paraId="01C2C5F5" w14:textId="77777777" w:rsidR="003536F0" w:rsidRPr="000E593C" w:rsidRDefault="003536F0" w:rsidP="003536F0">
      <w:pPr>
        <w:rPr>
          <w:rFonts w:cstheme="minorHAnsi"/>
          <w:sz w:val="22"/>
          <w:szCs w:val="22"/>
          <w:lang w:val="en-US"/>
        </w:rPr>
      </w:pPr>
      <w:r w:rsidRPr="000E593C">
        <w:rPr>
          <w:rFonts w:cstheme="minorHAnsi"/>
          <w:sz w:val="22"/>
          <w:szCs w:val="22"/>
          <w:lang w:val="en-US"/>
        </w:rPr>
        <w:t>W</w:t>
      </w:r>
      <w:r w:rsidR="00893DD4" w:rsidRPr="000E593C">
        <w:rPr>
          <w:rFonts w:cstheme="minorHAnsi"/>
          <w:sz w:val="22"/>
          <w:szCs w:val="22"/>
          <w:lang w:val="en-US"/>
        </w:rPr>
        <w:t>ilkinson</w:t>
      </w:r>
      <w:r w:rsidRPr="000E593C">
        <w:rPr>
          <w:rFonts w:cstheme="minorHAnsi"/>
          <w:sz w:val="22"/>
          <w:szCs w:val="22"/>
          <w:lang w:val="en-US"/>
        </w:rPr>
        <w:t>, R., B</w:t>
      </w:r>
      <w:r w:rsidR="00893DD4" w:rsidRPr="000E593C">
        <w:rPr>
          <w:rFonts w:cstheme="minorHAnsi"/>
          <w:sz w:val="22"/>
          <w:szCs w:val="22"/>
          <w:lang w:val="en-US"/>
        </w:rPr>
        <w:t>ryan</w:t>
      </w:r>
      <w:r w:rsidRPr="000E593C">
        <w:rPr>
          <w:rFonts w:cstheme="minorHAnsi"/>
          <w:sz w:val="22"/>
          <w:szCs w:val="22"/>
          <w:lang w:val="en-US"/>
        </w:rPr>
        <w:t>, K., L</w:t>
      </w:r>
      <w:r w:rsidR="00893DD4" w:rsidRPr="000E593C">
        <w:rPr>
          <w:rFonts w:cstheme="minorHAnsi"/>
          <w:sz w:val="22"/>
          <w:szCs w:val="22"/>
          <w:lang w:val="en-US"/>
        </w:rPr>
        <w:t>ock</w:t>
      </w:r>
      <w:r w:rsidRPr="000E593C">
        <w:rPr>
          <w:rFonts w:cstheme="minorHAnsi"/>
          <w:sz w:val="22"/>
          <w:szCs w:val="22"/>
          <w:lang w:val="en-US"/>
        </w:rPr>
        <w:t>, S., B</w:t>
      </w:r>
      <w:r w:rsidR="00893DD4" w:rsidRPr="000E593C">
        <w:rPr>
          <w:rFonts w:cstheme="minorHAnsi"/>
          <w:sz w:val="22"/>
          <w:szCs w:val="22"/>
          <w:lang w:val="en-US"/>
        </w:rPr>
        <w:t>ayley</w:t>
      </w:r>
      <w:r w:rsidRPr="000E593C">
        <w:rPr>
          <w:rFonts w:cstheme="minorHAnsi"/>
          <w:sz w:val="22"/>
          <w:szCs w:val="22"/>
          <w:lang w:val="en-US"/>
        </w:rPr>
        <w:t>, K., M</w:t>
      </w:r>
      <w:r w:rsidR="00893DD4" w:rsidRPr="000E593C">
        <w:rPr>
          <w:rFonts w:cstheme="minorHAnsi"/>
          <w:sz w:val="22"/>
          <w:szCs w:val="22"/>
          <w:lang w:val="en-US"/>
        </w:rPr>
        <w:t>axim</w:t>
      </w:r>
      <w:r w:rsidRPr="000E593C">
        <w:rPr>
          <w:rFonts w:cstheme="minorHAnsi"/>
          <w:sz w:val="22"/>
          <w:szCs w:val="22"/>
          <w:lang w:val="en-US"/>
        </w:rPr>
        <w:t>, J., B</w:t>
      </w:r>
      <w:r w:rsidR="00893DD4" w:rsidRPr="000E593C">
        <w:rPr>
          <w:rFonts w:cstheme="minorHAnsi"/>
          <w:sz w:val="22"/>
          <w:szCs w:val="22"/>
          <w:lang w:val="en-US"/>
        </w:rPr>
        <w:t>ruce</w:t>
      </w:r>
      <w:r w:rsidRPr="000E593C">
        <w:rPr>
          <w:rFonts w:cstheme="minorHAnsi"/>
          <w:sz w:val="22"/>
          <w:szCs w:val="22"/>
          <w:lang w:val="en-US"/>
        </w:rPr>
        <w:t>, C., E</w:t>
      </w:r>
      <w:r w:rsidR="00893DD4" w:rsidRPr="000E593C">
        <w:rPr>
          <w:rFonts w:cstheme="minorHAnsi"/>
          <w:sz w:val="22"/>
          <w:szCs w:val="22"/>
          <w:lang w:val="en-US"/>
        </w:rPr>
        <w:t>dmundson</w:t>
      </w:r>
      <w:r w:rsidRPr="000E593C">
        <w:rPr>
          <w:rFonts w:cstheme="minorHAnsi"/>
          <w:sz w:val="22"/>
          <w:szCs w:val="22"/>
          <w:lang w:val="en-US"/>
        </w:rPr>
        <w:t>, A., M</w:t>
      </w:r>
      <w:r w:rsidR="00893DD4" w:rsidRPr="000E593C">
        <w:rPr>
          <w:rFonts w:cstheme="minorHAnsi"/>
          <w:sz w:val="22"/>
          <w:szCs w:val="22"/>
          <w:lang w:val="en-US"/>
        </w:rPr>
        <w:t>oir</w:t>
      </w:r>
      <w:r w:rsidRPr="000E593C">
        <w:rPr>
          <w:rFonts w:cstheme="minorHAnsi"/>
          <w:sz w:val="22"/>
          <w:szCs w:val="22"/>
          <w:lang w:val="en-US"/>
        </w:rPr>
        <w:t xml:space="preserve">, D. (1998). Therapy using conversation analysis: helping couples to adapt to aphasia in conversation. </w:t>
      </w:r>
      <w:r w:rsidRPr="00730419">
        <w:rPr>
          <w:rFonts w:cstheme="minorHAnsi"/>
          <w:i/>
          <w:iCs/>
          <w:sz w:val="22"/>
          <w:szCs w:val="22"/>
          <w:lang w:val="en-US"/>
        </w:rPr>
        <w:t>International Journal of Language and Communication Disorders</w:t>
      </w:r>
      <w:r w:rsidRPr="000E593C">
        <w:rPr>
          <w:rFonts w:cstheme="minorHAnsi"/>
          <w:i/>
          <w:iCs/>
          <w:sz w:val="22"/>
          <w:szCs w:val="22"/>
          <w:lang w:val="en-US"/>
        </w:rPr>
        <w:t xml:space="preserve">, </w:t>
      </w:r>
      <w:r w:rsidRPr="000E593C">
        <w:rPr>
          <w:rFonts w:cstheme="minorHAnsi"/>
          <w:sz w:val="22"/>
          <w:szCs w:val="22"/>
          <w:lang w:val="en-US"/>
        </w:rPr>
        <w:t>33, 144</w:t>
      </w:r>
      <w:r w:rsidRPr="000E593C">
        <w:rPr>
          <w:rFonts w:cstheme="minorHAnsi"/>
          <w:bCs/>
          <w:sz w:val="22"/>
          <w:szCs w:val="22"/>
          <w:lang w:val="en-US"/>
        </w:rPr>
        <w:t>–</w:t>
      </w:r>
      <w:r w:rsidRPr="000E593C">
        <w:rPr>
          <w:rFonts w:cstheme="minorHAnsi"/>
          <w:sz w:val="22"/>
          <w:szCs w:val="22"/>
          <w:lang w:val="en-US"/>
        </w:rPr>
        <w:t xml:space="preserve">149. </w:t>
      </w:r>
    </w:p>
    <w:p w14:paraId="2830E8AD" w14:textId="77777777" w:rsidR="003536F0" w:rsidRPr="00893DD4" w:rsidRDefault="003536F0" w:rsidP="00343819">
      <w:pPr>
        <w:rPr>
          <w:sz w:val="22"/>
          <w:szCs w:val="22"/>
          <w:lang w:val="en-US"/>
        </w:rPr>
      </w:pPr>
    </w:p>
    <w:p w14:paraId="775AEFD1" w14:textId="77777777" w:rsidR="00343819" w:rsidRPr="00893DD4" w:rsidRDefault="00343819" w:rsidP="005F704D">
      <w:pPr>
        <w:rPr>
          <w:sz w:val="22"/>
          <w:szCs w:val="22"/>
          <w:lang w:val="it-IT"/>
        </w:rPr>
      </w:pPr>
    </w:p>
    <w:p w14:paraId="76AF13E4" w14:textId="77777777" w:rsidR="00F1227E" w:rsidRPr="00893DD4" w:rsidRDefault="00F1227E">
      <w:pPr>
        <w:rPr>
          <w:sz w:val="22"/>
          <w:szCs w:val="22"/>
          <w:lang w:val="it-IT"/>
        </w:rPr>
      </w:pPr>
    </w:p>
    <w:sectPr w:rsidR="00F1227E" w:rsidRPr="00893DD4" w:rsidSect="00D46D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45F"/>
    <w:multiLevelType w:val="hybridMultilevel"/>
    <w:tmpl w:val="537AC674"/>
    <w:lvl w:ilvl="0" w:tplc="DDEC3B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404B0"/>
    <w:multiLevelType w:val="hybridMultilevel"/>
    <w:tmpl w:val="E4FC3F8A"/>
    <w:lvl w:ilvl="0" w:tplc="4B0C5A4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A0948"/>
    <w:multiLevelType w:val="hybridMultilevel"/>
    <w:tmpl w:val="D55A5B7E"/>
    <w:lvl w:ilvl="0" w:tplc="E9BEB36C">
      <w:start w:val="40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80E68"/>
    <w:multiLevelType w:val="hybridMultilevel"/>
    <w:tmpl w:val="AFE68F3C"/>
    <w:lvl w:ilvl="0" w:tplc="0E48391E">
      <w:start w:val="4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7E"/>
    <w:rsid w:val="00092B36"/>
    <w:rsid w:val="000D5317"/>
    <w:rsid w:val="000D70E3"/>
    <w:rsid w:val="000D7572"/>
    <w:rsid w:val="000E593C"/>
    <w:rsid w:val="00114510"/>
    <w:rsid w:val="0015207A"/>
    <w:rsid w:val="00174A09"/>
    <w:rsid w:val="00174D0A"/>
    <w:rsid w:val="001859A3"/>
    <w:rsid w:val="001A6F48"/>
    <w:rsid w:val="001E5018"/>
    <w:rsid w:val="001F774C"/>
    <w:rsid w:val="00200C73"/>
    <w:rsid w:val="002307DC"/>
    <w:rsid w:val="00233875"/>
    <w:rsid w:val="00254114"/>
    <w:rsid w:val="00273593"/>
    <w:rsid w:val="003209CF"/>
    <w:rsid w:val="00343819"/>
    <w:rsid w:val="003536F0"/>
    <w:rsid w:val="003F366C"/>
    <w:rsid w:val="004000E0"/>
    <w:rsid w:val="00420F4A"/>
    <w:rsid w:val="00421368"/>
    <w:rsid w:val="004244C5"/>
    <w:rsid w:val="0043110F"/>
    <w:rsid w:val="00480404"/>
    <w:rsid w:val="00484C8F"/>
    <w:rsid w:val="0059252D"/>
    <w:rsid w:val="005B5529"/>
    <w:rsid w:val="005C41C6"/>
    <w:rsid w:val="005C68E0"/>
    <w:rsid w:val="005D4C3C"/>
    <w:rsid w:val="005F704D"/>
    <w:rsid w:val="006004FC"/>
    <w:rsid w:val="00670C09"/>
    <w:rsid w:val="006735DF"/>
    <w:rsid w:val="00681188"/>
    <w:rsid w:val="00692D1C"/>
    <w:rsid w:val="00696D0F"/>
    <w:rsid w:val="006C1582"/>
    <w:rsid w:val="006E2C0C"/>
    <w:rsid w:val="006E2ED5"/>
    <w:rsid w:val="00730419"/>
    <w:rsid w:val="00757C83"/>
    <w:rsid w:val="00797304"/>
    <w:rsid w:val="00801E95"/>
    <w:rsid w:val="008129A6"/>
    <w:rsid w:val="00840CC5"/>
    <w:rsid w:val="00871C0C"/>
    <w:rsid w:val="00885CD0"/>
    <w:rsid w:val="00893DD4"/>
    <w:rsid w:val="008B10AD"/>
    <w:rsid w:val="00914281"/>
    <w:rsid w:val="00916F54"/>
    <w:rsid w:val="00921061"/>
    <w:rsid w:val="00923602"/>
    <w:rsid w:val="00960A87"/>
    <w:rsid w:val="00A84CBE"/>
    <w:rsid w:val="00AC5F36"/>
    <w:rsid w:val="00AE6949"/>
    <w:rsid w:val="00B24D81"/>
    <w:rsid w:val="00B531D3"/>
    <w:rsid w:val="00B90079"/>
    <w:rsid w:val="00B90115"/>
    <w:rsid w:val="00BC3068"/>
    <w:rsid w:val="00C336E5"/>
    <w:rsid w:val="00C71293"/>
    <w:rsid w:val="00CC5DFB"/>
    <w:rsid w:val="00D46D4C"/>
    <w:rsid w:val="00DD5C7E"/>
    <w:rsid w:val="00E043BB"/>
    <w:rsid w:val="00E2649D"/>
    <w:rsid w:val="00E87DB9"/>
    <w:rsid w:val="00E956E8"/>
    <w:rsid w:val="00EC183F"/>
    <w:rsid w:val="00ED3D72"/>
    <w:rsid w:val="00ED7D80"/>
    <w:rsid w:val="00EF33DA"/>
    <w:rsid w:val="00F03E1A"/>
    <w:rsid w:val="00F1227E"/>
    <w:rsid w:val="00F578FF"/>
    <w:rsid w:val="00F97F25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0CDE1"/>
  <w15:docId w15:val="{C0FB4CD1-78E5-9C4B-9D70-FF20328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22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foelenco">
    <w:name w:val="List Paragraph"/>
    <w:basedOn w:val="Normale"/>
    <w:uiPriority w:val="34"/>
    <w:qFormat/>
    <w:rsid w:val="005F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cp:lastPrinted>2020-02-19T13:42:00Z</cp:lastPrinted>
  <dcterms:created xsi:type="dcterms:W3CDTF">2020-02-20T21:02:00Z</dcterms:created>
  <dcterms:modified xsi:type="dcterms:W3CDTF">2021-08-24T18:04:00Z</dcterms:modified>
</cp:coreProperties>
</file>