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3E4" w:rsidRDefault="00ED591D" w:rsidP="00ED1B0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476250</wp:posOffset>
                </wp:positionV>
                <wp:extent cx="4086225" cy="10572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62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B07" w:rsidRPr="008E12C9" w:rsidRDefault="000E7D00" w:rsidP="00ED1B07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color w:val="17365D" w:themeColor="text2" w:themeShade="BF"/>
                                <w:sz w:val="48"/>
                                <w:szCs w:val="48"/>
                              </w:rPr>
                            </w:pPr>
                            <w:r w:rsidRPr="008E12C9">
                              <w:rPr>
                                <w:rFonts w:ascii="Bodoni MT Black" w:hAnsi="Bodoni MT Black"/>
                                <w:b/>
                                <w:color w:val="17365D" w:themeColor="text2" w:themeShade="BF"/>
                                <w:sz w:val="48"/>
                                <w:szCs w:val="48"/>
                              </w:rPr>
                              <w:t xml:space="preserve">2016 </w:t>
                            </w:r>
                            <w:r w:rsidR="00ED1B07" w:rsidRPr="008E12C9">
                              <w:rPr>
                                <w:rFonts w:ascii="Bodoni MT Black" w:hAnsi="Bodoni MT Black"/>
                                <w:b/>
                                <w:color w:val="17365D" w:themeColor="text2" w:themeShade="BF"/>
                                <w:sz w:val="48"/>
                                <w:szCs w:val="48"/>
                              </w:rPr>
                              <w:t>CCRN REVIEW COURSE</w:t>
                            </w:r>
                            <w:r w:rsidR="00A443E4" w:rsidRPr="008E12C9">
                              <w:rPr>
                                <w:rFonts w:ascii="Bodoni MT Black" w:hAnsi="Bodoni MT Black"/>
                                <w:b/>
                                <w:color w:val="17365D" w:themeColor="text2" w:themeShade="BF"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  <w:p w:rsidR="00ED1B07" w:rsidRPr="008E12C9" w:rsidRDefault="00ED1B07" w:rsidP="00ED1B07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E12C9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SPONSORED BY GREATER SAVANNAH AREA CHAPTER</w:t>
                            </w:r>
                          </w:p>
                          <w:p w:rsidR="00ED1B07" w:rsidRPr="008E12C9" w:rsidRDefault="00ED1B07">
                            <w:pPr>
                              <w:rPr>
                                <w:color w:val="4F6228" w:themeColor="accent3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25pt;margin-top:37.5pt;width:321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" fillcolor="white [3201]" strokeweight=".5pt">
                <v:path arrowok="t"/>
                <v:textbox>
                  <w:txbxContent>
                    <w:p w:rsidR="00ED1B07" w:rsidRPr="008E12C9" w:rsidRDefault="000E7D00" w:rsidP="00ED1B07">
                      <w:pPr>
                        <w:jc w:val="center"/>
                        <w:rPr>
                          <w:rFonts w:ascii="Bodoni MT Black" w:hAnsi="Bodoni MT Black"/>
                          <w:b/>
                          <w:color w:val="17365D" w:themeColor="text2" w:themeShade="BF"/>
                          <w:sz w:val="48"/>
                          <w:szCs w:val="48"/>
                        </w:rPr>
                      </w:pPr>
                      <w:r w:rsidRPr="008E12C9">
                        <w:rPr>
                          <w:rFonts w:ascii="Bodoni MT Black" w:hAnsi="Bodoni MT Black"/>
                          <w:b/>
                          <w:color w:val="17365D" w:themeColor="text2" w:themeShade="BF"/>
                          <w:sz w:val="48"/>
                          <w:szCs w:val="48"/>
                        </w:rPr>
                        <w:t xml:space="preserve">2016 </w:t>
                      </w:r>
                      <w:r w:rsidR="00ED1B07" w:rsidRPr="008E12C9">
                        <w:rPr>
                          <w:rFonts w:ascii="Bodoni MT Black" w:hAnsi="Bodoni MT Black"/>
                          <w:b/>
                          <w:color w:val="17365D" w:themeColor="text2" w:themeShade="BF"/>
                          <w:sz w:val="48"/>
                          <w:szCs w:val="48"/>
                        </w:rPr>
                        <w:t>CCRN REVIEW COURSE</w:t>
                      </w:r>
                      <w:r w:rsidR="00A443E4" w:rsidRPr="008E12C9">
                        <w:rPr>
                          <w:rFonts w:ascii="Bodoni MT Black" w:hAnsi="Bodoni MT Black"/>
                          <w:b/>
                          <w:color w:val="17365D" w:themeColor="text2" w:themeShade="BF"/>
                          <w:sz w:val="48"/>
                          <w:szCs w:val="48"/>
                        </w:rPr>
                        <w:t>S</w:t>
                      </w:r>
                    </w:p>
                    <w:p w:rsidR="00ED1B07" w:rsidRPr="008E12C9" w:rsidRDefault="00ED1B07" w:rsidP="00ED1B07">
                      <w:pPr>
                        <w:jc w:val="center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E12C9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SPONSORED BY GREATER SAVANNAH AREA CHAPTER</w:t>
                      </w:r>
                    </w:p>
                    <w:p w:rsidR="00ED1B07" w:rsidRPr="008E12C9" w:rsidRDefault="00ED1B07">
                      <w:pPr>
                        <w:rPr>
                          <w:color w:val="4F6228" w:themeColor="accent3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1B07">
        <w:rPr>
          <w:noProof/>
        </w:rPr>
        <w:drawing>
          <wp:inline distT="0" distB="0" distL="0" distR="0">
            <wp:extent cx="2085975" cy="21858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40224" t="16240" r="31090" b="34473"/>
                    <a:stretch/>
                  </pic:blipFill>
                  <pic:spPr bwMode="auto">
                    <a:xfrm>
                      <a:off x="0" y="0"/>
                      <a:ext cx="2089381" cy="2189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3E4" w:rsidRPr="008E12C9" w:rsidRDefault="00A443E4" w:rsidP="00A443E4">
      <w:pPr>
        <w:rPr>
          <w:rFonts w:ascii="Bodoni MT" w:hAnsi="Bodoni MT"/>
          <w:b/>
          <w:color w:val="244061" w:themeColor="accent1" w:themeShade="80"/>
          <w:sz w:val="32"/>
          <w:szCs w:val="32"/>
        </w:rPr>
      </w:pPr>
      <w:r w:rsidRPr="008E12C9">
        <w:rPr>
          <w:rFonts w:ascii="Bodoni MT" w:hAnsi="Bodoni MT"/>
          <w:b/>
          <w:color w:val="244061" w:themeColor="accent1" w:themeShade="80"/>
          <w:sz w:val="32"/>
          <w:szCs w:val="32"/>
        </w:rPr>
        <w:t xml:space="preserve">Adult CCRN/PCCN Review Course </w:t>
      </w:r>
      <w:r w:rsidRPr="008E12C9">
        <w:rPr>
          <w:rFonts w:ascii="Bodoni MT" w:hAnsi="Bodoni MT"/>
          <w:b/>
          <w:color w:val="244061" w:themeColor="accent1" w:themeShade="80"/>
          <w:sz w:val="32"/>
          <w:szCs w:val="32"/>
        </w:rPr>
        <w:tab/>
        <w:t>Pediatric CCRN Review Course</w:t>
      </w:r>
    </w:p>
    <w:p w:rsidR="00A443E4" w:rsidRPr="008E12C9" w:rsidRDefault="00870379" w:rsidP="00A443E4">
      <w:pPr>
        <w:rPr>
          <w:rFonts w:ascii="Bodoni MT" w:hAnsi="Bodoni MT"/>
          <w:b/>
          <w:color w:val="244061" w:themeColor="accent1" w:themeShade="80"/>
          <w:sz w:val="32"/>
          <w:szCs w:val="32"/>
        </w:rPr>
      </w:pPr>
      <w:r>
        <w:rPr>
          <w:rFonts w:ascii="Bodoni MT" w:hAnsi="Bodoni MT"/>
          <w:b/>
          <w:color w:val="244061" w:themeColor="accent1" w:themeShade="80"/>
          <w:sz w:val="32"/>
          <w:szCs w:val="32"/>
        </w:rPr>
        <w:t>October 2</w:t>
      </w:r>
      <w:r w:rsidR="00542D77">
        <w:rPr>
          <w:rFonts w:ascii="Bodoni MT" w:hAnsi="Bodoni MT"/>
          <w:b/>
          <w:color w:val="244061" w:themeColor="accent1" w:themeShade="80"/>
          <w:sz w:val="32"/>
          <w:szCs w:val="32"/>
        </w:rPr>
        <w:t>6</w:t>
      </w:r>
      <w:r>
        <w:rPr>
          <w:rFonts w:ascii="Bodoni MT" w:hAnsi="Bodoni MT"/>
          <w:b/>
          <w:color w:val="244061" w:themeColor="accent1" w:themeShade="80"/>
          <w:sz w:val="32"/>
          <w:szCs w:val="32"/>
        </w:rPr>
        <w:t xml:space="preserve"> , 27  2016</w:t>
      </w:r>
      <w:r w:rsidR="00A443E4" w:rsidRPr="008E12C9">
        <w:rPr>
          <w:rFonts w:ascii="Bodoni MT" w:hAnsi="Bodoni MT"/>
          <w:b/>
          <w:color w:val="244061" w:themeColor="accent1" w:themeShade="80"/>
          <w:sz w:val="32"/>
          <w:szCs w:val="32"/>
        </w:rPr>
        <w:t xml:space="preserve"> </w:t>
      </w:r>
      <w:r w:rsidR="00A443E4" w:rsidRPr="008E12C9">
        <w:rPr>
          <w:rFonts w:ascii="Bodoni MT" w:hAnsi="Bodoni MT"/>
          <w:b/>
          <w:color w:val="244061" w:themeColor="accent1" w:themeShade="80"/>
          <w:sz w:val="32"/>
          <w:szCs w:val="32"/>
        </w:rPr>
        <w:tab/>
      </w:r>
      <w:r w:rsidR="00A443E4" w:rsidRPr="008E12C9">
        <w:rPr>
          <w:rFonts w:ascii="Bodoni MT" w:hAnsi="Bodoni MT"/>
          <w:b/>
          <w:color w:val="244061" w:themeColor="accent1" w:themeShade="80"/>
          <w:sz w:val="32"/>
          <w:szCs w:val="32"/>
        </w:rPr>
        <w:tab/>
      </w:r>
      <w:r w:rsidR="00A443E4" w:rsidRPr="008E12C9">
        <w:rPr>
          <w:rFonts w:ascii="Bodoni MT" w:hAnsi="Bodoni MT"/>
          <w:b/>
          <w:color w:val="244061" w:themeColor="accent1" w:themeShade="80"/>
          <w:sz w:val="32"/>
          <w:szCs w:val="32"/>
        </w:rPr>
        <w:tab/>
        <w:t xml:space="preserve">         </w:t>
      </w:r>
      <w:r w:rsidR="00ED591D">
        <w:rPr>
          <w:rFonts w:ascii="Bodoni MT" w:hAnsi="Bodoni MT"/>
          <w:b/>
          <w:color w:val="244061" w:themeColor="accent1" w:themeShade="80"/>
          <w:sz w:val="32"/>
          <w:szCs w:val="32"/>
        </w:rPr>
        <w:tab/>
      </w:r>
      <w:r w:rsidR="00ED591D">
        <w:rPr>
          <w:rFonts w:ascii="Bodoni MT" w:hAnsi="Bodoni MT"/>
          <w:b/>
          <w:color w:val="244061" w:themeColor="accent1" w:themeShade="80"/>
          <w:sz w:val="32"/>
          <w:szCs w:val="32"/>
        </w:rPr>
        <w:tab/>
      </w:r>
      <w:r w:rsidR="00C40F78">
        <w:rPr>
          <w:rFonts w:ascii="Bodoni MT" w:hAnsi="Bodoni MT"/>
          <w:b/>
          <w:color w:val="244061" w:themeColor="accent1" w:themeShade="80"/>
          <w:sz w:val="32"/>
          <w:szCs w:val="32"/>
        </w:rPr>
        <w:t>November 3 ,4 2016</w:t>
      </w:r>
      <w:bookmarkStart w:id="0" w:name="_GoBack"/>
      <w:bookmarkEnd w:id="0"/>
      <w:r w:rsidR="00A443E4" w:rsidRPr="008E12C9">
        <w:rPr>
          <w:rFonts w:ascii="Bodoni MT" w:hAnsi="Bodoni MT"/>
          <w:b/>
          <w:color w:val="244061" w:themeColor="accent1" w:themeShade="80"/>
          <w:sz w:val="32"/>
          <w:szCs w:val="32"/>
        </w:rPr>
        <w:t xml:space="preserve">   </w:t>
      </w:r>
    </w:p>
    <w:p w:rsidR="00A443E4" w:rsidRPr="008E12C9" w:rsidRDefault="00A443E4" w:rsidP="00A443E4">
      <w:pPr>
        <w:rPr>
          <w:rFonts w:ascii="Bodoni MT" w:hAnsi="Bodoni MT"/>
          <w:color w:val="244061" w:themeColor="accent1" w:themeShade="80"/>
          <w:sz w:val="28"/>
          <w:szCs w:val="28"/>
        </w:rPr>
      </w:pPr>
      <w:r w:rsidRPr="008E12C9">
        <w:rPr>
          <w:rFonts w:ascii="Bodoni MT" w:hAnsi="Bodoni MT"/>
          <w:color w:val="244061" w:themeColor="accent1" w:themeShade="80"/>
          <w:sz w:val="28"/>
          <w:szCs w:val="28"/>
        </w:rPr>
        <w:t>These review courses will be presented in webinar fashion with a topic expert present to facilitate post presentation discussion</w:t>
      </w:r>
      <w:r w:rsidR="0008179A">
        <w:rPr>
          <w:rFonts w:ascii="Bodoni MT" w:hAnsi="Bodoni MT"/>
          <w:color w:val="244061" w:themeColor="accent1" w:themeShade="80"/>
          <w:sz w:val="28"/>
          <w:szCs w:val="28"/>
        </w:rPr>
        <w:t xml:space="preserve"> and </w:t>
      </w:r>
      <w:r w:rsidRPr="008E12C9">
        <w:rPr>
          <w:rFonts w:ascii="Bodoni MT" w:hAnsi="Bodoni MT"/>
          <w:color w:val="244061" w:themeColor="accent1" w:themeShade="80"/>
          <w:sz w:val="28"/>
          <w:szCs w:val="28"/>
        </w:rPr>
        <w:t xml:space="preserve">review </w:t>
      </w:r>
      <w:r w:rsidR="0008179A">
        <w:rPr>
          <w:rFonts w:ascii="Bodoni MT" w:hAnsi="Bodoni MT"/>
          <w:color w:val="244061" w:themeColor="accent1" w:themeShade="80"/>
          <w:sz w:val="28"/>
          <w:szCs w:val="28"/>
        </w:rPr>
        <w:t xml:space="preserve">of </w:t>
      </w:r>
      <w:r w:rsidRPr="008E12C9">
        <w:rPr>
          <w:rFonts w:ascii="Bodoni MT" w:hAnsi="Bodoni MT"/>
          <w:color w:val="244061" w:themeColor="accent1" w:themeShade="80"/>
          <w:sz w:val="28"/>
          <w:szCs w:val="28"/>
        </w:rPr>
        <w:t xml:space="preserve">topic specific practice test questions.  With each topic you will receive handouts of the slides for note taking, as well as </w:t>
      </w:r>
      <w:r w:rsidR="0008179A">
        <w:rPr>
          <w:rFonts w:ascii="Bodoni MT" w:hAnsi="Bodoni MT"/>
          <w:color w:val="244061" w:themeColor="accent1" w:themeShade="80"/>
          <w:sz w:val="28"/>
          <w:szCs w:val="28"/>
        </w:rPr>
        <w:t>practice exam booklet from AACN</w:t>
      </w:r>
      <w:r w:rsidRPr="008E12C9">
        <w:rPr>
          <w:rFonts w:ascii="Bodoni MT" w:hAnsi="Bodoni MT"/>
          <w:color w:val="244061" w:themeColor="accent1" w:themeShade="80"/>
          <w:sz w:val="28"/>
          <w:szCs w:val="28"/>
        </w:rPr>
        <w:t xml:space="preserve">. </w:t>
      </w:r>
    </w:p>
    <w:p w:rsidR="00A443E4" w:rsidRPr="008E12C9" w:rsidRDefault="00A443E4" w:rsidP="00A443E4">
      <w:pPr>
        <w:rPr>
          <w:rFonts w:ascii="Bodoni MT" w:hAnsi="Bodoni MT"/>
          <w:color w:val="244061" w:themeColor="accent1" w:themeShade="80"/>
          <w:sz w:val="28"/>
          <w:szCs w:val="28"/>
        </w:rPr>
      </w:pPr>
      <w:r w:rsidRPr="008E12C9">
        <w:rPr>
          <w:rFonts w:ascii="Bodoni MT" w:hAnsi="Bodoni MT"/>
          <w:color w:val="244061" w:themeColor="accent1" w:themeShade="80"/>
          <w:sz w:val="28"/>
          <w:szCs w:val="28"/>
        </w:rPr>
        <w:t xml:space="preserve">Location:  Education Building, Memorial University Medical Center, Savannah Ga. </w:t>
      </w:r>
    </w:p>
    <w:p w:rsidR="00A443E4" w:rsidRPr="008E12C9" w:rsidRDefault="00A443E4" w:rsidP="00A443E4">
      <w:pPr>
        <w:rPr>
          <w:rFonts w:ascii="Bodoni MT" w:hAnsi="Bodoni MT"/>
          <w:color w:val="244061" w:themeColor="accent1" w:themeShade="80"/>
          <w:sz w:val="28"/>
          <w:szCs w:val="28"/>
        </w:rPr>
      </w:pPr>
      <w:r w:rsidRPr="008E12C9">
        <w:rPr>
          <w:rFonts w:ascii="Bodoni MT" w:hAnsi="Bodoni MT"/>
          <w:color w:val="244061" w:themeColor="accent1" w:themeShade="80"/>
          <w:sz w:val="28"/>
          <w:szCs w:val="28"/>
        </w:rPr>
        <w:t>Registration: includes handouts from presentations, practice exam, and snacks</w:t>
      </w:r>
    </w:p>
    <w:p w:rsidR="00A443E4" w:rsidRPr="008E12C9" w:rsidRDefault="0008179A" w:rsidP="00A443E4">
      <w:pPr>
        <w:rPr>
          <w:rFonts w:ascii="Bodoni MT" w:hAnsi="Bodoni MT"/>
          <w:color w:val="244061" w:themeColor="accent1" w:themeShade="80"/>
          <w:sz w:val="28"/>
          <w:szCs w:val="28"/>
        </w:rPr>
      </w:pPr>
      <w:r>
        <w:rPr>
          <w:rFonts w:ascii="Bodoni MT" w:hAnsi="Bodoni MT"/>
          <w:noProof/>
          <w:color w:val="244061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131444</wp:posOffset>
                </wp:positionV>
                <wp:extent cx="3057525" cy="1057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179A" w:rsidRPr="0008179A" w:rsidRDefault="0008179A">
                            <w:pPr>
                              <w:rPr>
                                <w:b/>
                                <w:i/>
                              </w:rPr>
                            </w:pPr>
                            <w:r w:rsidRPr="0008179A">
                              <w:rPr>
                                <w:b/>
                                <w:i/>
                              </w:rPr>
                              <w:t>Cancellation must be in writing via email listed on registration form.  Cancellation fee of $25 will apply up to 14 days prior to course.  Cancellations received within 14 days of course will not be refunded.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58.75pt;margin-top:10.35pt;width:240.75pt;height:8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" fillcolor="white [3201]" strokeweight=".5pt">
                <v:textbox>
                  <w:txbxContent>
                    <w:p w:rsidR="0008179A" w:rsidRPr="0008179A" w:rsidRDefault="0008179A">
                      <w:pPr>
                        <w:rPr>
                          <w:b/>
                          <w:i/>
                        </w:rPr>
                      </w:pPr>
                      <w:r w:rsidRPr="0008179A">
                        <w:rPr>
                          <w:b/>
                          <w:i/>
                        </w:rPr>
                        <w:t>Cancellation must be in writing via email listed on registration form.  Cancellation fee of $25 will apply up to 14 days prior to course.  Cancellations received within 14 days of course will not be refunded.</w:t>
                      </w:r>
                    </w:p>
                  </w:txbxContent>
                </v:textbox>
              </v:shape>
            </w:pict>
          </mc:Fallback>
        </mc:AlternateContent>
      </w:r>
      <w:r w:rsidR="00A443E4" w:rsidRPr="008E12C9">
        <w:rPr>
          <w:rFonts w:ascii="Bodoni MT" w:hAnsi="Bodoni MT"/>
          <w:color w:val="244061" w:themeColor="accent1" w:themeShade="80"/>
          <w:sz w:val="28"/>
          <w:szCs w:val="28"/>
        </w:rPr>
        <w:t xml:space="preserve">General - $125.00 </w:t>
      </w:r>
    </w:p>
    <w:p w:rsidR="00A443E4" w:rsidRPr="008E12C9" w:rsidRDefault="00A443E4" w:rsidP="00A443E4">
      <w:pPr>
        <w:rPr>
          <w:rFonts w:ascii="Bodoni MT" w:hAnsi="Bodoni MT"/>
          <w:color w:val="244061" w:themeColor="accent1" w:themeShade="80"/>
          <w:sz w:val="28"/>
          <w:szCs w:val="28"/>
        </w:rPr>
      </w:pPr>
      <w:r w:rsidRPr="008E12C9">
        <w:rPr>
          <w:rFonts w:ascii="Bodoni MT" w:hAnsi="Bodoni MT"/>
          <w:color w:val="244061" w:themeColor="accent1" w:themeShade="80"/>
          <w:sz w:val="28"/>
          <w:szCs w:val="28"/>
        </w:rPr>
        <w:t xml:space="preserve">AACN national member - $100.00  </w:t>
      </w:r>
    </w:p>
    <w:p w:rsidR="00A443E4" w:rsidRPr="008E12C9" w:rsidRDefault="00A443E4" w:rsidP="00A443E4">
      <w:pPr>
        <w:rPr>
          <w:rFonts w:ascii="Bodoni MT" w:hAnsi="Bodoni MT"/>
          <w:color w:val="244061" w:themeColor="accent1" w:themeShade="80"/>
          <w:sz w:val="28"/>
          <w:szCs w:val="28"/>
        </w:rPr>
      </w:pPr>
      <w:r w:rsidRPr="008E12C9">
        <w:rPr>
          <w:rFonts w:ascii="Bodoni MT" w:hAnsi="Bodoni MT"/>
          <w:color w:val="244061" w:themeColor="accent1" w:themeShade="80"/>
          <w:sz w:val="28"/>
          <w:szCs w:val="28"/>
        </w:rPr>
        <w:t xml:space="preserve">GSAC member - $80.00  </w:t>
      </w:r>
    </w:p>
    <w:p w:rsidR="00A443E4" w:rsidRPr="008E12C9" w:rsidRDefault="00A443E4" w:rsidP="00A443E4">
      <w:pPr>
        <w:jc w:val="both"/>
        <w:rPr>
          <w:rFonts w:ascii="Bodoni MT" w:hAnsi="Bodoni MT"/>
          <w:color w:val="244061" w:themeColor="accent1" w:themeShade="80"/>
          <w:sz w:val="28"/>
          <w:szCs w:val="28"/>
        </w:rPr>
      </w:pPr>
      <w:r w:rsidRPr="008E12C9">
        <w:rPr>
          <w:rFonts w:ascii="Bodoni MT" w:hAnsi="Bodoni MT"/>
          <w:color w:val="244061" w:themeColor="accent1" w:themeShade="80"/>
          <w:sz w:val="28"/>
          <w:szCs w:val="28"/>
        </w:rPr>
        <w:t xml:space="preserve">Lunch each day is on your own.  </w:t>
      </w:r>
    </w:p>
    <w:p w:rsidR="00A443E4" w:rsidRPr="008E12C9" w:rsidRDefault="00A443E4" w:rsidP="00A443E4">
      <w:pPr>
        <w:rPr>
          <w:rFonts w:ascii="Bodoni MT" w:hAnsi="Bodoni MT"/>
          <w:color w:val="244061" w:themeColor="accent1" w:themeShade="80"/>
          <w:sz w:val="28"/>
          <w:szCs w:val="28"/>
        </w:rPr>
      </w:pPr>
      <w:r w:rsidRPr="008E12C9">
        <w:rPr>
          <w:rFonts w:ascii="Bodoni MT" w:hAnsi="Bodoni MT"/>
          <w:color w:val="244061" w:themeColor="accent1" w:themeShade="80"/>
          <w:sz w:val="28"/>
          <w:szCs w:val="28"/>
        </w:rPr>
        <w:t>Overnight accommodation information if needed will be mailed with your confirmation of registration</w:t>
      </w:r>
    </w:p>
    <w:p w:rsidR="00A443E4" w:rsidRPr="008E12C9" w:rsidRDefault="00A443E4" w:rsidP="00A443E4">
      <w:pPr>
        <w:rPr>
          <w:rFonts w:ascii="Bodoni MT" w:hAnsi="Bodoni MT"/>
          <w:color w:val="244061" w:themeColor="accent1" w:themeShade="80"/>
          <w:sz w:val="28"/>
          <w:szCs w:val="28"/>
        </w:rPr>
      </w:pPr>
      <w:r w:rsidRPr="008E12C9">
        <w:rPr>
          <w:rFonts w:ascii="Bodoni MT" w:hAnsi="Bodoni MT"/>
          <w:color w:val="244061" w:themeColor="accent1" w:themeShade="80"/>
          <w:sz w:val="28"/>
          <w:szCs w:val="28"/>
        </w:rPr>
        <w:t xml:space="preserve">You are encouraged to review additional learning resources listed at www.AACN.org  </w:t>
      </w:r>
    </w:p>
    <w:p w:rsidR="00A443E4" w:rsidRPr="008E12C9" w:rsidRDefault="00A443E4" w:rsidP="00ED1B07">
      <w:pPr>
        <w:rPr>
          <w:color w:val="244061" w:themeColor="accent1" w:themeShade="80"/>
          <w:sz w:val="28"/>
          <w:szCs w:val="28"/>
        </w:rPr>
      </w:pPr>
      <w:r w:rsidRPr="008E12C9">
        <w:rPr>
          <w:rFonts w:ascii="Bodoni MT" w:hAnsi="Bodoni MT"/>
          <w:color w:val="244061" w:themeColor="accent1" w:themeShade="80"/>
          <w:sz w:val="28"/>
          <w:szCs w:val="28"/>
        </w:rPr>
        <w:t xml:space="preserve">To print out registration form:  </w:t>
      </w:r>
      <w:hyperlink r:id="rId5" w:history="1">
        <w:r w:rsidRPr="008E12C9">
          <w:rPr>
            <w:rStyle w:val="Hyperlink"/>
            <w:rFonts w:ascii="Bodoni MT" w:hAnsi="Bodoni MT"/>
            <w:color w:val="244061" w:themeColor="accent1" w:themeShade="80"/>
            <w:sz w:val="28"/>
            <w:szCs w:val="28"/>
          </w:rPr>
          <w:t>https://gsacaacn.nursingnetwork.com</w:t>
        </w:r>
      </w:hyperlink>
    </w:p>
    <w:sectPr w:rsidR="00A443E4" w:rsidRPr="008E12C9" w:rsidSect="00F61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Nyala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4C"/>
    <w:rsid w:val="0008179A"/>
    <w:rsid w:val="000E7D00"/>
    <w:rsid w:val="00542D77"/>
    <w:rsid w:val="006B6D9F"/>
    <w:rsid w:val="006E345B"/>
    <w:rsid w:val="00711E8F"/>
    <w:rsid w:val="00870379"/>
    <w:rsid w:val="008C0D00"/>
    <w:rsid w:val="008E12C9"/>
    <w:rsid w:val="00933D4C"/>
    <w:rsid w:val="00A443E4"/>
    <w:rsid w:val="00C40F78"/>
    <w:rsid w:val="00ED1B07"/>
    <w:rsid w:val="00ED591D"/>
    <w:rsid w:val="00F6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6216"/>
  <w15:docId w15:val="{9F03D0B4-F18F-4D59-98B7-387D9091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4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7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sacaacn.nursingnetwor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Health University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Humphreys</dc:creator>
  <cp:lastModifiedBy>JEAN HUMPHREYS</cp:lastModifiedBy>
  <cp:revision>4</cp:revision>
  <dcterms:created xsi:type="dcterms:W3CDTF">2016-07-28T20:00:00Z</dcterms:created>
  <dcterms:modified xsi:type="dcterms:W3CDTF">2016-07-28T20:01:00Z</dcterms:modified>
</cp:coreProperties>
</file>