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A22C33" w14:textId="77777777" w:rsidR="00C46B49" w:rsidRDefault="00C46B49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68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500"/>
        <w:gridCol w:w="3840"/>
      </w:tblGrid>
      <w:tr w:rsidR="00C46B49" w14:paraId="5F315AED" w14:textId="77777777">
        <w:trPr>
          <w:trHeight w:val="375"/>
        </w:trPr>
        <w:tc>
          <w:tcPr>
            <w:tcW w:w="68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866730" w14:textId="54B3511B" w:rsidR="00C46B49" w:rsidRDefault="00E1711F">
            <w:pPr>
              <w:widowControl w:val="0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b/>
                <w:color w:val="4F81BD"/>
                <w:sz w:val="20"/>
                <w:szCs w:val="20"/>
              </w:rPr>
              <w:t xml:space="preserve">REGISTRATION FEES- Early Bird before </w:t>
            </w:r>
            <w:r w:rsidR="0022762C">
              <w:rPr>
                <w:b/>
                <w:color w:val="4F81BD"/>
                <w:sz w:val="20"/>
                <w:szCs w:val="20"/>
              </w:rPr>
              <w:t>August 24</w:t>
            </w:r>
            <w:r>
              <w:rPr>
                <w:b/>
                <w:color w:val="4F81BD"/>
                <w:sz w:val="20"/>
                <w:szCs w:val="20"/>
              </w:rPr>
              <w:t xml:space="preserve">th, </w:t>
            </w:r>
            <w:r w:rsidR="005705AA">
              <w:rPr>
                <w:b/>
                <w:color w:val="4F81BD"/>
                <w:sz w:val="20"/>
                <w:szCs w:val="20"/>
              </w:rPr>
              <w:t>2026, 11</w:t>
            </w:r>
            <w:r w:rsidR="0022762C">
              <w:rPr>
                <w:b/>
                <w:color w:val="4F81BD"/>
                <w:sz w:val="20"/>
                <w:szCs w:val="20"/>
              </w:rPr>
              <w:t>:59pm</w:t>
            </w:r>
          </w:p>
        </w:tc>
      </w:tr>
      <w:tr w:rsidR="00C46B49" w14:paraId="5F595E0D" w14:textId="77777777">
        <w:trPr>
          <w:trHeight w:val="555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A22AC" w14:textId="77777777" w:rsidR="00C46B49" w:rsidRDefault="00C46B4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90DB86" w14:textId="77777777" w:rsidR="00C46B49" w:rsidRDefault="00E1711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&amp; Sunday Nurse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42A8F9" w14:textId="77777777" w:rsidR="00C46B49" w:rsidRDefault="00E1711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Only Nurse</w:t>
            </w:r>
          </w:p>
        </w:tc>
      </w:tr>
      <w:tr w:rsidR="00C46B49" w14:paraId="0D1AA973" w14:textId="77777777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A13D5" w14:textId="77777777" w:rsidR="00C46B49" w:rsidRDefault="00E1711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579691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$195.00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7F764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$160.00</w:t>
            </w:r>
          </w:p>
        </w:tc>
      </w:tr>
      <w:tr w:rsidR="00C46B49" w14:paraId="29DDB35C" w14:textId="77777777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E34664" w14:textId="384A9070" w:rsidR="00C46B49" w:rsidRDefault="005705A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Non-Member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04B35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$275.00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222B23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$235.00</w:t>
            </w:r>
          </w:p>
        </w:tc>
      </w:tr>
      <w:tr w:rsidR="00C46B49" w14:paraId="18C22EF7" w14:textId="77777777">
        <w:trPr>
          <w:trHeight w:val="1005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369B80" w14:textId="77777777" w:rsidR="00C46B49" w:rsidRDefault="00C46B4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F8577C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&amp; Sunday Tech/ Nursing/ Student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413605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Only Tech/ Nursing/ Student</w:t>
            </w:r>
          </w:p>
        </w:tc>
      </w:tr>
      <w:tr w:rsidR="00C46B49" w14:paraId="0369A000" w14:textId="77777777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9088B4" w14:textId="77777777" w:rsidR="00C46B49" w:rsidRDefault="00C46B4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D94C76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$195.00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73A6F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$160.00</w:t>
            </w:r>
          </w:p>
        </w:tc>
      </w:tr>
    </w:tbl>
    <w:p w14:paraId="062BD427" w14:textId="77777777" w:rsidR="00C46B49" w:rsidRDefault="00C46B49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0"/>
        <w:tblW w:w="68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500"/>
        <w:gridCol w:w="3840"/>
      </w:tblGrid>
      <w:tr w:rsidR="00C46B49" w14:paraId="13DE62AF" w14:textId="77777777">
        <w:trPr>
          <w:trHeight w:val="330"/>
        </w:trPr>
        <w:tc>
          <w:tcPr>
            <w:tcW w:w="68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769FD4" w14:textId="2DC33A6D" w:rsidR="00C46B49" w:rsidRDefault="00E1711F">
            <w:pPr>
              <w:widowControl w:val="0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b/>
                <w:color w:val="4F81BD"/>
                <w:sz w:val="20"/>
                <w:szCs w:val="20"/>
              </w:rPr>
              <w:t xml:space="preserve">REGISTRATION FEES- </w:t>
            </w:r>
            <w:r w:rsidR="0022762C">
              <w:rPr>
                <w:b/>
                <w:color w:val="4F81BD"/>
                <w:sz w:val="20"/>
                <w:szCs w:val="20"/>
              </w:rPr>
              <w:t>starting August 25</w:t>
            </w:r>
            <w:r>
              <w:rPr>
                <w:b/>
                <w:color w:val="4F81BD"/>
                <w:sz w:val="20"/>
                <w:szCs w:val="20"/>
              </w:rPr>
              <w:t>, 202</w:t>
            </w:r>
            <w:r w:rsidR="0022762C">
              <w:rPr>
                <w:b/>
                <w:color w:val="4F81BD"/>
                <w:sz w:val="20"/>
                <w:szCs w:val="20"/>
              </w:rPr>
              <w:t>6</w:t>
            </w:r>
          </w:p>
        </w:tc>
      </w:tr>
      <w:tr w:rsidR="00C46B49" w14:paraId="4C0A908D" w14:textId="77777777">
        <w:trPr>
          <w:trHeight w:val="555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C7ECF" w14:textId="77777777" w:rsidR="00C46B49" w:rsidRDefault="00C46B4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99D9F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&amp; Sunday Nurse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0AF1D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Only Nurse</w:t>
            </w:r>
          </w:p>
        </w:tc>
      </w:tr>
      <w:tr w:rsidR="00C46B49" w14:paraId="2597F702" w14:textId="77777777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840B9" w14:textId="77777777" w:rsidR="00C46B49" w:rsidRDefault="00E1711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7C854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$220.00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D3786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$185.00</w:t>
            </w:r>
          </w:p>
        </w:tc>
      </w:tr>
      <w:tr w:rsidR="00C46B49" w14:paraId="0485E5B4" w14:textId="77777777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EBCDB5" w14:textId="0753932C" w:rsidR="00C46B49" w:rsidRDefault="005705A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Non-Member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3F8B9E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$300.00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C17B2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$260.00</w:t>
            </w:r>
          </w:p>
        </w:tc>
      </w:tr>
      <w:tr w:rsidR="00C46B49" w14:paraId="2B2B6CAE" w14:textId="77777777">
        <w:trPr>
          <w:trHeight w:val="1005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C9DC4C" w14:textId="77777777" w:rsidR="00C46B49" w:rsidRDefault="00C46B4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15020A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&amp; Sunday Tech/ Nursing/ Student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FBF67A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Only Tech/ Nursing/ Student</w:t>
            </w:r>
          </w:p>
        </w:tc>
      </w:tr>
      <w:tr w:rsidR="00C46B49" w14:paraId="15ADB33C" w14:textId="77777777">
        <w:trPr>
          <w:trHeight w:val="330"/>
        </w:trPr>
        <w:tc>
          <w:tcPr>
            <w:tcW w:w="150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F51831" w14:textId="77777777" w:rsidR="00C46B49" w:rsidRDefault="00C46B4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ADE67E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$210.00</w:t>
            </w:r>
          </w:p>
        </w:tc>
        <w:tc>
          <w:tcPr>
            <w:tcW w:w="38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04FAE" w14:textId="77777777" w:rsidR="00C46B49" w:rsidRDefault="00E171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$175.00</w:t>
            </w:r>
          </w:p>
        </w:tc>
      </w:tr>
    </w:tbl>
    <w:p w14:paraId="43C1C34A" w14:textId="44997F15" w:rsidR="00C46B49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rPr>
          <w:rFonts w:ascii="Calibri" w:eastAsia="Calibri" w:hAnsi="Calibri" w:cs="Calibri"/>
          <w:color w:val="668EB5"/>
          <w:sz w:val="20"/>
          <w:szCs w:val="20"/>
        </w:rPr>
      </w:pPr>
      <w:r>
        <w:rPr>
          <w:rFonts w:ascii="Calibri" w:eastAsia="Calibri" w:hAnsi="Calibri" w:cs="Calibri"/>
          <w:b/>
          <w:color w:val="212120"/>
          <w:sz w:val="20"/>
          <w:szCs w:val="20"/>
          <w:u w:val="single"/>
        </w:rPr>
        <w:t>Refunds for Conference</w:t>
      </w:r>
      <w:r>
        <w:rPr>
          <w:rFonts w:ascii="Calibri" w:eastAsia="Calibri" w:hAnsi="Calibri" w:cs="Calibri"/>
          <w:b/>
          <w:color w:val="212120"/>
          <w:sz w:val="20"/>
          <w:szCs w:val="20"/>
        </w:rPr>
        <w:t xml:space="preserve">: </w:t>
      </w:r>
      <w:r>
        <w:rPr>
          <w:rFonts w:ascii="Calibri" w:eastAsia="Calibri" w:hAnsi="Calibri" w:cs="Calibri"/>
          <w:color w:val="212120"/>
          <w:sz w:val="20"/>
          <w:szCs w:val="20"/>
        </w:rPr>
        <w:t xml:space="preserve">All refunds will have a $50.00 processing fee.  No refund </w:t>
      </w:r>
      <w:r w:rsidR="005705AA">
        <w:rPr>
          <w:rFonts w:ascii="Calibri" w:eastAsia="Calibri" w:hAnsi="Calibri" w:cs="Calibri"/>
          <w:color w:val="212120"/>
          <w:sz w:val="20"/>
          <w:szCs w:val="20"/>
        </w:rPr>
        <w:t>is</w:t>
      </w:r>
      <w:r>
        <w:rPr>
          <w:rFonts w:ascii="Calibri" w:eastAsia="Calibri" w:hAnsi="Calibri" w:cs="Calibri"/>
          <w:color w:val="212120"/>
          <w:sz w:val="20"/>
          <w:szCs w:val="20"/>
        </w:rPr>
        <w:t xml:space="preserve"> issued after Sept</w:t>
      </w:r>
      <w:r w:rsidR="0022762C">
        <w:rPr>
          <w:rFonts w:ascii="Calibri" w:eastAsia="Calibri" w:hAnsi="Calibri" w:cs="Calibri"/>
          <w:color w:val="212120"/>
          <w:sz w:val="20"/>
          <w:szCs w:val="20"/>
        </w:rPr>
        <w:t xml:space="preserve"> 5, </w:t>
      </w:r>
      <w:r w:rsidR="005705AA">
        <w:rPr>
          <w:rFonts w:ascii="Calibri" w:eastAsia="Calibri" w:hAnsi="Calibri" w:cs="Calibri"/>
          <w:color w:val="212120"/>
          <w:sz w:val="20"/>
          <w:szCs w:val="20"/>
        </w:rPr>
        <w:t>2026,</w:t>
      </w:r>
      <w:r w:rsidR="0022762C">
        <w:rPr>
          <w:rFonts w:ascii="Calibri" w:eastAsia="Calibri" w:hAnsi="Calibri" w:cs="Calibri"/>
          <w:color w:val="212120"/>
          <w:sz w:val="20"/>
          <w:szCs w:val="20"/>
        </w:rPr>
        <w:t xml:space="preserve"> </w:t>
      </w:r>
      <w:r w:rsidR="005705AA">
        <w:rPr>
          <w:rFonts w:ascii="Calibri" w:eastAsia="Calibri" w:hAnsi="Calibri" w:cs="Calibri"/>
          <w:b/>
          <w:i/>
          <w:color w:val="212120"/>
          <w:sz w:val="20"/>
          <w:szCs w:val="20"/>
        </w:rPr>
        <w:t>all</w:t>
      </w:r>
      <w:r>
        <w:rPr>
          <w:rFonts w:ascii="Calibri" w:eastAsia="Calibri" w:hAnsi="Calibri" w:cs="Calibri"/>
          <w:b/>
          <w:i/>
          <w:color w:val="212120"/>
          <w:sz w:val="20"/>
          <w:szCs w:val="20"/>
        </w:rPr>
        <w:t xml:space="preserve"> refunds must be requested by email </w:t>
      </w:r>
      <w:r w:rsidR="005705AA">
        <w:rPr>
          <w:rFonts w:ascii="Calibri" w:eastAsia="Calibri" w:hAnsi="Calibri" w:cs="Calibri"/>
          <w:color w:val="212120"/>
          <w:sz w:val="20"/>
          <w:szCs w:val="20"/>
        </w:rPr>
        <w:t>to mnsgna@gmail.com</w:t>
      </w:r>
      <w:r>
        <w:rPr>
          <w:rFonts w:ascii="Calibri" w:eastAsia="Calibri" w:hAnsi="Calibri" w:cs="Calibri"/>
          <w:color w:val="668EB5"/>
          <w:sz w:val="20"/>
          <w:szCs w:val="20"/>
        </w:rPr>
        <w:t xml:space="preserve">  </w:t>
      </w:r>
      <w:r>
        <w:rPr>
          <w:rFonts w:ascii="Calibri" w:eastAsia="Calibri" w:hAnsi="Calibri" w:cs="Calibri"/>
          <w:color w:val="668EB5"/>
          <w:sz w:val="20"/>
          <w:szCs w:val="20"/>
        </w:rPr>
        <w:tab/>
      </w:r>
    </w:p>
    <w:p w14:paraId="7B6DB416" w14:textId="47A17393" w:rsidR="00C46B49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18" w:lineRule="auto"/>
        <w:rPr>
          <w:rFonts w:ascii="Calibri" w:eastAsia="Calibri" w:hAnsi="Calibri" w:cs="Calibri"/>
          <w:color w:val="212120"/>
          <w:sz w:val="18"/>
          <w:szCs w:val="18"/>
        </w:rPr>
      </w:pPr>
      <w:r>
        <w:rPr>
          <w:rFonts w:ascii="Calibri" w:eastAsia="Calibri" w:hAnsi="Calibri" w:cs="Calibri"/>
          <w:b/>
          <w:color w:val="212120"/>
          <w:sz w:val="20"/>
          <w:szCs w:val="20"/>
          <w:u w:val="single"/>
        </w:rPr>
        <w:t>Target Audience</w:t>
      </w:r>
      <w:r>
        <w:rPr>
          <w:rFonts w:ascii="Calibri" w:eastAsia="Calibri" w:hAnsi="Calibri" w:cs="Calibri"/>
          <w:b/>
          <w:color w:val="212120"/>
          <w:sz w:val="18"/>
          <w:szCs w:val="18"/>
        </w:rPr>
        <w:t xml:space="preserve">: </w:t>
      </w:r>
      <w:r>
        <w:rPr>
          <w:rFonts w:ascii="Calibri" w:eastAsia="Calibri" w:hAnsi="Calibri" w:cs="Calibri"/>
          <w:color w:val="212120"/>
          <w:sz w:val="18"/>
          <w:szCs w:val="18"/>
        </w:rPr>
        <w:t xml:space="preserve">MNSGNA's annual educational course is sponsored by and intended </w:t>
      </w:r>
      <w:r w:rsidR="005705AA">
        <w:rPr>
          <w:rFonts w:ascii="Calibri" w:eastAsia="Calibri" w:hAnsi="Calibri" w:cs="Calibri"/>
          <w:color w:val="212120"/>
          <w:sz w:val="18"/>
          <w:szCs w:val="18"/>
        </w:rPr>
        <w:t>for Gastroenterology</w:t>
      </w:r>
      <w:r>
        <w:rPr>
          <w:rFonts w:ascii="Calibri" w:eastAsia="Calibri" w:hAnsi="Calibri" w:cs="Calibri"/>
          <w:color w:val="212120"/>
          <w:sz w:val="18"/>
          <w:szCs w:val="18"/>
        </w:rPr>
        <w:t xml:space="preserve"> Nurses and Associates and will provide clinically relevant Information to </w:t>
      </w:r>
      <w:r w:rsidR="005705AA">
        <w:rPr>
          <w:rFonts w:ascii="Calibri" w:eastAsia="Calibri" w:hAnsi="Calibri" w:cs="Calibri"/>
          <w:color w:val="212120"/>
          <w:sz w:val="18"/>
          <w:szCs w:val="18"/>
        </w:rPr>
        <w:t>all healthcare</w:t>
      </w:r>
      <w:r>
        <w:rPr>
          <w:rFonts w:ascii="Calibri" w:eastAsia="Calibri" w:hAnsi="Calibri" w:cs="Calibri"/>
          <w:color w:val="212120"/>
          <w:sz w:val="18"/>
          <w:szCs w:val="18"/>
        </w:rPr>
        <w:t xml:space="preserve"> professionals about various disorders of the GI tract.  </w:t>
      </w:r>
    </w:p>
    <w:p w14:paraId="3AA2B7C3" w14:textId="77777777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rFonts w:ascii="Calibri" w:eastAsia="Calibri" w:hAnsi="Calibri" w:cs="Calibri"/>
          <w:color w:val="21212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Hotel Reservations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563C1"/>
        </w:rPr>
        <w:t xml:space="preserve">https://group.hiltongardeninn.com/ki8nb1 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Reservation information for the Fall MnSGNA Conference  </w:t>
      </w:r>
    </w:p>
    <w:p w14:paraId="0F7092C7" w14:textId="77777777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Hilton Garden Inn  </w:t>
      </w:r>
    </w:p>
    <w:p w14:paraId="6CBB9516" w14:textId="77777777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550 Division St Waite Park, MN  </w:t>
      </w:r>
    </w:p>
    <w:p w14:paraId="7353610E" w14:textId="63C9020D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29" w:lineRule="auto"/>
        <w:rPr>
          <w:rFonts w:ascii="Calibri" w:eastAsia="Calibri" w:hAnsi="Calibri" w:cs="Calibri"/>
          <w:b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Hilton Garden Inn 320- 640-7990 mention MNSGNA, deadline date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for room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reservations is </w:t>
      </w:r>
      <w:r w:rsidR="0022762C" w:rsidRPr="005C455C">
        <w:rPr>
          <w:rFonts w:ascii="Calibri" w:eastAsia="Calibri" w:hAnsi="Calibri" w:cs="Calibri"/>
          <w:b/>
          <w:color w:val="212120"/>
          <w:sz w:val="18"/>
          <w:szCs w:val="18"/>
        </w:rPr>
        <w:t>August 25,2026</w:t>
      </w:r>
    </w:p>
    <w:p w14:paraId="60BF3DDC" w14:textId="77777777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 w:rsidRPr="005C455C">
        <w:rPr>
          <w:rFonts w:ascii="Calibri" w:eastAsia="Calibri" w:hAnsi="Calibri" w:cs="Calibri"/>
          <w:b/>
          <w:color w:val="343537"/>
          <w:sz w:val="18"/>
          <w:szCs w:val="18"/>
          <w:u w:val="single"/>
        </w:rPr>
        <w:t xml:space="preserve">Dietary Requirements </w:t>
      </w:r>
      <w:r w:rsidRPr="005C455C">
        <w:rPr>
          <w:rFonts w:ascii="Calibri" w:eastAsia="Calibri" w:hAnsi="Calibri" w:cs="Calibri"/>
          <w:color w:val="343537"/>
          <w:sz w:val="18"/>
          <w:szCs w:val="18"/>
        </w:rPr>
        <w:t xml:space="preserve">Please email; </w:t>
      </w:r>
      <w:r w:rsidRPr="005C455C">
        <w:rPr>
          <w:rFonts w:ascii="Calibri" w:eastAsia="Calibri" w:hAnsi="Calibri" w:cs="Calibri"/>
          <w:color w:val="0000FF"/>
          <w:sz w:val="18"/>
          <w:szCs w:val="18"/>
          <w:u w:val="single"/>
        </w:rPr>
        <w:t xml:space="preserve">mnsgna@gmail.com </w:t>
      </w:r>
    </w:p>
    <w:p w14:paraId="23B510CB" w14:textId="4A2FBA3D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rPr>
          <w:rFonts w:ascii="Calibri" w:eastAsia="Calibri" w:hAnsi="Calibri" w:cs="Calibri"/>
          <w:color w:val="343537"/>
          <w:sz w:val="18"/>
          <w:szCs w:val="18"/>
        </w:rPr>
      </w:pPr>
      <w:r w:rsidRPr="005C455C">
        <w:rPr>
          <w:rFonts w:ascii="Calibri" w:eastAsia="Calibri" w:hAnsi="Calibri" w:cs="Calibri"/>
          <w:color w:val="343537"/>
          <w:sz w:val="18"/>
          <w:szCs w:val="18"/>
        </w:rPr>
        <w:t xml:space="preserve">before September </w:t>
      </w:r>
      <w:r w:rsidR="0022762C" w:rsidRPr="005C455C">
        <w:rPr>
          <w:rFonts w:ascii="Calibri" w:eastAsia="Calibri" w:hAnsi="Calibri" w:cs="Calibri"/>
          <w:color w:val="343537"/>
          <w:sz w:val="18"/>
          <w:szCs w:val="18"/>
        </w:rPr>
        <w:t>7t</w:t>
      </w:r>
      <w:r w:rsidRPr="005C455C">
        <w:rPr>
          <w:rFonts w:ascii="Calibri" w:eastAsia="Calibri" w:hAnsi="Calibri" w:cs="Calibri"/>
          <w:color w:val="343537"/>
          <w:sz w:val="18"/>
          <w:szCs w:val="18"/>
        </w:rPr>
        <w:t xml:space="preserve">h, if you have dietary requirements  </w:t>
      </w:r>
    </w:p>
    <w:p w14:paraId="1F82AF86" w14:textId="77777777" w:rsidR="005C455C" w:rsidRDefault="005C45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212120"/>
          <w:sz w:val="18"/>
          <w:szCs w:val="18"/>
        </w:rPr>
      </w:pPr>
    </w:p>
    <w:p w14:paraId="21931000" w14:textId="77777777" w:rsidR="005C455C" w:rsidRDefault="005C45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212120"/>
          <w:sz w:val="18"/>
          <w:szCs w:val="18"/>
        </w:rPr>
      </w:pPr>
    </w:p>
    <w:p w14:paraId="0D445D96" w14:textId="37B9060F" w:rsidR="005C455C" w:rsidRDefault="005C455C" w:rsidP="005C45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rFonts w:ascii="Times New Roman" w:eastAsia="Times New Roman" w:hAnsi="Times New Roman" w:cs="Times New Roman"/>
          <w:b/>
          <w:color w:val="212120"/>
        </w:rPr>
      </w:pPr>
      <w:r>
        <w:rPr>
          <w:rFonts w:ascii="Times New Roman" w:eastAsia="Times New Roman" w:hAnsi="Times New Roman" w:cs="Times New Roman"/>
          <w:b/>
          <w:color w:val="212120"/>
          <w:sz w:val="18"/>
          <w:szCs w:val="18"/>
        </w:rPr>
        <w:t xml:space="preserve">                                                                 </w:t>
      </w:r>
      <w:r w:rsidRPr="005C455C">
        <w:rPr>
          <w:rFonts w:ascii="Times New Roman" w:eastAsia="Times New Roman" w:hAnsi="Times New Roman" w:cs="Times New Roman"/>
          <w:b/>
          <w:color w:val="212120"/>
        </w:rPr>
        <w:t>Fall Conference 202</w:t>
      </w:r>
      <w:r w:rsidR="0022762C" w:rsidRPr="005C455C">
        <w:rPr>
          <w:rFonts w:ascii="Times New Roman" w:eastAsia="Times New Roman" w:hAnsi="Times New Roman" w:cs="Times New Roman"/>
          <w:b/>
          <w:color w:val="212120"/>
        </w:rPr>
        <w:t>6</w:t>
      </w:r>
    </w:p>
    <w:p w14:paraId="24A0B14A" w14:textId="6A488AFB" w:rsidR="005C455C" w:rsidRDefault="005C455C" w:rsidP="005C45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rFonts w:ascii="Times New Roman" w:eastAsia="Times New Roman" w:hAnsi="Times New Roman" w:cs="Times New Roman"/>
          <w:b/>
          <w:color w:val="212120"/>
        </w:rPr>
      </w:pPr>
      <w:r>
        <w:rPr>
          <w:rFonts w:ascii="Times New Roman" w:eastAsia="Times New Roman" w:hAnsi="Times New Roman" w:cs="Times New Roman"/>
          <w:b/>
          <w:color w:val="212120"/>
        </w:rPr>
        <w:t xml:space="preserve">                                                 September 26</w:t>
      </w:r>
      <w:r w:rsidRPr="005C455C">
        <w:rPr>
          <w:rFonts w:ascii="Times New Roman" w:eastAsia="Times New Roman" w:hAnsi="Times New Roman" w:cs="Times New Roman"/>
          <w:b/>
          <w:color w:val="21212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212120"/>
        </w:rPr>
        <w:t xml:space="preserve"> &amp;27</w:t>
      </w:r>
      <w:r w:rsidRPr="005C455C">
        <w:rPr>
          <w:rFonts w:ascii="Times New Roman" w:eastAsia="Times New Roman" w:hAnsi="Times New Roman" w:cs="Times New Roman"/>
          <w:b/>
          <w:color w:val="21212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212120"/>
        </w:rPr>
        <w:t>, 2026</w:t>
      </w:r>
    </w:p>
    <w:p w14:paraId="2779E71D" w14:textId="3CF1E03A" w:rsidR="00DD01E3" w:rsidRPr="005C455C" w:rsidRDefault="005C455C" w:rsidP="005C45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rFonts w:ascii="Times New Roman" w:eastAsia="Times New Roman" w:hAnsi="Times New Roman" w:cs="Times New Roman"/>
          <w:b/>
          <w:color w:val="212120"/>
        </w:rPr>
      </w:pPr>
      <w:r>
        <w:rPr>
          <w:rFonts w:ascii="Times New Roman" w:eastAsia="Times New Roman" w:hAnsi="Times New Roman" w:cs="Times New Roman"/>
          <w:b/>
          <w:color w:val="212120"/>
        </w:rPr>
        <w:t xml:space="preserve">                                                        </w:t>
      </w:r>
      <w:r w:rsidR="00DD01E3" w:rsidRPr="005C455C">
        <w:rPr>
          <w:rFonts w:ascii="Times New Roman" w:eastAsia="Times New Roman" w:hAnsi="Times New Roman" w:cs="Times New Roman"/>
          <w:b/>
          <w:bCs/>
          <w:color w:val="212120"/>
          <w:sz w:val="20"/>
          <w:szCs w:val="20"/>
        </w:rPr>
        <w:t xml:space="preserve">Park Event Center </w:t>
      </w:r>
    </w:p>
    <w:p w14:paraId="03EC201F" w14:textId="2D4704FD" w:rsidR="00DD01E3" w:rsidRPr="005C455C" w:rsidRDefault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1" w:line="222" w:lineRule="auto"/>
        <w:ind w:firstLine="720"/>
        <w:jc w:val="center"/>
        <w:rPr>
          <w:rFonts w:ascii="Times New Roman" w:eastAsia="Times New Roman" w:hAnsi="Times New Roman" w:cs="Times New Roman"/>
          <w:color w:val="212120"/>
          <w:sz w:val="18"/>
          <w:szCs w:val="18"/>
        </w:rPr>
      </w:pPr>
      <w:r w:rsidRPr="005C455C">
        <w:rPr>
          <w:rFonts w:ascii="Times New Roman" w:eastAsia="Times New Roman" w:hAnsi="Times New Roman" w:cs="Times New Roman"/>
          <w:color w:val="212120"/>
          <w:sz w:val="18"/>
          <w:szCs w:val="18"/>
        </w:rPr>
        <w:t>500 Division St</w:t>
      </w:r>
    </w:p>
    <w:p w14:paraId="076A02D7" w14:textId="72D52F1F" w:rsidR="00C46B49" w:rsidRPr="005C455C" w:rsidRDefault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1" w:line="222" w:lineRule="auto"/>
        <w:ind w:firstLine="720"/>
        <w:jc w:val="center"/>
        <w:rPr>
          <w:rFonts w:ascii="Times New Roman" w:eastAsia="Times New Roman" w:hAnsi="Times New Roman" w:cs="Times New Roman"/>
          <w:color w:val="212120"/>
          <w:sz w:val="18"/>
          <w:szCs w:val="18"/>
        </w:rPr>
      </w:pPr>
      <w:r w:rsidRPr="005C455C">
        <w:rPr>
          <w:rFonts w:ascii="Times New Roman" w:eastAsia="Times New Roman" w:hAnsi="Times New Roman" w:cs="Times New Roman"/>
          <w:color w:val="212120"/>
          <w:sz w:val="18"/>
          <w:szCs w:val="18"/>
        </w:rPr>
        <w:t>Waite Park,</w:t>
      </w:r>
      <w:r w:rsidR="005705AA" w:rsidRPr="005C455C">
        <w:rPr>
          <w:rFonts w:ascii="Times New Roman" w:eastAsia="Times New Roman" w:hAnsi="Times New Roman" w:cs="Times New Roman"/>
          <w:color w:val="212120"/>
          <w:sz w:val="18"/>
          <w:szCs w:val="18"/>
        </w:rPr>
        <w:t xml:space="preserve"> </w:t>
      </w:r>
      <w:r w:rsidRPr="005C455C">
        <w:rPr>
          <w:rFonts w:ascii="Times New Roman" w:eastAsia="Times New Roman" w:hAnsi="Times New Roman" w:cs="Times New Roman"/>
          <w:color w:val="212120"/>
          <w:sz w:val="18"/>
          <w:szCs w:val="18"/>
        </w:rPr>
        <w:t xml:space="preserve">MN </w:t>
      </w:r>
    </w:p>
    <w:p w14:paraId="659DFB60" w14:textId="7C8E227D" w:rsidR="00DD01E3" w:rsidRPr="005C455C" w:rsidRDefault="00DD01E3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1" w:line="222" w:lineRule="auto"/>
        <w:ind w:firstLine="720"/>
        <w:rPr>
          <w:rFonts w:ascii="Times New Roman" w:eastAsia="Times New Roman" w:hAnsi="Times New Roman" w:cs="Times New Roman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noProof/>
          <w:color w:val="212120"/>
          <w:sz w:val="18"/>
          <w:szCs w:val="18"/>
        </w:rPr>
        <w:drawing>
          <wp:anchor distT="19050" distB="19050" distL="19050" distR="19050" simplePos="0" relativeHeight="251658240" behindDoc="0" locked="0" layoutInCell="1" hidden="0" allowOverlap="1" wp14:anchorId="1D84CCB1" wp14:editId="639B9534">
            <wp:simplePos x="0" y="0"/>
            <wp:positionH relativeFrom="page">
              <wp:posOffset>6687784</wp:posOffset>
            </wp:positionH>
            <wp:positionV relativeFrom="page">
              <wp:posOffset>3437890</wp:posOffset>
            </wp:positionV>
            <wp:extent cx="2682743" cy="1972384"/>
            <wp:effectExtent l="0" t="0" r="0" b="0"/>
            <wp:wrapSquare wrapText="bothSides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743" cy="1972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3B341" w14:textId="7300B0DE" w:rsidR="00C46B49" w:rsidRPr="005C455C" w:rsidRDefault="00C46B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1" w:line="235" w:lineRule="auto"/>
        <w:jc w:val="center"/>
        <w:rPr>
          <w:rFonts w:ascii="Calibri" w:eastAsia="Calibri" w:hAnsi="Calibri" w:cs="Calibri"/>
          <w:color w:val="212120"/>
          <w:sz w:val="18"/>
          <w:szCs w:val="18"/>
        </w:rPr>
      </w:pPr>
    </w:p>
    <w:p w14:paraId="12D80A40" w14:textId="77777777" w:rsidR="00DD01E3" w:rsidRPr="005C455C" w:rsidRDefault="00DD01E3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1" w:line="235" w:lineRule="auto"/>
        <w:rPr>
          <w:rFonts w:ascii="Calibri" w:eastAsia="Calibri" w:hAnsi="Calibri" w:cs="Calibri"/>
          <w:color w:val="212120"/>
          <w:sz w:val="18"/>
          <w:szCs w:val="18"/>
        </w:rPr>
      </w:pPr>
    </w:p>
    <w:p w14:paraId="756C989A" w14:textId="77777777" w:rsidR="005C455C" w:rsidRDefault="00DD01E3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                                   </w:t>
      </w:r>
    </w:p>
    <w:p w14:paraId="4ECDDAA4" w14:textId="77777777" w:rsidR="005C455C" w:rsidRDefault="005C455C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rPr>
          <w:rFonts w:ascii="Calibri" w:eastAsia="Calibri" w:hAnsi="Calibri" w:cs="Calibri"/>
          <w:color w:val="212120"/>
          <w:sz w:val="18"/>
          <w:szCs w:val="18"/>
        </w:rPr>
      </w:pPr>
    </w:p>
    <w:p w14:paraId="05F9D799" w14:textId="77777777" w:rsidR="005C455C" w:rsidRDefault="005C455C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rPr>
          <w:rFonts w:ascii="Calibri" w:eastAsia="Calibri" w:hAnsi="Calibri" w:cs="Calibri"/>
          <w:color w:val="212120"/>
          <w:sz w:val="18"/>
          <w:szCs w:val="18"/>
        </w:rPr>
      </w:pPr>
    </w:p>
    <w:p w14:paraId="4F105A04" w14:textId="77777777" w:rsidR="005C455C" w:rsidRDefault="005C455C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rPr>
          <w:rFonts w:ascii="Calibri" w:eastAsia="Calibri" w:hAnsi="Calibri" w:cs="Calibri"/>
          <w:color w:val="212120"/>
          <w:sz w:val="18"/>
          <w:szCs w:val="18"/>
        </w:rPr>
      </w:pPr>
    </w:p>
    <w:p w14:paraId="3CB124C3" w14:textId="77777777" w:rsidR="005C455C" w:rsidRDefault="005C455C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rPr>
          <w:rFonts w:ascii="Calibri" w:eastAsia="Calibri" w:hAnsi="Calibri" w:cs="Calibri"/>
          <w:color w:val="212120"/>
          <w:sz w:val="18"/>
          <w:szCs w:val="18"/>
        </w:rPr>
      </w:pPr>
    </w:p>
    <w:p w14:paraId="7F7D58A4" w14:textId="77777777" w:rsidR="005C455C" w:rsidRDefault="005C455C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rPr>
          <w:rFonts w:ascii="Calibri" w:eastAsia="Calibri" w:hAnsi="Calibri" w:cs="Calibri"/>
          <w:color w:val="212120"/>
          <w:sz w:val="18"/>
          <w:szCs w:val="18"/>
        </w:rPr>
      </w:pPr>
    </w:p>
    <w:p w14:paraId="7F22E212" w14:textId="634427B6" w:rsidR="00DD01E3" w:rsidRPr="005C455C" w:rsidRDefault="005C455C" w:rsidP="00DD01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rPr>
          <w:rFonts w:ascii="Calibri" w:eastAsia="Calibri" w:hAnsi="Calibri" w:cs="Calibri"/>
          <w:b/>
          <w:bCs/>
          <w:color w:val="212120"/>
          <w:sz w:val="18"/>
          <w:szCs w:val="18"/>
        </w:rPr>
      </w:pPr>
      <w:r>
        <w:rPr>
          <w:rFonts w:ascii="Calibri" w:eastAsia="Calibri" w:hAnsi="Calibri" w:cs="Calibri"/>
          <w:color w:val="212120"/>
          <w:sz w:val="18"/>
          <w:szCs w:val="18"/>
        </w:rPr>
        <w:t xml:space="preserve">                                                   </w:t>
      </w:r>
      <w:r w:rsidR="00DD01E3"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</w:t>
      </w:r>
      <w:r w:rsidR="00DD01E3" w:rsidRPr="005C455C">
        <w:rPr>
          <w:rFonts w:ascii="Calibri" w:eastAsia="Calibri" w:hAnsi="Calibri" w:cs="Calibri"/>
          <w:b/>
          <w:bCs/>
          <w:color w:val="212120"/>
          <w:sz w:val="18"/>
          <w:szCs w:val="18"/>
        </w:rPr>
        <w:t>Board Memb</w:t>
      </w:r>
      <w:r>
        <w:rPr>
          <w:rFonts w:ascii="Calibri" w:eastAsia="Calibri" w:hAnsi="Calibri" w:cs="Calibri"/>
          <w:b/>
          <w:bCs/>
          <w:color w:val="212120"/>
          <w:sz w:val="18"/>
          <w:szCs w:val="18"/>
        </w:rPr>
        <w:t>ers</w:t>
      </w:r>
    </w:p>
    <w:p w14:paraId="7F8321F6" w14:textId="2A256E08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ind w:left="1440" w:firstLine="720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Jill Bendiske-Minor, BSN, </w:t>
      </w:r>
      <w:r w:rsidR="00A750E0" w:rsidRPr="005C455C">
        <w:rPr>
          <w:rFonts w:ascii="Calibri" w:eastAsia="Calibri" w:hAnsi="Calibri" w:cs="Calibri"/>
          <w:color w:val="212120"/>
          <w:sz w:val="18"/>
          <w:szCs w:val="18"/>
        </w:rPr>
        <w:t>RN P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resident </w:t>
      </w:r>
    </w:p>
    <w:p w14:paraId="2256C575" w14:textId="04DD3DB5" w:rsidR="0022762C" w:rsidRPr="005C455C" w:rsidRDefault="0022762C" w:rsidP="002276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ind w:left="1440" w:firstLine="720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Dena Walz, MSN,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RN, PHN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, CGRN, Past-President </w:t>
      </w:r>
    </w:p>
    <w:p w14:paraId="64BAE249" w14:textId="6D289A0C" w:rsidR="00C46B49" w:rsidRPr="005C455C" w:rsidRDefault="00E1711F" w:rsidP="002276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ind w:left="1440" w:firstLine="720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Karin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Cierzan BSN, RN</w:t>
      </w:r>
      <w:r w:rsidR="00A750E0"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,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CGRN, CRNI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VA-BC,</w:t>
      </w:r>
      <w:r w:rsidR="00A750E0"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Secretary  </w:t>
      </w:r>
    </w:p>
    <w:p w14:paraId="7087F78A" w14:textId="417DA5D6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ind w:left="1440" w:firstLine="720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Calie Hanuman, </w:t>
      </w:r>
      <w:r w:rsidR="00A750E0" w:rsidRPr="005C455C">
        <w:rPr>
          <w:color w:val="000000"/>
          <w:sz w:val="18"/>
          <w:szCs w:val="18"/>
        </w:rPr>
        <w:t>MSN-NE, RN, PHN, CGRN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, Treasurer  </w:t>
      </w:r>
    </w:p>
    <w:p w14:paraId="2B304DFD" w14:textId="77777777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ind w:left="1440" w:firstLine="720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Karen Husted, RN, CGRN, Director </w:t>
      </w:r>
    </w:p>
    <w:p w14:paraId="00A3F510" w14:textId="073F8B63" w:rsidR="0022762C" w:rsidRPr="005C455C" w:rsidRDefault="002276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ind w:left="1440" w:firstLine="720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>Emma Luke, BSN,</w:t>
      </w:r>
      <w:r w:rsidR="00A750E0"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RN, PHN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Director</w:t>
      </w:r>
    </w:p>
    <w:p w14:paraId="772CA944" w14:textId="5FC35BF9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ind w:left="1440" w:firstLine="720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>Ashely Parsons Balma, BSN,</w:t>
      </w:r>
      <w:r w:rsidR="00A750E0"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RN, 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PHN Director </w:t>
      </w:r>
    </w:p>
    <w:p w14:paraId="0766850D" w14:textId="06774F2F" w:rsidR="00C46B49" w:rsidRPr="005C455C" w:rsidRDefault="00E17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6" w:lineRule="auto"/>
        <w:ind w:left="1440" w:firstLine="720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Jenna Rooda, BSN, </w:t>
      </w:r>
      <w:r w:rsidR="00A750E0"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RN, 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>CGRN Director</w:t>
      </w:r>
    </w:p>
    <w:p w14:paraId="030AF435" w14:textId="77777777" w:rsidR="00C46B49" w:rsidRPr="005C455C" w:rsidRDefault="00C46B49">
      <w:pPr>
        <w:widowControl w:val="0"/>
        <w:spacing w:line="240" w:lineRule="auto"/>
        <w:ind w:left="379"/>
        <w:rPr>
          <w:rFonts w:ascii="Calibri" w:eastAsia="Calibri" w:hAnsi="Calibri" w:cs="Calibri"/>
          <w:color w:val="2F5496"/>
          <w:sz w:val="18"/>
          <w:szCs w:val="18"/>
        </w:rPr>
      </w:pPr>
    </w:p>
    <w:p w14:paraId="5647365F" w14:textId="77777777" w:rsidR="00C46B49" w:rsidRPr="005C455C" w:rsidRDefault="00C46B49">
      <w:pPr>
        <w:widowControl w:val="0"/>
        <w:spacing w:line="240" w:lineRule="auto"/>
        <w:ind w:left="379"/>
        <w:rPr>
          <w:rFonts w:ascii="Calibri" w:eastAsia="Calibri" w:hAnsi="Calibri" w:cs="Calibri"/>
          <w:color w:val="2F5496"/>
          <w:sz w:val="18"/>
          <w:szCs w:val="18"/>
        </w:rPr>
      </w:pPr>
    </w:p>
    <w:p w14:paraId="04FDBF4C" w14:textId="77777777" w:rsidR="00C46B49" w:rsidRPr="005C455C" w:rsidRDefault="00C46B49">
      <w:pPr>
        <w:widowControl w:val="0"/>
        <w:spacing w:line="240" w:lineRule="auto"/>
        <w:ind w:left="379"/>
        <w:rPr>
          <w:rFonts w:ascii="Calibri" w:eastAsia="Calibri" w:hAnsi="Calibri" w:cs="Calibri"/>
          <w:color w:val="2F5496"/>
          <w:sz w:val="18"/>
          <w:szCs w:val="18"/>
        </w:rPr>
      </w:pPr>
    </w:p>
    <w:p w14:paraId="15A0767E" w14:textId="77777777" w:rsidR="00C46B49" w:rsidRPr="005C455C" w:rsidRDefault="00C46B49">
      <w:pPr>
        <w:widowControl w:val="0"/>
        <w:spacing w:line="240" w:lineRule="auto"/>
        <w:rPr>
          <w:rFonts w:ascii="Calibri" w:eastAsia="Calibri" w:hAnsi="Calibri" w:cs="Calibri"/>
          <w:color w:val="2F5496"/>
          <w:sz w:val="18"/>
          <w:szCs w:val="18"/>
        </w:rPr>
      </w:pPr>
    </w:p>
    <w:p w14:paraId="47EA5FD0" w14:textId="77777777" w:rsidR="00DD01E3" w:rsidRPr="005C455C" w:rsidRDefault="00DD01E3">
      <w:pPr>
        <w:widowControl w:val="0"/>
        <w:spacing w:line="240" w:lineRule="auto"/>
        <w:rPr>
          <w:rFonts w:ascii="Calibri" w:eastAsia="Calibri" w:hAnsi="Calibri" w:cs="Calibri"/>
          <w:b/>
          <w:color w:val="2F5496"/>
          <w:sz w:val="18"/>
          <w:szCs w:val="18"/>
          <w:u w:val="single"/>
        </w:rPr>
      </w:pPr>
    </w:p>
    <w:p w14:paraId="47EE75DF" w14:textId="359C4AB2" w:rsidR="00C46B49" w:rsidRPr="005C455C" w:rsidRDefault="00E1711F">
      <w:pPr>
        <w:widowControl w:val="0"/>
        <w:spacing w:line="240" w:lineRule="auto"/>
        <w:rPr>
          <w:rFonts w:ascii="Calibri" w:eastAsia="Calibri" w:hAnsi="Calibri" w:cs="Calibri"/>
          <w:b/>
          <w:color w:val="2F5496"/>
          <w:sz w:val="18"/>
          <w:szCs w:val="18"/>
          <w:u w:val="single"/>
        </w:rPr>
      </w:pPr>
      <w:r w:rsidRPr="005C455C">
        <w:rPr>
          <w:rFonts w:ascii="Calibri" w:eastAsia="Calibri" w:hAnsi="Calibri" w:cs="Calibri"/>
          <w:b/>
          <w:color w:val="2F5496"/>
          <w:sz w:val="18"/>
          <w:szCs w:val="18"/>
          <w:u w:val="single"/>
        </w:rPr>
        <w:t>Course Objectives</w:t>
      </w:r>
    </w:p>
    <w:p w14:paraId="1BB1D65A" w14:textId="35C16E21" w:rsidR="00823753" w:rsidRPr="005C455C" w:rsidRDefault="00823753">
      <w:pPr>
        <w:widowControl w:val="0"/>
        <w:spacing w:line="240" w:lineRule="auto"/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</w:pPr>
      <w:r w:rsidRPr="005C455C">
        <w:rPr>
          <w:rFonts w:ascii="Calibri" w:eastAsia="Calibri" w:hAnsi="Calibri" w:cs="Calibri"/>
          <w:b/>
          <w:color w:val="2F5496"/>
          <w:sz w:val="18"/>
          <w:szCs w:val="18"/>
          <w:u w:val="single"/>
        </w:rPr>
        <w:t>-</w:t>
      </w:r>
      <w:r w:rsidRPr="005C455C">
        <w:rPr>
          <w:color w:val="000000"/>
          <w:sz w:val="18"/>
          <w:szCs w:val="18"/>
        </w:rPr>
        <w:t xml:space="preserve"> </w:t>
      </w: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Define Short Bowel Syndrome</w:t>
      </w:r>
    </w:p>
    <w:p w14:paraId="61B88E55" w14:textId="0E113AB3" w:rsidR="00BB5443" w:rsidRPr="005C455C" w:rsidRDefault="00BB5443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color w:val="2F5496"/>
          <w:sz w:val="18"/>
          <w:szCs w:val="18"/>
          <w:u w:val="single"/>
        </w:rPr>
      </w:pP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-</w:t>
      </w:r>
      <w:r w:rsidRPr="005C455C">
        <w:rPr>
          <w:color w:val="000000"/>
          <w:sz w:val="18"/>
          <w:szCs w:val="18"/>
        </w:rPr>
        <w:t xml:space="preserve"> </w:t>
      </w: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Identify Common Causes of SBS</w:t>
      </w:r>
    </w:p>
    <w:p w14:paraId="7FE8724D" w14:textId="595E4E52" w:rsidR="0022762C" w:rsidRPr="005C455C" w:rsidRDefault="0022762C">
      <w:pPr>
        <w:widowControl w:val="0"/>
        <w:spacing w:line="240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  <w:r w:rsidRPr="005C455C">
        <w:rPr>
          <w:rFonts w:ascii="Calibri" w:eastAsia="Calibri" w:hAnsi="Calibri" w:cs="Calibri"/>
          <w:bCs/>
          <w:color w:val="2F5496"/>
          <w:sz w:val="18"/>
          <w:szCs w:val="18"/>
        </w:rPr>
        <w:t>-</w:t>
      </w:r>
      <w:r w:rsidRPr="005C455C">
        <w:rPr>
          <w:rFonts w:ascii="Calibri" w:eastAsia="Calibri" w:hAnsi="Calibri" w:cs="Calibri"/>
          <w:bCs/>
          <w:color w:val="000000" w:themeColor="text1"/>
          <w:sz w:val="18"/>
          <w:szCs w:val="18"/>
        </w:rPr>
        <w:t>Review biliary anatomy</w:t>
      </w:r>
    </w:p>
    <w:p w14:paraId="4C99F49A" w14:textId="7646CBC8" w:rsidR="0022762C" w:rsidRPr="005C455C" w:rsidRDefault="0022762C">
      <w:pPr>
        <w:widowControl w:val="0"/>
        <w:spacing w:line="240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  <w:r w:rsidRPr="005C455C">
        <w:rPr>
          <w:rFonts w:ascii="Calibri" w:eastAsia="Calibri" w:hAnsi="Calibri" w:cs="Calibri"/>
          <w:bCs/>
          <w:color w:val="000000" w:themeColor="text1"/>
          <w:sz w:val="18"/>
          <w:szCs w:val="18"/>
        </w:rPr>
        <w:t xml:space="preserve">-Review ERCP </w:t>
      </w:r>
      <w:r w:rsidR="005705AA" w:rsidRPr="005C455C">
        <w:rPr>
          <w:rFonts w:ascii="Calibri" w:eastAsia="Calibri" w:hAnsi="Calibri" w:cs="Calibri"/>
          <w:bCs/>
          <w:color w:val="000000" w:themeColor="text1"/>
          <w:sz w:val="18"/>
          <w:szCs w:val="18"/>
        </w:rPr>
        <w:t>indications</w:t>
      </w:r>
    </w:p>
    <w:p w14:paraId="16931751" w14:textId="5ACADC72" w:rsidR="0022762C" w:rsidRPr="005C455C" w:rsidRDefault="0022762C">
      <w:pPr>
        <w:widowControl w:val="0"/>
        <w:spacing w:line="240" w:lineRule="auto"/>
        <w:rPr>
          <w:rFonts w:ascii="Calibri" w:eastAsia="Calibri" w:hAnsi="Calibri" w:cs="Calibri"/>
          <w:bCs/>
          <w:sz w:val="18"/>
          <w:szCs w:val="18"/>
        </w:rPr>
      </w:pPr>
      <w:r w:rsidRPr="005C455C">
        <w:rPr>
          <w:rFonts w:ascii="Calibri" w:eastAsia="Calibri" w:hAnsi="Calibri" w:cs="Calibri"/>
          <w:bCs/>
          <w:color w:val="000000" w:themeColor="text1"/>
          <w:sz w:val="18"/>
          <w:szCs w:val="18"/>
        </w:rPr>
        <w:t>-Review ERCP procedure steps and tools</w:t>
      </w:r>
    </w:p>
    <w:p w14:paraId="01903F5E" w14:textId="211B6D37" w:rsidR="00C46B49" w:rsidRPr="005C455C" w:rsidRDefault="00E1711F" w:rsidP="0022762C">
      <w:pPr>
        <w:widowControl w:val="0"/>
        <w:spacing w:line="240" w:lineRule="auto"/>
        <w:rPr>
          <w:rFonts w:ascii="Calibri" w:eastAsia="Calibri" w:hAnsi="Calibri" w:cs="Calibri"/>
          <w:sz w:val="18"/>
          <w:szCs w:val="18"/>
        </w:rPr>
      </w:pPr>
      <w:r w:rsidRPr="005C455C">
        <w:rPr>
          <w:rFonts w:ascii="Calibri" w:eastAsia="Calibri" w:hAnsi="Calibri" w:cs="Calibri"/>
          <w:sz w:val="18"/>
          <w:szCs w:val="18"/>
        </w:rPr>
        <w:t xml:space="preserve">- </w:t>
      </w:r>
      <w:r w:rsidR="0022762C" w:rsidRPr="005C455C">
        <w:rPr>
          <w:rFonts w:ascii="Calibri" w:eastAsia="Calibri" w:hAnsi="Calibri" w:cs="Calibri"/>
          <w:sz w:val="18"/>
          <w:szCs w:val="18"/>
        </w:rPr>
        <w:t>Describe Preop assessment</w:t>
      </w:r>
    </w:p>
    <w:p w14:paraId="4D989023" w14:textId="35383940" w:rsidR="0022762C" w:rsidRPr="005C455C" w:rsidRDefault="0022762C" w:rsidP="0022762C">
      <w:pPr>
        <w:widowControl w:val="0"/>
        <w:spacing w:line="240" w:lineRule="auto"/>
        <w:rPr>
          <w:rFonts w:ascii="Calibri" w:eastAsia="Calibri" w:hAnsi="Calibri" w:cs="Calibri"/>
          <w:sz w:val="18"/>
          <w:szCs w:val="18"/>
        </w:rPr>
      </w:pPr>
      <w:r w:rsidRPr="005C455C">
        <w:rPr>
          <w:rFonts w:ascii="Calibri" w:eastAsia="Calibri" w:hAnsi="Calibri" w:cs="Calibri"/>
          <w:sz w:val="18"/>
          <w:szCs w:val="18"/>
        </w:rPr>
        <w:t xml:space="preserve">-Evaluations of the </w:t>
      </w:r>
      <w:r w:rsidR="005705AA" w:rsidRPr="005C455C">
        <w:rPr>
          <w:rFonts w:ascii="Calibri" w:eastAsia="Calibri" w:hAnsi="Calibri" w:cs="Calibri"/>
          <w:sz w:val="18"/>
          <w:szCs w:val="18"/>
        </w:rPr>
        <w:t>post-surgical</w:t>
      </w:r>
      <w:r w:rsidRPr="005C455C">
        <w:rPr>
          <w:rFonts w:ascii="Calibri" w:eastAsia="Calibri" w:hAnsi="Calibri" w:cs="Calibri"/>
          <w:sz w:val="18"/>
          <w:szCs w:val="18"/>
        </w:rPr>
        <w:t xml:space="preserve"> </w:t>
      </w:r>
      <w:r w:rsidR="005705AA" w:rsidRPr="005C455C">
        <w:rPr>
          <w:rFonts w:ascii="Calibri" w:eastAsia="Calibri" w:hAnsi="Calibri" w:cs="Calibri"/>
          <w:sz w:val="18"/>
          <w:szCs w:val="18"/>
        </w:rPr>
        <w:t>anatomy</w:t>
      </w:r>
    </w:p>
    <w:p w14:paraId="4200A0EB" w14:textId="17A79B2B" w:rsidR="000D74B2" w:rsidRPr="005C455C" w:rsidRDefault="000D74B2" w:rsidP="0022762C">
      <w:pPr>
        <w:widowControl w:val="0"/>
        <w:spacing w:line="24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5C455C">
        <w:rPr>
          <w:rFonts w:asciiTheme="majorHAnsi" w:hAnsiTheme="majorHAnsi" w:cstheme="majorHAnsi"/>
          <w:color w:val="000000"/>
          <w:sz w:val="18"/>
          <w:szCs w:val="18"/>
        </w:rPr>
        <w:t>-Review procedural and endoscopic safety concerns regarding this medication class</w:t>
      </w:r>
    </w:p>
    <w:p w14:paraId="5D41B4A8" w14:textId="6061CAB2" w:rsidR="000D74B2" w:rsidRPr="005C455C" w:rsidRDefault="000D74B2" w:rsidP="000D74B2">
      <w:pPr>
        <w:spacing w:line="240" w:lineRule="auto"/>
        <w:textAlignment w:val="baseline"/>
        <w:rPr>
          <w:rFonts w:asciiTheme="majorHAnsi" w:eastAsia="Times New Roman" w:hAnsiTheme="majorHAnsi" w:cstheme="majorHAnsi"/>
          <w:color w:val="242424"/>
          <w:sz w:val="18"/>
          <w:szCs w:val="18"/>
        </w:rPr>
      </w:pPr>
      <w:r w:rsidRPr="005C455C">
        <w:rPr>
          <w:rFonts w:asciiTheme="majorHAnsi" w:eastAsia="Times New Roman" w:hAnsiTheme="majorHAnsi" w:cstheme="majorHAnsi"/>
          <w:color w:val="242424"/>
          <w:sz w:val="18"/>
          <w:szCs w:val="18"/>
        </w:rPr>
        <w:t>-Identify background and history of GLP1 medications </w:t>
      </w:r>
    </w:p>
    <w:p w14:paraId="3CBC79EE" w14:textId="22AA062D" w:rsidR="000D74B2" w:rsidRPr="005C455C" w:rsidRDefault="000D74B2" w:rsidP="000D74B2">
      <w:pPr>
        <w:spacing w:line="240" w:lineRule="auto"/>
        <w:textAlignment w:val="baseline"/>
        <w:rPr>
          <w:rFonts w:asciiTheme="majorHAnsi" w:eastAsia="Times New Roman" w:hAnsiTheme="majorHAnsi" w:cstheme="majorHAnsi"/>
          <w:color w:val="242424"/>
          <w:sz w:val="18"/>
          <w:szCs w:val="18"/>
        </w:rPr>
      </w:pPr>
      <w:r w:rsidRPr="005C455C">
        <w:rPr>
          <w:rFonts w:asciiTheme="majorHAnsi" w:eastAsia="Times New Roman" w:hAnsiTheme="majorHAnsi" w:cstheme="majorHAnsi"/>
          <w:color w:val="242424"/>
          <w:sz w:val="18"/>
          <w:szCs w:val="18"/>
        </w:rPr>
        <w:t>-Review current agents and understand their mechanism of action, side effects, and FDA approved indications </w:t>
      </w:r>
    </w:p>
    <w:p w14:paraId="3AA82D5D" w14:textId="4C032544" w:rsidR="005705AA" w:rsidRPr="005C455C" w:rsidRDefault="005705AA" w:rsidP="000D74B2">
      <w:pPr>
        <w:spacing w:line="240" w:lineRule="auto"/>
        <w:textAlignment w:val="baseline"/>
        <w:rPr>
          <w:rFonts w:asciiTheme="majorHAnsi" w:hAnsiTheme="majorHAnsi" w:cstheme="majorHAnsi"/>
          <w:sz w:val="18"/>
          <w:szCs w:val="18"/>
        </w:rPr>
      </w:pPr>
      <w:r w:rsidRPr="005C455C">
        <w:rPr>
          <w:rFonts w:asciiTheme="majorHAnsi" w:eastAsia="Times New Roman" w:hAnsiTheme="majorHAnsi" w:cstheme="majorHAnsi"/>
          <w:color w:val="242424"/>
          <w:sz w:val="18"/>
          <w:szCs w:val="18"/>
        </w:rPr>
        <w:t>-</w:t>
      </w:r>
      <w:r w:rsidRPr="005C455C">
        <w:rPr>
          <w:sz w:val="18"/>
          <w:szCs w:val="18"/>
        </w:rPr>
        <w:t xml:space="preserve"> </w:t>
      </w:r>
      <w:r w:rsidRPr="005C455C">
        <w:rPr>
          <w:rFonts w:asciiTheme="majorHAnsi" w:hAnsiTheme="majorHAnsi" w:cstheme="majorHAnsi"/>
          <w:sz w:val="18"/>
          <w:szCs w:val="18"/>
        </w:rPr>
        <w:t>Distinguish the basic components of SIBO as a chronic condition.   </w:t>
      </w:r>
    </w:p>
    <w:p w14:paraId="51A7F431" w14:textId="6D926493" w:rsidR="005705AA" w:rsidRPr="005C455C" w:rsidRDefault="005705AA" w:rsidP="000D74B2">
      <w:pPr>
        <w:spacing w:line="240" w:lineRule="auto"/>
        <w:textAlignment w:val="baseline"/>
        <w:rPr>
          <w:rFonts w:asciiTheme="majorHAnsi" w:hAnsiTheme="majorHAnsi" w:cstheme="majorHAnsi"/>
          <w:sz w:val="18"/>
          <w:szCs w:val="18"/>
        </w:rPr>
      </w:pPr>
      <w:r w:rsidRPr="005C455C">
        <w:rPr>
          <w:rFonts w:asciiTheme="majorHAnsi" w:hAnsiTheme="majorHAnsi" w:cstheme="majorHAnsi"/>
          <w:sz w:val="18"/>
          <w:szCs w:val="18"/>
        </w:rPr>
        <w:t>- Differentiate between methane predominant and hydrogen predominant SIBO. </w:t>
      </w:r>
    </w:p>
    <w:p w14:paraId="60EA4AE5" w14:textId="43FD4880" w:rsidR="005705AA" w:rsidRPr="005C455C" w:rsidRDefault="005705AA" w:rsidP="005705AA">
      <w:pPr>
        <w:rPr>
          <w:rFonts w:asciiTheme="majorHAnsi" w:hAnsiTheme="majorHAnsi" w:cstheme="majorHAnsi"/>
          <w:sz w:val="18"/>
          <w:szCs w:val="18"/>
        </w:rPr>
      </w:pPr>
      <w:r w:rsidRPr="005C455C">
        <w:rPr>
          <w:rFonts w:asciiTheme="majorHAnsi" w:hAnsiTheme="majorHAnsi" w:cstheme="majorHAnsi"/>
          <w:sz w:val="18"/>
          <w:szCs w:val="18"/>
        </w:rPr>
        <w:t>- Identify risk factors and conditions that may put a patient at risk for SIBO</w:t>
      </w:r>
    </w:p>
    <w:p w14:paraId="41221288" w14:textId="55BF9146" w:rsidR="005705AA" w:rsidRPr="005C455C" w:rsidRDefault="005705AA" w:rsidP="005705AA">
      <w:pPr>
        <w:rPr>
          <w:rFonts w:asciiTheme="majorHAnsi" w:hAnsiTheme="majorHAnsi" w:cstheme="majorHAnsi"/>
          <w:sz w:val="18"/>
          <w:szCs w:val="18"/>
        </w:rPr>
      </w:pPr>
      <w:r w:rsidRPr="005C455C">
        <w:rPr>
          <w:rFonts w:asciiTheme="majorHAnsi" w:hAnsiTheme="majorHAnsi" w:cstheme="majorHAnsi"/>
          <w:sz w:val="18"/>
          <w:szCs w:val="18"/>
        </w:rPr>
        <w:t>-Review anatomy of the G8 tract</w:t>
      </w:r>
    </w:p>
    <w:p w14:paraId="7DC895C1" w14:textId="228FBC1E" w:rsidR="005705AA" w:rsidRPr="005C455C" w:rsidRDefault="005705AA" w:rsidP="005705AA">
      <w:pPr>
        <w:rPr>
          <w:rFonts w:asciiTheme="majorHAnsi" w:hAnsiTheme="majorHAnsi" w:cstheme="majorHAnsi"/>
          <w:sz w:val="18"/>
          <w:szCs w:val="18"/>
        </w:rPr>
      </w:pPr>
      <w:r w:rsidRPr="005C455C">
        <w:rPr>
          <w:rFonts w:asciiTheme="majorHAnsi" w:hAnsiTheme="majorHAnsi" w:cstheme="majorHAnsi"/>
          <w:sz w:val="18"/>
          <w:szCs w:val="18"/>
        </w:rPr>
        <w:t>-Describe access options in alter anatomy patients</w:t>
      </w:r>
    </w:p>
    <w:p w14:paraId="402D6AA6" w14:textId="77777777" w:rsidR="005705AA" w:rsidRPr="005C455C" w:rsidRDefault="005705AA" w:rsidP="005705AA">
      <w:pPr>
        <w:rPr>
          <w:rFonts w:asciiTheme="majorHAnsi" w:hAnsiTheme="majorHAnsi" w:cstheme="majorHAnsi"/>
          <w:sz w:val="18"/>
          <w:szCs w:val="18"/>
          <w:shd w:val="clear" w:color="auto" w:fill="FFFFFF"/>
        </w:rPr>
      </w:pPr>
      <w:r w:rsidRPr="005C455C">
        <w:rPr>
          <w:rFonts w:asciiTheme="majorHAnsi" w:hAnsiTheme="majorHAnsi" w:cstheme="majorHAnsi"/>
          <w:sz w:val="18"/>
          <w:szCs w:val="18"/>
          <w:shd w:val="clear" w:color="auto" w:fill="FFFFFF"/>
        </w:rPr>
        <w:t>-Explain the principles and indications of therapeutic EUS in clinical practice</w:t>
      </w:r>
    </w:p>
    <w:p w14:paraId="537F8C1B" w14:textId="2961413E" w:rsidR="005705AA" w:rsidRPr="005C455C" w:rsidRDefault="005705AA" w:rsidP="005705AA">
      <w:pPr>
        <w:rPr>
          <w:rFonts w:asciiTheme="majorHAnsi" w:eastAsia="Times New Roman" w:hAnsiTheme="majorHAnsi" w:cstheme="majorHAnsi"/>
          <w:sz w:val="18"/>
          <w:szCs w:val="18"/>
        </w:rPr>
      </w:pPr>
      <w:r w:rsidRPr="005C455C">
        <w:rPr>
          <w:rFonts w:asciiTheme="majorHAnsi" w:hAnsiTheme="majorHAnsi" w:cstheme="majorHAnsi"/>
          <w:sz w:val="18"/>
          <w:szCs w:val="18"/>
          <w:shd w:val="clear" w:color="auto" w:fill="FFFFFF"/>
        </w:rPr>
        <w:t>-</w:t>
      </w:r>
      <w:r w:rsidRPr="005C455C">
        <w:rPr>
          <w:rFonts w:asciiTheme="majorHAnsi" w:eastAsia="Times New Roman" w:hAnsiTheme="majorHAnsi" w:cstheme="majorHAnsi"/>
          <w:sz w:val="18"/>
          <w:szCs w:val="18"/>
        </w:rPr>
        <w:t>Discuss the latest evidence and guidelines for therapeutic EUS procedures.</w:t>
      </w:r>
    </w:p>
    <w:p w14:paraId="0CDA873A" w14:textId="58E368E5" w:rsidR="005705AA" w:rsidRPr="005C455C" w:rsidRDefault="005705AA" w:rsidP="005705AA">
      <w:pPr>
        <w:rPr>
          <w:rFonts w:asciiTheme="majorHAnsi" w:eastAsia="Times New Roman" w:hAnsiTheme="majorHAnsi" w:cstheme="majorHAnsi"/>
          <w:sz w:val="18"/>
          <w:szCs w:val="18"/>
        </w:rPr>
      </w:pPr>
      <w:r w:rsidRPr="005C455C">
        <w:rPr>
          <w:rFonts w:asciiTheme="majorHAnsi" w:eastAsia="Times New Roman" w:hAnsiTheme="majorHAnsi" w:cstheme="majorHAnsi"/>
          <w:sz w:val="18"/>
          <w:szCs w:val="18"/>
        </w:rPr>
        <w:t>- List quality indicators tracked in endoscopy</w:t>
      </w:r>
    </w:p>
    <w:p w14:paraId="0A2E2CE1" w14:textId="0FB2F478" w:rsidR="005705AA" w:rsidRPr="005C455C" w:rsidRDefault="005705AA" w:rsidP="005705AA">
      <w:pPr>
        <w:rPr>
          <w:rFonts w:asciiTheme="majorHAnsi" w:eastAsia="Times New Roman" w:hAnsiTheme="majorHAnsi" w:cstheme="majorHAnsi"/>
          <w:sz w:val="18"/>
          <w:szCs w:val="18"/>
        </w:rPr>
      </w:pPr>
      <w:r w:rsidRPr="005C455C">
        <w:rPr>
          <w:rFonts w:asciiTheme="majorHAnsi" w:eastAsia="Times New Roman" w:hAnsiTheme="majorHAnsi" w:cstheme="majorHAnsi"/>
          <w:sz w:val="18"/>
          <w:szCs w:val="18"/>
        </w:rPr>
        <w:t>-Understand the purpose of tracking quality indicators</w:t>
      </w:r>
    </w:p>
    <w:p w14:paraId="4CB5BB39" w14:textId="6CB2894A" w:rsidR="002742A6" w:rsidRPr="005C455C" w:rsidRDefault="002742A6" w:rsidP="005705AA">
      <w:pPr>
        <w:rPr>
          <w:rFonts w:asciiTheme="majorHAnsi" w:eastAsia="Times New Roman" w:hAnsiTheme="majorHAnsi" w:cstheme="majorHAnsi"/>
          <w:sz w:val="18"/>
          <w:szCs w:val="18"/>
        </w:rPr>
      </w:pPr>
      <w:r w:rsidRPr="005C455C">
        <w:rPr>
          <w:rFonts w:asciiTheme="majorHAnsi" w:eastAsia="Times New Roman" w:hAnsiTheme="majorHAnsi" w:cstheme="majorHAnsi"/>
          <w:sz w:val="18"/>
          <w:szCs w:val="18"/>
        </w:rPr>
        <w:t>-</w:t>
      </w:r>
      <w:r w:rsidR="00823753" w:rsidRPr="005C455C">
        <w:rPr>
          <w:color w:val="000000"/>
          <w:sz w:val="18"/>
          <w:szCs w:val="18"/>
        </w:rPr>
        <w:t xml:space="preserve"> </w:t>
      </w:r>
      <w:r w:rsidR="00823753"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Differentiate</w:t>
      </w:r>
      <w:r w:rsidR="00823753" w:rsidRPr="005C455C">
        <w:rPr>
          <w:rStyle w:val="apple-converted-space"/>
          <w:rFonts w:asciiTheme="majorHAnsi" w:hAnsiTheme="majorHAnsi" w:cstheme="majorHAnsi"/>
          <w:b/>
          <w:bCs/>
          <w:color w:val="000000"/>
          <w:sz w:val="18"/>
          <w:szCs w:val="18"/>
        </w:rPr>
        <w:t> </w:t>
      </w:r>
      <w:r w:rsidR="00823753"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upper</w:t>
      </w:r>
      <w:r w:rsidR="00823753" w:rsidRPr="005C455C">
        <w:rPr>
          <w:rStyle w:val="apple-converted-space"/>
          <w:rFonts w:asciiTheme="majorHAnsi" w:hAnsiTheme="majorHAnsi" w:cstheme="majorHAnsi"/>
          <w:b/>
          <w:bCs/>
          <w:color w:val="000000"/>
          <w:sz w:val="18"/>
          <w:szCs w:val="18"/>
        </w:rPr>
        <w:t> </w:t>
      </w:r>
      <w:r w:rsidR="00823753"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vs.</w:t>
      </w:r>
      <w:r w:rsidR="00823753" w:rsidRPr="005C455C">
        <w:rPr>
          <w:rStyle w:val="apple-converted-space"/>
          <w:rFonts w:asciiTheme="majorHAnsi" w:hAnsiTheme="majorHAnsi" w:cstheme="majorHAnsi"/>
          <w:b/>
          <w:bCs/>
          <w:color w:val="000000"/>
          <w:sz w:val="18"/>
          <w:szCs w:val="18"/>
        </w:rPr>
        <w:t> </w:t>
      </w:r>
      <w:r w:rsidR="00823753"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lower</w:t>
      </w:r>
      <w:r w:rsidR="00823753" w:rsidRPr="005C455C">
        <w:rPr>
          <w:rStyle w:val="apple-converted-space"/>
          <w:rFonts w:asciiTheme="majorHAnsi" w:hAnsiTheme="majorHAnsi" w:cstheme="majorHAnsi"/>
          <w:b/>
          <w:bCs/>
          <w:color w:val="000000"/>
          <w:sz w:val="18"/>
          <w:szCs w:val="18"/>
        </w:rPr>
        <w:t> </w:t>
      </w:r>
      <w:r w:rsidR="00823753"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GI</w:t>
      </w:r>
      <w:r w:rsidR="00823753" w:rsidRPr="005C455C">
        <w:rPr>
          <w:rStyle w:val="apple-converted-space"/>
          <w:rFonts w:asciiTheme="majorHAnsi" w:hAnsiTheme="majorHAnsi" w:cstheme="majorHAnsi"/>
          <w:b/>
          <w:bCs/>
          <w:color w:val="000000"/>
          <w:sz w:val="18"/>
          <w:szCs w:val="18"/>
        </w:rPr>
        <w:t> </w:t>
      </w:r>
      <w:r w:rsidR="00823753"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bleeding</w:t>
      </w:r>
      <w:r w:rsidR="00823753" w:rsidRPr="005C455C">
        <w:rPr>
          <w:rStyle w:val="apple-converted-space"/>
          <w:rFonts w:asciiTheme="majorHAnsi" w:hAnsiTheme="majorHAnsi" w:cstheme="majorHAnsi"/>
          <w:color w:val="000000"/>
          <w:sz w:val="18"/>
          <w:szCs w:val="18"/>
        </w:rPr>
        <w:t> </w:t>
      </w:r>
      <w:r w:rsidR="00823753" w:rsidRPr="005C455C">
        <w:rPr>
          <w:rFonts w:asciiTheme="majorHAnsi" w:hAnsiTheme="majorHAnsi" w:cstheme="majorHAnsi"/>
          <w:color w:val="000000"/>
          <w:sz w:val="18"/>
          <w:szCs w:val="18"/>
        </w:rPr>
        <w:t>and</w:t>
      </w:r>
      <w:r w:rsidR="00823753" w:rsidRPr="005C455C">
        <w:rPr>
          <w:rStyle w:val="apple-converted-space"/>
          <w:rFonts w:asciiTheme="majorHAnsi" w:hAnsiTheme="majorHAnsi" w:cstheme="majorHAnsi"/>
          <w:color w:val="000000"/>
          <w:sz w:val="18"/>
          <w:szCs w:val="18"/>
        </w:rPr>
        <w:t> </w:t>
      </w:r>
      <w:r w:rsidR="00823753" w:rsidRPr="005C455C">
        <w:rPr>
          <w:rFonts w:asciiTheme="majorHAnsi" w:hAnsiTheme="majorHAnsi" w:cstheme="majorHAnsi"/>
          <w:color w:val="000000"/>
          <w:sz w:val="18"/>
          <w:szCs w:val="18"/>
        </w:rPr>
        <w:t>understand</w:t>
      </w:r>
      <w:r w:rsidR="00823753" w:rsidRPr="005C455C">
        <w:rPr>
          <w:rStyle w:val="apple-converted-space"/>
          <w:rFonts w:asciiTheme="majorHAnsi" w:hAnsiTheme="majorHAnsi" w:cstheme="majorHAnsi"/>
          <w:color w:val="000000"/>
          <w:sz w:val="18"/>
          <w:szCs w:val="18"/>
        </w:rPr>
        <w:t> </w:t>
      </w:r>
      <w:r w:rsidR="00823753" w:rsidRPr="005C455C">
        <w:rPr>
          <w:rFonts w:asciiTheme="majorHAnsi" w:hAnsiTheme="majorHAnsi" w:cstheme="majorHAnsi"/>
          <w:color w:val="000000"/>
          <w:sz w:val="18"/>
          <w:szCs w:val="18"/>
        </w:rPr>
        <w:t>common</w:t>
      </w:r>
      <w:r w:rsidR="00823753" w:rsidRPr="005C455C">
        <w:rPr>
          <w:rStyle w:val="apple-converted-space"/>
          <w:rFonts w:asciiTheme="majorHAnsi" w:hAnsiTheme="majorHAnsi" w:cstheme="majorHAnsi"/>
          <w:color w:val="000000"/>
          <w:sz w:val="18"/>
          <w:szCs w:val="18"/>
        </w:rPr>
        <w:t> </w:t>
      </w:r>
      <w:r w:rsidR="00823753" w:rsidRPr="005C455C">
        <w:rPr>
          <w:rFonts w:asciiTheme="majorHAnsi" w:hAnsiTheme="majorHAnsi" w:cstheme="majorHAnsi"/>
          <w:color w:val="000000"/>
          <w:sz w:val="18"/>
          <w:szCs w:val="18"/>
        </w:rPr>
        <w:t>causes.</w:t>
      </w:r>
    </w:p>
    <w:p w14:paraId="3C142D7A" w14:textId="60E40826" w:rsidR="002742A6" w:rsidRPr="005C455C" w:rsidRDefault="002742A6" w:rsidP="005705AA">
      <w:pPr>
        <w:rPr>
          <w:rFonts w:asciiTheme="majorHAnsi" w:eastAsia="Times New Roman" w:hAnsiTheme="majorHAnsi" w:cstheme="majorHAnsi"/>
          <w:sz w:val="18"/>
          <w:szCs w:val="18"/>
        </w:rPr>
      </w:pPr>
      <w:r w:rsidRPr="005C455C">
        <w:rPr>
          <w:rFonts w:asciiTheme="majorHAnsi" w:eastAsia="Times New Roman" w:hAnsiTheme="majorHAnsi" w:cstheme="majorHAnsi"/>
          <w:sz w:val="18"/>
          <w:szCs w:val="18"/>
        </w:rPr>
        <w:t xml:space="preserve">- </w:t>
      </w:r>
      <w:r w:rsidR="00823753" w:rsidRPr="005C455C">
        <w:rPr>
          <w:rFonts w:asciiTheme="majorHAnsi" w:eastAsia="Times New Roman" w:hAnsiTheme="majorHAnsi" w:cstheme="majorHAnsi"/>
          <w:sz w:val="18"/>
          <w:szCs w:val="18"/>
        </w:rPr>
        <w:t>identify</w:t>
      </w:r>
      <w:r w:rsidR="00823753"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 xml:space="preserve"> key signs and symptoms</w:t>
      </w:r>
      <w:r w:rsidR="00823753" w:rsidRPr="005C455C">
        <w:rPr>
          <w:rStyle w:val="apple-converted-space"/>
          <w:rFonts w:asciiTheme="majorHAnsi" w:hAnsiTheme="majorHAnsi" w:cstheme="majorHAnsi"/>
          <w:color w:val="000000"/>
          <w:sz w:val="18"/>
          <w:szCs w:val="18"/>
        </w:rPr>
        <w:t> </w:t>
      </w:r>
      <w:r w:rsidR="00823753" w:rsidRPr="005C455C">
        <w:rPr>
          <w:rFonts w:asciiTheme="majorHAnsi" w:hAnsiTheme="majorHAnsi" w:cstheme="majorHAnsi"/>
          <w:color w:val="000000"/>
          <w:sz w:val="18"/>
          <w:szCs w:val="18"/>
        </w:rPr>
        <w:t>of GI bleeding</w:t>
      </w:r>
    </w:p>
    <w:p w14:paraId="15FA0683" w14:textId="73974241" w:rsidR="002742A6" w:rsidRPr="005C455C" w:rsidRDefault="002742A6" w:rsidP="005705AA">
      <w:pPr>
        <w:rPr>
          <w:rFonts w:asciiTheme="majorHAnsi" w:hAnsiTheme="majorHAnsi" w:cstheme="majorHAnsi"/>
          <w:color w:val="000000"/>
          <w:sz w:val="18"/>
          <w:szCs w:val="18"/>
        </w:rPr>
      </w:pPr>
      <w:r w:rsidRPr="005C455C">
        <w:rPr>
          <w:rFonts w:asciiTheme="majorHAnsi" w:eastAsia="Times New Roman" w:hAnsiTheme="majorHAnsi" w:cstheme="majorHAnsi"/>
          <w:sz w:val="18"/>
          <w:szCs w:val="18"/>
        </w:rPr>
        <w:t xml:space="preserve">- </w:t>
      </w:r>
      <w:r w:rsidR="00823753"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Describe types of gallstones</w:t>
      </w:r>
      <w:r w:rsidR="00823753" w:rsidRPr="005C455C">
        <w:rPr>
          <w:rStyle w:val="apple-converted-space"/>
          <w:rFonts w:asciiTheme="majorHAnsi" w:hAnsiTheme="majorHAnsi" w:cstheme="majorHAnsi"/>
          <w:color w:val="000000"/>
          <w:sz w:val="18"/>
          <w:szCs w:val="18"/>
        </w:rPr>
        <w:t> </w:t>
      </w:r>
      <w:r w:rsidR="00823753" w:rsidRPr="005C455C">
        <w:rPr>
          <w:rFonts w:asciiTheme="majorHAnsi" w:hAnsiTheme="majorHAnsi" w:cstheme="majorHAnsi"/>
          <w:color w:val="000000"/>
          <w:sz w:val="18"/>
          <w:szCs w:val="18"/>
        </w:rPr>
        <w:t>and their pathophysiology</w:t>
      </w:r>
    </w:p>
    <w:p w14:paraId="31E08712" w14:textId="607CE932" w:rsidR="00823753" w:rsidRDefault="00823753" w:rsidP="005705AA">
      <w:pPr>
        <w:rPr>
          <w:rFonts w:asciiTheme="majorHAnsi" w:hAnsiTheme="majorHAnsi" w:cstheme="majorHAnsi"/>
          <w:color w:val="000000"/>
          <w:sz w:val="18"/>
          <w:szCs w:val="18"/>
        </w:rPr>
      </w:pP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-Define cholelithiasis and choledocholithiasis</w:t>
      </w:r>
      <w:r w:rsidRPr="005C455C">
        <w:rPr>
          <w:rFonts w:asciiTheme="majorHAnsi" w:hAnsiTheme="majorHAnsi" w:cstheme="majorHAnsi"/>
          <w:b/>
          <w:bCs/>
          <w:color w:val="000000"/>
          <w:sz w:val="18"/>
          <w:szCs w:val="18"/>
        </w:rPr>
        <w:t>,</w:t>
      </w:r>
      <w:r w:rsidRPr="005C455C">
        <w:rPr>
          <w:rFonts w:asciiTheme="majorHAnsi" w:hAnsiTheme="majorHAnsi" w:cstheme="majorHAnsi"/>
          <w:color w:val="000000"/>
          <w:sz w:val="18"/>
          <w:szCs w:val="18"/>
        </w:rPr>
        <w:t xml:space="preserve"> including epidemiology, etiology, and risk factors</w:t>
      </w:r>
    </w:p>
    <w:p w14:paraId="56C74FF7" w14:textId="4465EC7B" w:rsidR="006A2B49" w:rsidRDefault="002900B7" w:rsidP="005705AA">
      <w:pPr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>-</w:t>
      </w:r>
      <w:r w:rsidR="006A2B49" w:rsidRPr="006A2B49">
        <w:rPr>
          <w:rFonts w:asciiTheme="majorHAnsi" w:hAnsiTheme="majorHAnsi" w:cstheme="majorHAnsi"/>
          <w:color w:val="000000"/>
          <w:sz w:val="18"/>
          <w:szCs w:val="18"/>
        </w:rPr>
        <w:t>Describe the nurse and technician role in optical examination support, intraprocedural vigilance, anticipation of the next maneuver, and team flow as direct contributors to procedural safety, efficiency, and patient outcomes</w:t>
      </w:r>
    </w:p>
    <w:p w14:paraId="02DBB00F" w14:textId="16332D84" w:rsidR="002900B7" w:rsidRPr="006A2B49" w:rsidRDefault="002900B7" w:rsidP="005705AA">
      <w:pPr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>-</w:t>
      </w:r>
      <w:r w:rsidRPr="002900B7">
        <w:rPr>
          <w:rFonts w:asciiTheme="majorHAnsi" w:hAnsiTheme="majorHAnsi" w:cstheme="majorHAnsi"/>
          <w:color w:val="000000"/>
          <w:sz w:val="18"/>
          <w:szCs w:val="18"/>
        </w:rPr>
        <w:t>Differentiate the five endoscopic resection approaches and the lesion characteristics that determine which approach the endoscopist selects</w:t>
      </w:r>
      <w:r>
        <w:rPr>
          <w:color w:val="000000"/>
        </w:rPr>
        <w:t>.</w:t>
      </w:r>
    </w:p>
    <w:p w14:paraId="47D25E73" w14:textId="43CC16C2" w:rsidR="00BB5443" w:rsidRPr="006A2B49" w:rsidRDefault="00BB5443" w:rsidP="005705AA">
      <w:pPr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</w:pPr>
      <w:r w:rsidRPr="006A2B49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- </w:t>
      </w:r>
      <w:r w:rsidRPr="006A2B49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Recognizing Pediatric Clinical Presentation</w:t>
      </w:r>
    </w:p>
    <w:p w14:paraId="2385A2AC" w14:textId="7C36D06E" w:rsidR="00BB5443" w:rsidRPr="005C455C" w:rsidRDefault="00BB5443" w:rsidP="005705AA">
      <w:pPr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</w:pP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-</w:t>
      </w:r>
      <w:r w:rsidRPr="005C455C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</w:t>
      </w: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Recognize pediatric-specific clinical presentations</w:t>
      </w:r>
    </w:p>
    <w:p w14:paraId="5022AF6A" w14:textId="40747DF5" w:rsidR="00BB5443" w:rsidRPr="005C455C" w:rsidRDefault="00BB5443" w:rsidP="005705AA">
      <w:pPr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</w:pP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-</w:t>
      </w:r>
      <w:r w:rsidRPr="005C455C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</w:t>
      </w: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Differentiate IBD subtype</w:t>
      </w:r>
    </w:p>
    <w:p w14:paraId="6F448B51" w14:textId="3B92F409" w:rsidR="005C455C" w:rsidRPr="005C455C" w:rsidRDefault="00BB5443" w:rsidP="002900B7">
      <w:pPr>
        <w:pStyle w:val="xmsolistparagraph"/>
        <w:spacing w:before="0" w:beforeAutospacing="0" w:after="0" w:afterAutospacing="0"/>
        <w:rPr>
          <w:rFonts w:asciiTheme="majorHAnsi" w:hAnsiTheme="majorHAnsi" w:cstheme="majorHAnsi"/>
          <w:color w:val="242424"/>
          <w:sz w:val="18"/>
          <w:szCs w:val="18"/>
          <w:bdr w:val="none" w:sz="0" w:space="0" w:color="auto" w:frame="1"/>
        </w:rPr>
      </w:pPr>
      <w:r w:rsidRPr="005C455C">
        <w:rPr>
          <w:rStyle w:val="Strong"/>
          <w:rFonts w:asciiTheme="majorHAnsi" w:hAnsiTheme="majorHAnsi" w:cstheme="majorHAnsi"/>
          <w:b w:val="0"/>
          <w:bCs w:val="0"/>
          <w:color w:val="000000"/>
          <w:sz w:val="18"/>
          <w:szCs w:val="18"/>
        </w:rPr>
        <w:t>-</w:t>
      </w:r>
      <w:r w:rsidRPr="005C455C">
        <w:rPr>
          <w:rFonts w:ascii="inherit" w:hAnsi="inherit" w:cs="Segoe UI"/>
          <w:color w:val="242424"/>
          <w:sz w:val="18"/>
          <w:szCs w:val="18"/>
          <w:bdr w:val="none" w:sz="0" w:space="0" w:color="auto" w:frame="1"/>
        </w:rPr>
        <w:t xml:space="preserve"> </w:t>
      </w:r>
      <w:r w:rsidR="002900B7">
        <w:rPr>
          <w:rFonts w:asciiTheme="majorHAnsi" w:hAnsiTheme="majorHAnsi" w:cstheme="majorHAnsi"/>
          <w:color w:val="242424"/>
          <w:sz w:val="18"/>
          <w:szCs w:val="18"/>
          <w:bdr w:val="none" w:sz="0" w:space="0" w:color="auto" w:frame="1"/>
        </w:rPr>
        <w:t xml:space="preserve">  e</w:t>
      </w:r>
    </w:p>
    <w:p w14:paraId="15DBA7E8" w14:textId="1B1427B8" w:rsidR="00C46B49" w:rsidRPr="005C455C" w:rsidRDefault="00E1711F" w:rsidP="005C455C">
      <w:pPr>
        <w:pStyle w:val="xmsolistparagraph"/>
        <w:spacing w:before="0" w:beforeAutospacing="0" w:after="0" w:afterAutospacing="0"/>
        <w:rPr>
          <w:rFonts w:asciiTheme="majorHAnsi" w:hAnsiTheme="majorHAnsi" w:cstheme="majorHAnsi"/>
          <w:color w:val="242424"/>
          <w:sz w:val="18"/>
          <w:szCs w:val="18"/>
        </w:rPr>
      </w:pPr>
      <w:r w:rsidRPr="005C455C">
        <w:rPr>
          <w:rFonts w:ascii="Calibri" w:eastAsia="Calibri" w:hAnsi="Calibri" w:cs="Calibri"/>
          <w:b/>
          <w:color w:val="4472C4"/>
          <w:u w:val="single"/>
        </w:rPr>
        <w:t xml:space="preserve">CNE Information </w:t>
      </w:r>
      <w:r w:rsidRPr="005C455C">
        <w:rPr>
          <w:rFonts w:ascii="Calibri" w:eastAsia="Calibri" w:hAnsi="Calibri" w:cs="Calibri"/>
          <w:b/>
          <w:color w:val="4472C4"/>
          <w:sz w:val="20"/>
          <w:szCs w:val="20"/>
        </w:rPr>
        <w:t xml:space="preserve"> </w:t>
      </w:r>
    </w:p>
    <w:p w14:paraId="26C52FF3" w14:textId="176E636C" w:rsidR="00C46B49" w:rsidRPr="005C455C" w:rsidRDefault="00E1711F">
      <w:pPr>
        <w:widowControl w:val="0"/>
        <w:spacing w:line="215" w:lineRule="auto"/>
        <w:rPr>
          <w:rFonts w:ascii="Calibri" w:eastAsia="Calibri" w:hAnsi="Calibri" w:cs="Calibri"/>
          <w:b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This seminar has been designed to meet the specification of the Minnesota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Nurse Practice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Act of Continuing Education requirement. This educational activity has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been applied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for with the Georgia Nurses Association Approver, an accredited approver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by American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Nurses Credentialing Center's Commission on Accreditation.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xx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CNE (x 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on Saturday and on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xx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Sunday) and XXGI specific (XXSat and XX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Sun) specific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ABCGN, for those attending both Sat and Sun. Attendees will be required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to complete an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</w:t>
      </w:r>
      <w:r w:rsidRPr="005C455C">
        <w:rPr>
          <w:rFonts w:ascii="Calibri" w:eastAsia="Calibri" w:hAnsi="Calibri" w:cs="Calibri"/>
          <w:b/>
          <w:color w:val="212120"/>
          <w:sz w:val="18"/>
          <w:szCs w:val="18"/>
        </w:rPr>
        <w:t xml:space="preserve">online post evaluation 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and demonstrate learning. Must be present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for the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entire day to receive CNE for that day, </w:t>
      </w:r>
      <w:r w:rsidRPr="005C455C">
        <w:rPr>
          <w:rFonts w:ascii="Calibri" w:eastAsia="Calibri" w:hAnsi="Calibri" w:cs="Calibri"/>
          <w:b/>
          <w:color w:val="212120"/>
          <w:sz w:val="18"/>
          <w:szCs w:val="18"/>
        </w:rPr>
        <w:t xml:space="preserve">no partial credit.  </w:t>
      </w:r>
    </w:p>
    <w:p w14:paraId="75CD32E3" w14:textId="77777777" w:rsidR="00C46B49" w:rsidRPr="005C455C" w:rsidRDefault="00E1711F">
      <w:pPr>
        <w:widowControl w:val="0"/>
        <w:spacing w:before="56" w:line="199" w:lineRule="auto"/>
        <w:rPr>
          <w:rFonts w:ascii="Calibri" w:eastAsia="Calibri" w:hAnsi="Calibri" w:cs="Calibri"/>
          <w:b/>
          <w:color w:val="4F81BD"/>
          <w:sz w:val="28"/>
          <w:szCs w:val="28"/>
          <w:u w:val="single"/>
        </w:rPr>
      </w:pPr>
      <w:r w:rsidRPr="005C455C">
        <w:rPr>
          <w:rFonts w:ascii="Calibri" w:eastAsia="Calibri" w:hAnsi="Calibri" w:cs="Calibri"/>
          <w:b/>
          <w:color w:val="4F81BD"/>
          <w:sz w:val="24"/>
          <w:szCs w:val="24"/>
          <w:u w:val="single"/>
        </w:rPr>
        <w:t>Additional Information</w:t>
      </w:r>
      <w:r w:rsidRPr="005C455C">
        <w:rPr>
          <w:rFonts w:ascii="Calibri" w:eastAsia="Calibri" w:hAnsi="Calibri" w:cs="Calibri"/>
          <w:b/>
          <w:color w:val="4F81BD"/>
          <w:sz w:val="28"/>
          <w:szCs w:val="28"/>
          <w:u w:val="single"/>
        </w:rPr>
        <w:t xml:space="preserve">  </w:t>
      </w:r>
    </w:p>
    <w:p w14:paraId="5C261A19" w14:textId="78240D56" w:rsidR="00C46B49" w:rsidRPr="005C455C" w:rsidRDefault="00E1711F">
      <w:pPr>
        <w:widowControl w:val="0"/>
        <w:spacing w:before="7" w:line="227" w:lineRule="auto"/>
        <w:rPr>
          <w:rFonts w:ascii="Calibri" w:eastAsia="Calibri" w:hAnsi="Calibri" w:cs="Calibri"/>
          <w:color w:val="212120"/>
          <w:sz w:val="18"/>
          <w:szCs w:val="18"/>
        </w:rPr>
      </w:pP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We will again be having prize drawings throughout the day. Departments wishing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to contribute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 a basket or other items as a door prize are encouraged to do so, please </w:t>
      </w:r>
      <w:r w:rsidR="005705AA" w:rsidRPr="005C455C">
        <w:rPr>
          <w:rFonts w:ascii="Calibri" w:eastAsia="Calibri" w:hAnsi="Calibri" w:cs="Calibri"/>
          <w:color w:val="212120"/>
          <w:sz w:val="18"/>
          <w:szCs w:val="18"/>
        </w:rPr>
        <w:t>label them</w:t>
      </w:r>
      <w:r w:rsidRPr="005C455C">
        <w:rPr>
          <w:rFonts w:ascii="Calibri" w:eastAsia="Calibri" w:hAnsi="Calibri" w:cs="Calibri"/>
          <w:color w:val="212120"/>
          <w:sz w:val="18"/>
          <w:szCs w:val="18"/>
        </w:rPr>
        <w:t xml:space="preserve">, and bring them to the registration table. </w:t>
      </w:r>
    </w:p>
    <w:p w14:paraId="3CC41B68" w14:textId="77777777" w:rsidR="00C46B49" w:rsidRPr="005C455C" w:rsidRDefault="00C46B49">
      <w:pPr>
        <w:widowControl w:val="0"/>
        <w:spacing w:before="7" w:line="227" w:lineRule="auto"/>
        <w:rPr>
          <w:rFonts w:ascii="Calibri" w:eastAsia="Calibri" w:hAnsi="Calibri" w:cs="Calibri"/>
          <w:color w:val="212120"/>
          <w:sz w:val="18"/>
          <w:szCs w:val="18"/>
        </w:rPr>
      </w:pPr>
    </w:p>
    <w:p w14:paraId="4A5C34F4" w14:textId="77777777" w:rsidR="00C46B49" w:rsidRPr="005C455C" w:rsidRDefault="00C46B49">
      <w:pPr>
        <w:widowControl w:val="0"/>
        <w:spacing w:line="240" w:lineRule="auto"/>
        <w:ind w:left="379"/>
        <w:rPr>
          <w:rFonts w:ascii="Calibri" w:eastAsia="Calibri" w:hAnsi="Calibri" w:cs="Calibri"/>
          <w:color w:val="2F5496"/>
          <w:sz w:val="26"/>
          <w:szCs w:val="26"/>
        </w:rPr>
      </w:pPr>
    </w:p>
    <w:p w14:paraId="18DC81DA" w14:textId="7BAB19D7" w:rsidR="00C46B49" w:rsidRPr="005C455C" w:rsidRDefault="002900B7" w:rsidP="005705AA">
      <w:pPr>
        <w:widowControl w:val="0"/>
        <w:spacing w:line="240" w:lineRule="auto"/>
        <w:rPr>
          <w:rFonts w:ascii="Calibri" w:eastAsia="Calibri" w:hAnsi="Calibri" w:cs="Calibri"/>
          <w:b/>
          <w:color w:val="2F5496"/>
          <w:sz w:val="24"/>
          <w:szCs w:val="24"/>
        </w:rPr>
      </w:pPr>
      <w:r>
        <w:rPr>
          <w:rFonts w:ascii="Calibri" w:eastAsia="Calibri" w:hAnsi="Calibri" w:cs="Calibri"/>
          <w:color w:val="2F5496"/>
          <w:sz w:val="26"/>
          <w:szCs w:val="26"/>
        </w:rPr>
        <w:t xml:space="preserve">               </w:t>
      </w:r>
      <w:r w:rsidR="005705AA" w:rsidRPr="005C455C">
        <w:rPr>
          <w:rFonts w:ascii="Calibri" w:eastAsia="Calibri" w:hAnsi="Calibri" w:cs="Calibri"/>
          <w:b/>
          <w:color w:val="2F5496"/>
          <w:sz w:val="24"/>
          <w:szCs w:val="24"/>
          <w:u w:val="single"/>
        </w:rPr>
        <w:t xml:space="preserve">Saturday, </w:t>
      </w:r>
      <w:r w:rsidR="0022762C" w:rsidRPr="005C455C">
        <w:rPr>
          <w:rFonts w:ascii="Calibri" w:eastAsia="Calibri" w:hAnsi="Calibri" w:cs="Calibri"/>
          <w:b/>
          <w:color w:val="2F5496"/>
          <w:sz w:val="24"/>
          <w:szCs w:val="24"/>
          <w:u w:val="single"/>
        </w:rPr>
        <w:t>September 26th</w:t>
      </w:r>
    </w:p>
    <w:p w14:paraId="5E6E3E5E" w14:textId="77777777" w:rsidR="00C46B49" w:rsidRPr="005C455C" w:rsidRDefault="00E1711F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>7:00-7:50 Registration and Breakfast</w:t>
      </w:r>
    </w:p>
    <w:p w14:paraId="465B8280" w14:textId="77777777" w:rsidR="00C46B49" w:rsidRPr="005C455C" w:rsidRDefault="00E1711F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>7:50 Welcome</w:t>
      </w:r>
    </w:p>
    <w:p w14:paraId="700A636C" w14:textId="1509AE9F" w:rsidR="001440E9" w:rsidRPr="005C455C" w:rsidRDefault="00E1711F" w:rsidP="001440E9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8:00-9:00 </w:t>
      </w:r>
      <w:r w:rsidR="001440E9" w:rsidRPr="005C455C">
        <w:rPr>
          <w:rFonts w:ascii="Calibri" w:eastAsia="Calibri" w:hAnsi="Calibri" w:cs="Calibri"/>
          <w:b/>
          <w:bCs/>
          <w:sz w:val="20"/>
          <w:szCs w:val="20"/>
        </w:rPr>
        <w:t>Short Bowel Syndrome</w:t>
      </w:r>
    </w:p>
    <w:p w14:paraId="26B05D70" w14:textId="191C1206" w:rsidR="0022762C" w:rsidRPr="005C455C" w:rsidRDefault="001440E9" w:rsidP="001440E9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ab/>
      </w:r>
      <w:r w:rsidRPr="005C455C">
        <w:rPr>
          <w:rFonts w:ascii="Calibri" w:eastAsia="Calibri" w:hAnsi="Calibri" w:cs="Calibri"/>
          <w:sz w:val="20"/>
          <w:szCs w:val="20"/>
        </w:rPr>
        <w:tab/>
        <w:t xml:space="preserve">Dr April </w:t>
      </w:r>
      <w:proofErr w:type="spellStart"/>
      <w:r w:rsidRPr="005C455C">
        <w:rPr>
          <w:rFonts w:ascii="Calibri" w:eastAsia="Calibri" w:hAnsi="Calibri" w:cs="Calibri"/>
          <w:sz w:val="20"/>
          <w:szCs w:val="20"/>
        </w:rPr>
        <w:t>Grude</w:t>
      </w:r>
      <w:r w:rsidR="00290283">
        <w:rPr>
          <w:rFonts w:ascii="Calibri" w:eastAsia="Calibri" w:hAnsi="Calibri" w:cs="Calibri"/>
          <w:sz w:val="20"/>
          <w:szCs w:val="20"/>
        </w:rPr>
        <w:t>ll</w:t>
      </w:r>
      <w:proofErr w:type="spellEnd"/>
    </w:p>
    <w:p w14:paraId="5209EF43" w14:textId="77777777" w:rsidR="005705AA" w:rsidRPr="005C455C" w:rsidRDefault="00E1711F" w:rsidP="005705AA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9:00-10:00 </w:t>
      </w:r>
      <w:r w:rsidR="001440E9" w:rsidRPr="005C455C">
        <w:rPr>
          <w:rFonts w:ascii="Calibri" w:eastAsia="Calibri" w:hAnsi="Calibri" w:cs="Calibri"/>
          <w:b/>
          <w:bCs/>
          <w:sz w:val="20"/>
          <w:szCs w:val="20"/>
        </w:rPr>
        <w:t xml:space="preserve">IBD and </w:t>
      </w:r>
      <w:r w:rsidR="005705AA" w:rsidRPr="005C455C">
        <w:rPr>
          <w:rFonts w:ascii="Calibri" w:eastAsia="Calibri" w:hAnsi="Calibri" w:cs="Calibri"/>
          <w:b/>
          <w:bCs/>
          <w:sz w:val="20"/>
          <w:szCs w:val="20"/>
        </w:rPr>
        <w:t>Celiac</w:t>
      </w:r>
      <w:r w:rsidR="001440E9" w:rsidRPr="005C455C">
        <w:rPr>
          <w:rFonts w:ascii="Calibri" w:eastAsia="Calibri" w:hAnsi="Calibri" w:cs="Calibri"/>
          <w:b/>
          <w:bCs/>
          <w:sz w:val="20"/>
          <w:szCs w:val="20"/>
        </w:rPr>
        <w:t xml:space="preserve"> in Pediatric Patients</w:t>
      </w:r>
      <w:r w:rsidR="001440E9" w:rsidRPr="005C455C">
        <w:rPr>
          <w:rFonts w:ascii="Calibri" w:eastAsia="Calibri" w:hAnsi="Calibri" w:cs="Calibri"/>
          <w:sz w:val="20"/>
          <w:szCs w:val="20"/>
        </w:rPr>
        <w:tab/>
        <w:t xml:space="preserve">           </w:t>
      </w:r>
      <w:r w:rsidR="005705AA" w:rsidRPr="005C455C">
        <w:rPr>
          <w:rFonts w:ascii="Calibri" w:eastAsia="Calibri" w:hAnsi="Calibri" w:cs="Calibri"/>
          <w:sz w:val="20"/>
          <w:szCs w:val="20"/>
        </w:rPr>
        <w:t xml:space="preserve">   </w:t>
      </w:r>
    </w:p>
    <w:p w14:paraId="377CFFF8" w14:textId="77777777" w:rsidR="005705AA" w:rsidRPr="005C455C" w:rsidRDefault="005705AA" w:rsidP="005705AA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                       </w:t>
      </w:r>
      <w:r w:rsidR="001440E9" w:rsidRPr="005C455C">
        <w:rPr>
          <w:rFonts w:ascii="Calibri" w:eastAsia="Calibri" w:hAnsi="Calibri" w:cs="Calibri"/>
          <w:sz w:val="20"/>
          <w:szCs w:val="20"/>
        </w:rPr>
        <w:t>Dr Sundeep Arora</w:t>
      </w:r>
    </w:p>
    <w:p w14:paraId="5D7CD73A" w14:textId="2EACB0DF" w:rsidR="00C46B49" w:rsidRPr="005C455C" w:rsidRDefault="005705AA" w:rsidP="005705AA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>10:</w:t>
      </w:r>
      <w:r w:rsidR="00915D0C">
        <w:rPr>
          <w:rFonts w:ascii="Calibri" w:eastAsia="Calibri" w:hAnsi="Calibri" w:cs="Calibri"/>
          <w:sz w:val="20"/>
          <w:szCs w:val="20"/>
        </w:rPr>
        <w:t>00 -</w:t>
      </w:r>
      <w:r w:rsidRPr="005C455C">
        <w:rPr>
          <w:rFonts w:ascii="Calibri" w:eastAsia="Calibri" w:hAnsi="Calibri" w:cs="Calibri"/>
          <w:sz w:val="20"/>
          <w:szCs w:val="20"/>
        </w:rPr>
        <w:t xml:space="preserve">11:00 </w:t>
      </w:r>
      <w:r w:rsidR="0022762C" w:rsidRPr="005C455C">
        <w:rPr>
          <w:rFonts w:ascii="Calibri" w:eastAsia="Calibri" w:hAnsi="Calibri" w:cs="Calibri"/>
          <w:b/>
          <w:bCs/>
          <w:sz w:val="20"/>
          <w:szCs w:val="20"/>
        </w:rPr>
        <w:t>Basics of ERCP</w:t>
      </w:r>
    </w:p>
    <w:p w14:paraId="2D21409D" w14:textId="3BB0F969" w:rsidR="0022762C" w:rsidRPr="005C455C" w:rsidRDefault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ab/>
      </w:r>
      <w:r w:rsidRPr="005C455C">
        <w:rPr>
          <w:rFonts w:ascii="Calibri" w:eastAsia="Calibri" w:hAnsi="Calibri" w:cs="Calibri"/>
          <w:sz w:val="20"/>
          <w:szCs w:val="20"/>
        </w:rPr>
        <w:tab/>
        <w:t>Dr. Yuri Hanada</w:t>
      </w:r>
    </w:p>
    <w:p w14:paraId="1FE57434" w14:textId="401A1A0B" w:rsidR="00C46B49" w:rsidRPr="005C455C" w:rsidRDefault="00E1711F" w:rsidP="0022762C">
      <w:pPr>
        <w:widowControl w:val="0"/>
        <w:spacing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        11:00-</w:t>
      </w:r>
      <w:proofErr w:type="gramStart"/>
      <w:r w:rsidRPr="005C455C">
        <w:rPr>
          <w:rFonts w:ascii="Calibri" w:eastAsia="Calibri" w:hAnsi="Calibri" w:cs="Calibri"/>
          <w:sz w:val="20"/>
          <w:szCs w:val="20"/>
        </w:rPr>
        <w:t xml:space="preserve">11:45 </w:t>
      </w:r>
      <w:r w:rsidR="005705AA" w:rsidRPr="005C455C">
        <w:rPr>
          <w:rFonts w:ascii="Calibri" w:eastAsia="Calibri" w:hAnsi="Calibri" w:cs="Calibri"/>
          <w:sz w:val="20"/>
          <w:szCs w:val="20"/>
        </w:rPr>
        <w:t xml:space="preserve"> </w:t>
      </w:r>
      <w:r w:rsidR="002742A6" w:rsidRPr="005C455C">
        <w:rPr>
          <w:rFonts w:ascii="Calibri" w:eastAsia="Calibri" w:hAnsi="Calibri" w:cs="Calibri"/>
          <w:b/>
          <w:bCs/>
          <w:sz w:val="20"/>
          <w:szCs w:val="20"/>
        </w:rPr>
        <w:t>Gallstones</w:t>
      </w:r>
      <w:proofErr w:type="gramEnd"/>
      <w:r w:rsidR="00FF2C1A">
        <w:rPr>
          <w:rFonts w:ascii="Calibri" w:eastAsia="Calibri" w:hAnsi="Calibri" w:cs="Calibri"/>
          <w:b/>
          <w:bCs/>
          <w:sz w:val="20"/>
          <w:szCs w:val="20"/>
        </w:rPr>
        <w:t xml:space="preserve"> What Nurses need to Know</w:t>
      </w:r>
    </w:p>
    <w:p w14:paraId="113825D1" w14:textId="7DFD4CC1" w:rsidR="002742A6" w:rsidRPr="005C455C" w:rsidRDefault="002742A6" w:rsidP="002276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b/>
          <w:bCs/>
          <w:sz w:val="20"/>
          <w:szCs w:val="20"/>
        </w:rPr>
        <w:tab/>
      </w:r>
      <w:r w:rsidRPr="005C455C">
        <w:rPr>
          <w:rFonts w:ascii="Calibri" w:eastAsia="Calibri" w:hAnsi="Calibri" w:cs="Calibri"/>
          <w:b/>
          <w:bCs/>
          <w:sz w:val="20"/>
          <w:szCs w:val="20"/>
        </w:rPr>
        <w:tab/>
      </w:r>
      <w:r w:rsidRPr="005C455C">
        <w:rPr>
          <w:rFonts w:ascii="Calibri" w:eastAsia="Calibri" w:hAnsi="Calibri" w:cs="Calibri"/>
          <w:sz w:val="20"/>
          <w:szCs w:val="20"/>
        </w:rPr>
        <w:t xml:space="preserve">Dr </w:t>
      </w:r>
      <w:r w:rsidR="008F5D83" w:rsidRPr="005C455C">
        <w:rPr>
          <w:rFonts w:ascii="Calibri" w:eastAsia="Calibri" w:hAnsi="Calibri" w:cs="Calibri"/>
          <w:sz w:val="20"/>
          <w:szCs w:val="20"/>
        </w:rPr>
        <w:t xml:space="preserve">Aaron </w:t>
      </w:r>
      <w:r w:rsidRPr="005C455C">
        <w:rPr>
          <w:rFonts w:ascii="Calibri" w:eastAsia="Calibri" w:hAnsi="Calibri" w:cs="Calibri"/>
          <w:sz w:val="20"/>
          <w:szCs w:val="20"/>
        </w:rPr>
        <w:t>Bros</w:t>
      </w:r>
      <w:r w:rsidR="008F5D83" w:rsidRPr="005C455C">
        <w:rPr>
          <w:rFonts w:ascii="Calibri" w:eastAsia="Calibri" w:hAnsi="Calibri" w:cs="Calibri"/>
          <w:sz w:val="20"/>
          <w:szCs w:val="20"/>
        </w:rPr>
        <w:t>am</w:t>
      </w:r>
    </w:p>
    <w:p w14:paraId="40A7BAA5" w14:textId="13E28793" w:rsidR="00C46B49" w:rsidRPr="005C455C" w:rsidRDefault="008F5D83" w:rsidP="008F5D83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         11:45-12:45 Lunch and Vendors</w:t>
      </w:r>
    </w:p>
    <w:p w14:paraId="67927340" w14:textId="4E0AB5DB" w:rsidR="00C46B49" w:rsidRPr="005C455C" w:rsidRDefault="00E1711F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12:45-1:45 </w:t>
      </w:r>
      <w:r w:rsidR="0022762C" w:rsidRPr="005C455C">
        <w:rPr>
          <w:rFonts w:ascii="Calibri" w:eastAsia="Calibri" w:hAnsi="Calibri" w:cs="Calibri"/>
          <w:b/>
          <w:bCs/>
          <w:sz w:val="20"/>
          <w:szCs w:val="20"/>
        </w:rPr>
        <w:t>SIBO</w:t>
      </w:r>
    </w:p>
    <w:p w14:paraId="7C63281C" w14:textId="17CFEFF8" w:rsidR="0022762C" w:rsidRPr="005C455C" w:rsidRDefault="0022762C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ab/>
        <w:t xml:space="preserve">            Shelby Wills,</w:t>
      </w:r>
      <w:r w:rsidR="005705AA" w:rsidRPr="005C455C">
        <w:rPr>
          <w:rFonts w:ascii="Calibri" w:eastAsia="Calibri" w:hAnsi="Calibri" w:cs="Calibri"/>
          <w:sz w:val="20"/>
          <w:szCs w:val="20"/>
        </w:rPr>
        <w:t xml:space="preserve"> </w:t>
      </w:r>
      <w:r w:rsidRPr="005C455C">
        <w:rPr>
          <w:rFonts w:ascii="Calibri" w:eastAsia="Calibri" w:hAnsi="Calibri" w:cs="Calibri"/>
          <w:sz w:val="20"/>
          <w:szCs w:val="20"/>
        </w:rPr>
        <w:t xml:space="preserve">DNP, </w:t>
      </w:r>
      <w:r w:rsidR="005705AA" w:rsidRPr="005C455C">
        <w:rPr>
          <w:rFonts w:ascii="Calibri" w:eastAsia="Calibri" w:hAnsi="Calibri" w:cs="Calibri"/>
          <w:sz w:val="20"/>
          <w:szCs w:val="20"/>
        </w:rPr>
        <w:t>APRN, CNP</w:t>
      </w:r>
    </w:p>
    <w:p w14:paraId="1D61659C" w14:textId="1A5278AE" w:rsidR="00C46B49" w:rsidRPr="005C455C" w:rsidRDefault="00E1711F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1:45-2:30 </w:t>
      </w:r>
      <w:r w:rsidR="0022762C" w:rsidRPr="005C455C">
        <w:rPr>
          <w:rFonts w:ascii="Calibri" w:eastAsia="Calibri" w:hAnsi="Calibri" w:cs="Calibri"/>
          <w:b/>
          <w:bCs/>
          <w:sz w:val="20"/>
          <w:szCs w:val="20"/>
        </w:rPr>
        <w:t>GLP-1</w:t>
      </w:r>
      <w:r w:rsidR="00FF2C1A">
        <w:rPr>
          <w:rFonts w:ascii="Calibri" w:eastAsia="Calibri" w:hAnsi="Calibri" w:cs="Calibri"/>
          <w:b/>
          <w:bCs/>
          <w:sz w:val="20"/>
          <w:szCs w:val="20"/>
        </w:rPr>
        <w:t xml:space="preserve"> Essential for </w:t>
      </w:r>
      <w:proofErr w:type="spellStart"/>
      <w:r w:rsidR="00FF2C1A">
        <w:rPr>
          <w:rFonts w:ascii="Calibri" w:eastAsia="Calibri" w:hAnsi="Calibri" w:cs="Calibri"/>
          <w:b/>
          <w:bCs/>
          <w:sz w:val="20"/>
          <w:szCs w:val="20"/>
        </w:rPr>
        <w:t>Nursrs</w:t>
      </w:r>
      <w:proofErr w:type="spellEnd"/>
    </w:p>
    <w:p w14:paraId="502C6976" w14:textId="09F4164F" w:rsidR="0022762C" w:rsidRPr="005C455C" w:rsidRDefault="0022762C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ab/>
        <w:t xml:space="preserve">           Wendy Nerheim</w:t>
      </w:r>
      <w:r w:rsidR="00823753" w:rsidRPr="005C455C">
        <w:rPr>
          <w:rFonts w:ascii="Calibri" w:eastAsia="Calibri" w:hAnsi="Calibri" w:cs="Calibri"/>
          <w:sz w:val="20"/>
          <w:szCs w:val="20"/>
        </w:rPr>
        <w:t xml:space="preserve">, </w:t>
      </w:r>
      <w:proofErr w:type="gramStart"/>
      <w:r w:rsidR="00823753" w:rsidRPr="005C455C">
        <w:rPr>
          <w:rFonts w:ascii="Calibri" w:eastAsia="Calibri" w:hAnsi="Calibri" w:cs="Calibri"/>
          <w:sz w:val="20"/>
          <w:szCs w:val="20"/>
        </w:rPr>
        <w:t>DNP,CNP</w:t>
      </w:r>
      <w:proofErr w:type="gramEnd"/>
    </w:p>
    <w:p w14:paraId="40E35002" w14:textId="79032D77" w:rsidR="005705AA" w:rsidRPr="005C455C" w:rsidRDefault="00E1711F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>2:30—3:</w:t>
      </w:r>
      <w:r w:rsidR="00823753" w:rsidRPr="005C455C">
        <w:rPr>
          <w:rFonts w:ascii="Calibri" w:eastAsia="Calibri" w:hAnsi="Calibri" w:cs="Calibri"/>
          <w:sz w:val="20"/>
          <w:szCs w:val="20"/>
        </w:rPr>
        <w:t>30</w:t>
      </w:r>
      <w:r w:rsidR="005705AA" w:rsidRPr="005C455C">
        <w:rPr>
          <w:rFonts w:ascii="Calibri" w:eastAsia="Calibri" w:hAnsi="Calibri" w:cs="Calibri"/>
          <w:sz w:val="20"/>
          <w:szCs w:val="20"/>
        </w:rPr>
        <w:t xml:space="preserve"> </w:t>
      </w:r>
      <w:r w:rsidR="005705AA" w:rsidRPr="005C455C">
        <w:rPr>
          <w:rFonts w:asciiTheme="majorHAnsi" w:hAnsiTheme="majorHAnsi" w:cstheme="majorHAnsi"/>
          <w:b/>
          <w:bCs/>
          <w:color w:val="000000"/>
          <w:sz w:val="20"/>
          <w:szCs w:val="20"/>
        </w:rPr>
        <w:t>Overcoming altered anatomy in advanced endoscopy</w:t>
      </w:r>
    </w:p>
    <w:p w14:paraId="26433393" w14:textId="06F43EEA" w:rsidR="00C46B49" w:rsidRPr="005C455C" w:rsidRDefault="00E1711F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 </w:t>
      </w:r>
      <w:r w:rsidR="005705AA" w:rsidRPr="005C455C">
        <w:rPr>
          <w:rFonts w:ascii="Calibri" w:eastAsia="Calibri" w:hAnsi="Calibri" w:cs="Calibri"/>
          <w:sz w:val="20"/>
          <w:szCs w:val="20"/>
        </w:rPr>
        <w:t xml:space="preserve">                   </w:t>
      </w:r>
      <w:r w:rsidR="0022762C" w:rsidRPr="005C455C">
        <w:rPr>
          <w:rFonts w:ascii="Calibri" w:eastAsia="Calibri" w:hAnsi="Calibri" w:cs="Calibri"/>
          <w:sz w:val="20"/>
          <w:szCs w:val="20"/>
        </w:rPr>
        <w:t>Dr Stuart Amateau</w:t>
      </w:r>
    </w:p>
    <w:p w14:paraId="542DF6C3" w14:textId="07804018" w:rsidR="00C46B49" w:rsidRPr="005C455C" w:rsidRDefault="00E1711F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3:30 - 4:15 </w:t>
      </w:r>
      <w:r w:rsidR="0022762C" w:rsidRPr="005C455C">
        <w:rPr>
          <w:rFonts w:ascii="Calibri" w:eastAsia="Calibri" w:hAnsi="Calibri" w:cs="Calibri"/>
          <w:b/>
          <w:bCs/>
          <w:sz w:val="20"/>
          <w:szCs w:val="20"/>
        </w:rPr>
        <w:t>Therap</w:t>
      </w:r>
      <w:r w:rsidR="005705AA" w:rsidRPr="005C455C">
        <w:rPr>
          <w:rFonts w:ascii="Calibri" w:eastAsia="Calibri" w:hAnsi="Calibri" w:cs="Calibri"/>
          <w:b/>
          <w:bCs/>
          <w:sz w:val="20"/>
          <w:szCs w:val="20"/>
        </w:rPr>
        <w:t>eu</w:t>
      </w:r>
      <w:r w:rsidR="0022762C" w:rsidRPr="005C455C">
        <w:rPr>
          <w:rFonts w:ascii="Calibri" w:eastAsia="Calibri" w:hAnsi="Calibri" w:cs="Calibri"/>
          <w:b/>
          <w:bCs/>
          <w:sz w:val="20"/>
          <w:szCs w:val="20"/>
        </w:rPr>
        <w:t>tic EUS</w:t>
      </w:r>
    </w:p>
    <w:p w14:paraId="3DB97197" w14:textId="393758F6" w:rsidR="0022762C" w:rsidRPr="005C455C" w:rsidRDefault="0022762C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ab/>
        <w:t xml:space="preserve">             Dr Nelani Partharina</w:t>
      </w:r>
    </w:p>
    <w:p w14:paraId="11BD3172" w14:textId="53314D3A" w:rsidR="005705AA" w:rsidRPr="005C455C" w:rsidRDefault="00E1711F">
      <w:pPr>
        <w:widowControl w:val="0"/>
        <w:spacing w:line="240" w:lineRule="auto"/>
        <w:ind w:left="379"/>
        <w:rPr>
          <w:rFonts w:ascii="Calibri" w:eastAsia="Calibri" w:hAnsi="Calibri" w:cs="Calibri"/>
          <w:b/>
          <w:bCs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4:15-5:15 </w:t>
      </w:r>
      <w:r w:rsidR="005705AA" w:rsidRPr="005C455C">
        <w:rPr>
          <w:rFonts w:ascii="Calibri" w:eastAsia="Calibri" w:hAnsi="Calibri" w:cs="Calibri"/>
          <w:b/>
          <w:bCs/>
          <w:sz w:val="20"/>
          <w:szCs w:val="20"/>
        </w:rPr>
        <w:t xml:space="preserve">Quality </w:t>
      </w:r>
      <w:proofErr w:type="gramStart"/>
      <w:r w:rsidR="005705AA" w:rsidRPr="005C455C">
        <w:rPr>
          <w:rFonts w:ascii="Calibri" w:eastAsia="Calibri" w:hAnsi="Calibri" w:cs="Calibri"/>
          <w:b/>
          <w:bCs/>
          <w:sz w:val="20"/>
          <w:szCs w:val="20"/>
        </w:rPr>
        <w:t xml:space="preserve">Indicators </w:t>
      </w:r>
      <w:r w:rsidR="00FF2C1A">
        <w:rPr>
          <w:rFonts w:ascii="Calibri" w:eastAsia="Calibri" w:hAnsi="Calibri" w:cs="Calibri"/>
          <w:b/>
          <w:bCs/>
          <w:sz w:val="20"/>
          <w:szCs w:val="20"/>
        </w:rPr>
        <w:t xml:space="preserve"> That</w:t>
      </w:r>
      <w:proofErr w:type="gramEnd"/>
      <w:r w:rsidR="00FF2C1A">
        <w:rPr>
          <w:rFonts w:ascii="Calibri" w:eastAsia="Calibri" w:hAnsi="Calibri" w:cs="Calibri"/>
          <w:b/>
          <w:bCs/>
          <w:sz w:val="20"/>
          <w:szCs w:val="20"/>
        </w:rPr>
        <w:t xml:space="preserve"> Drive Excellence </w:t>
      </w:r>
      <w:r w:rsidR="005705AA" w:rsidRPr="005C455C">
        <w:rPr>
          <w:rFonts w:ascii="Calibri" w:eastAsia="Calibri" w:hAnsi="Calibri" w:cs="Calibri"/>
          <w:b/>
          <w:bCs/>
          <w:sz w:val="20"/>
          <w:szCs w:val="20"/>
        </w:rPr>
        <w:t>in Endoscopy</w:t>
      </w:r>
    </w:p>
    <w:p w14:paraId="2A0ADF47" w14:textId="07EBA315" w:rsidR="0022762C" w:rsidRPr="005C455C" w:rsidRDefault="005705AA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                    </w:t>
      </w:r>
      <w:r w:rsidR="001440E9" w:rsidRPr="005C455C">
        <w:rPr>
          <w:rFonts w:ascii="Calibri" w:eastAsia="Calibri" w:hAnsi="Calibri" w:cs="Calibri"/>
          <w:sz w:val="20"/>
          <w:szCs w:val="20"/>
        </w:rPr>
        <w:t>Dr Stanl</w:t>
      </w:r>
      <w:r w:rsidRPr="005C455C">
        <w:rPr>
          <w:rFonts w:ascii="Calibri" w:eastAsia="Calibri" w:hAnsi="Calibri" w:cs="Calibri"/>
          <w:sz w:val="20"/>
          <w:szCs w:val="20"/>
        </w:rPr>
        <w:t>e</w:t>
      </w:r>
      <w:r w:rsidR="001440E9" w:rsidRPr="005C455C">
        <w:rPr>
          <w:rFonts w:ascii="Calibri" w:eastAsia="Calibri" w:hAnsi="Calibri" w:cs="Calibri"/>
          <w:sz w:val="20"/>
          <w:szCs w:val="20"/>
        </w:rPr>
        <w:t>y Dick</w:t>
      </w:r>
    </w:p>
    <w:p w14:paraId="2575D3EF" w14:textId="7E24765D" w:rsidR="00C46B49" w:rsidRPr="005C455C" w:rsidRDefault="00E1711F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>5:15-5:30 Evaluations</w:t>
      </w:r>
    </w:p>
    <w:p w14:paraId="34503531" w14:textId="127707B2" w:rsidR="00C46B49" w:rsidRPr="005C455C" w:rsidRDefault="00E1711F">
      <w:pPr>
        <w:widowControl w:val="0"/>
        <w:spacing w:line="240" w:lineRule="auto"/>
        <w:rPr>
          <w:rFonts w:ascii="Calibri" w:eastAsia="Calibri" w:hAnsi="Calibri" w:cs="Calibri"/>
          <w:b/>
          <w:color w:val="4F81BD"/>
          <w:sz w:val="24"/>
          <w:szCs w:val="24"/>
          <w:u w:val="single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       </w:t>
      </w:r>
      <w:r w:rsidRPr="005C455C">
        <w:rPr>
          <w:rFonts w:ascii="Calibri" w:eastAsia="Calibri" w:hAnsi="Calibri" w:cs="Calibri"/>
          <w:b/>
          <w:color w:val="4F81BD"/>
          <w:sz w:val="24"/>
          <w:szCs w:val="24"/>
          <w:u w:val="single"/>
        </w:rPr>
        <w:t xml:space="preserve">Sunday, </w:t>
      </w:r>
      <w:r w:rsidR="0022762C" w:rsidRPr="005C455C">
        <w:rPr>
          <w:rFonts w:ascii="Calibri" w:eastAsia="Calibri" w:hAnsi="Calibri" w:cs="Calibri"/>
          <w:b/>
          <w:color w:val="4F81BD"/>
          <w:sz w:val="24"/>
          <w:szCs w:val="24"/>
          <w:u w:val="single"/>
        </w:rPr>
        <w:t>September 27th</w:t>
      </w:r>
    </w:p>
    <w:p w14:paraId="111E294C" w14:textId="2D65EFB2" w:rsidR="0022762C" w:rsidRPr="005C455C" w:rsidRDefault="00E1711F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>8:00-9:</w:t>
      </w:r>
      <w:r w:rsidR="0022762C" w:rsidRPr="005C455C">
        <w:rPr>
          <w:rFonts w:ascii="Calibri" w:eastAsia="Calibri" w:hAnsi="Calibri" w:cs="Calibri"/>
          <w:sz w:val="20"/>
          <w:szCs w:val="20"/>
        </w:rPr>
        <w:t xml:space="preserve">00   </w:t>
      </w:r>
      <w:r w:rsidR="0022762C" w:rsidRPr="005C455C">
        <w:rPr>
          <w:rFonts w:ascii="Calibri" w:eastAsia="Calibri" w:hAnsi="Calibri" w:cs="Calibri"/>
          <w:b/>
          <w:bCs/>
          <w:sz w:val="20"/>
          <w:szCs w:val="20"/>
        </w:rPr>
        <w:t>Upper Endoscopy from a Foregut Surgeon’s Perspective</w:t>
      </w:r>
    </w:p>
    <w:p w14:paraId="447FFEE6" w14:textId="1C6F26C8" w:rsidR="00C46B49" w:rsidRPr="005C455C" w:rsidRDefault="0022762C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                     Dr Luthra Girish</w:t>
      </w:r>
    </w:p>
    <w:p w14:paraId="0A5FB650" w14:textId="4AD37CC0" w:rsidR="0022762C" w:rsidRDefault="00E1711F" w:rsidP="00D1663B">
      <w:pPr>
        <w:widowControl w:val="0"/>
        <w:spacing w:line="240" w:lineRule="auto"/>
        <w:ind w:left="379"/>
        <w:rPr>
          <w:rFonts w:ascii="Calibri" w:eastAsia="Calibri" w:hAnsi="Calibri" w:cs="Calibri"/>
          <w:b/>
          <w:bCs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9:00-10:00 </w:t>
      </w:r>
      <w:r w:rsidR="00362CC2">
        <w:rPr>
          <w:rFonts w:ascii="Calibri" w:eastAsia="Calibri" w:hAnsi="Calibri" w:cs="Calibri"/>
          <w:b/>
          <w:bCs/>
          <w:sz w:val="20"/>
          <w:szCs w:val="20"/>
        </w:rPr>
        <w:t xml:space="preserve">Elevated Liver </w:t>
      </w:r>
      <w:r w:rsidR="00EF4442">
        <w:rPr>
          <w:rFonts w:ascii="Calibri" w:eastAsia="Calibri" w:hAnsi="Calibri" w:cs="Calibri"/>
          <w:b/>
          <w:bCs/>
          <w:sz w:val="20"/>
          <w:szCs w:val="20"/>
        </w:rPr>
        <w:t>Functions</w:t>
      </w:r>
      <w:r w:rsidR="0054789D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129AC632" w14:textId="4CA2A78A" w:rsidR="0054789D" w:rsidRDefault="0054789D" w:rsidP="00D1663B">
      <w:pPr>
        <w:widowControl w:val="0"/>
        <w:spacing w:line="240" w:lineRule="auto"/>
        <w:ind w:left="379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ab/>
        <w:t xml:space="preserve">             </w:t>
      </w:r>
      <w:r w:rsidR="00EF4442">
        <w:rPr>
          <w:rFonts w:ascii="Calibri" w:eastAsia="Calibri" w:hAnsi="Calibri" w:cs="Calibri"/>
          <w:b/>
          <w:bCs/>
          <w:sz w:val="20"/>
          <w:szCs w:val="20"/>
        </w:rPr>
        <w:t>Hepatitis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B</w:t>
      </w:r>
    </w:p>
    <w:p w14:paraId="1D8F50CD" w14:textId="3A1F867E" w:rsidR="0054789D" w:rsidRPr="00EF4442" w:rsidRDefault="0054789D" w:rsidP="00D1663B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                     </w:t>
      </w:r>
      <w:r w:rsidR="00EF4442">
        <w:rPr>
          <w:rFonts w:ascii="Calibri" w:eastAsia="Calibri" w:hAnsi="Calibri" w:cs="Calibri"/>
          <w:sz w:val="20"/>
          <w:szCs w:val="20"/>
        </w:rPr>
        <w:t>Dr Thomas Maust</w:t>
      </w:r>
    </w:p>
    <w:p w14:paraId="2A6EE5BE" w14:textId="7E2B9338" w:rsidR="005C455C" w:rsidRPr="005C455C" w:rsidRDefault="00E1711F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>10:00-</w:t>
      </w:r>
      <w:proofErr w:type="gramStart"/>
      <w:r w:rsidRPr="005C455C">
        <w:rPr>
          <w:rFonts w:ascii="Calibri" w:eastAsia="Calibri" w:hAnsi="Calibri" w:cs="Calibri"/>
          <w:sz w:val="20"/>
          <w:szCs w:val="20"/>
        </w:rPr>
        <w:t xml:space="preserve">11:00 </w:t>
      </w:r>
      <w:r w:rsidR="005C455C" w:rsidRPr="005C455C">
        <w:rPr>
          <w:rFonts w:ascii="Calibri" w:eastAsia="Calibri" w:hAnsi="Calibri" w:cs="Calibri"/>
          <w:sz w:val="20"/>
          <w:szCs w:val="20"/>
        </w:rPr>
        <w:t xml:space="preserve"> </w:t>
      </w:r>
      <w:r w:rsidR="005C455C" w:rsidRPr="005C455C">
        <w:rPr>
          <w:rFonts w:ascii="Calibri" w:eastAsia="Calibri" w:hAnsi="Calibri" w:cs="Calibri"/>
          <w:b/>
          <w:bCs/>
          <w:sz w:val="20"/>
          <w:szCs w:val="20"/>
        </w:rPr>
        <w:t>Globus</w:t>
      </w:r>
      <w:proofErr w:type="gramEnd"/>
      <w:r w:rsidR="005C455C" w:rsidRPr="005C455C">
        <w:rPr>
          <w:rFonts w:ascii="Calibri" w:eastAsia="Calibri" w:hAnsi="Calibri" w:cs="Calibri"/>
          <w:b/>
          <w:bCs/>
          <w:sz w:val="20"/>
          <w:szCs w:val="20"/>
        </w:rPr>
        <w:t xml:space="preserve"> Sensation</w:t>
      </w:r>
      <w:r w:rsidR="00FF2C1A">
        <w:rPr>
          <w:rFonts w:ascii="Calibri" w:eastAsia="Calibri" w:hAnsi="Calibri" w:cs="Calibri"/>
          <w:b/>
          <w:bCs/>
          <w:sz w:val="20"/>
          <w:szCs w:val="20"/>
        </w:rPr>
        <w:t xml:space="preserve"> – The Lump in the Throat</w:t>
      </w:r>
    </w:p>
    <w:p w14:paraId="3C8CC706" w14:textId="5D8EBFD0" w:rsidR="00C46B49" w:rsidRPr="005C455C" w:rsidRDefault="005C455C" w:rsidP="0022762C">
      <w:pPr>
        <w:widowControl w:val="0"/>
        <w:spacing w:line="240" w:lineRule="auto"/>
        <w:ind w:left="379"/>
        <w:rPr>
          <w:rFonts w:ascii="Calibri" w:eastAsia="Calibri" w:hAnsi="Calibri" w:cs="Calibri"/>
          <w:b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                        </w:t>
      </w:r>
      <w:r w:rsidR="0022762C" w:rsidRPr="005C455C">
        <w:rPr>
          <w:rFonts w:ascii="Calibri" w:eastAsia="Calibri" w:hAnsi="Calibri" w:cs="Calibri"/>
          <w:sz w:val="20"/>
          <w:szCs w:val="20"/>
        </w:rPr>
        <w:t>Dr Thomas Maust</w:t>
      </w:r>
    </w:p>
    <w:p w14:paraId="6CFC851B" w14:textId="4746D22A" w:rsidR="00C46B49" w:rsidRDefault="00E1711F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 w:rsidRPr="005C455C">
        <w:rPr>
          <w:rFonts w:ascii="Calibri" w:eastAsia="Calibri" w:hAnsi="Calibri" w:cs="Calibri"/>
          <w:sz w:val="20"/>
          <w:szCs w:val="20"/>
        </w:rPr>
        <w:t xml:space="preserve">11:00-12:00 </w:t>
      </w:r>
      <w:r w:rsidR="003D23A0" w:rsidRPr="003D23A0">
        <w:rPr>
          <w:rFonts w:ascii="Calibri" w:eastAsia="Calibri" w:hAnsi="Calibri" w:cs="Calibri"/>
          <w:b/>
          <w:bCs/>
          <w:sz w:val="20"/>
          <w:szCs w:val="20"/>
        </w:rPr>
        <w:t xml:space="preserve">Acute </w:t>
      </w:r>
      <w:r w:rsidR="005705AA" w:rsidRPr="005C455C">
        <w:rPr>
          <w:rFonts w:ascii="Calibri" w:eastAsia="Calibri" w:hAnsi="Calibri" w:cs="Calibri"/>
          <w:b/>
          <w:bCs/>
          <w:sz w:val="20"/>
          <w:szCs w:val="20"/>
        </w:rPr>
        <w:t>GI Bleeding</w:t>
      </w:r>
    </w:p>
    <w:p w14:paraId="4B5BE69D" w14:textId="762F3BD9" w:rsidR="005705AA" w:rsidRDefault="005705AA" w:rsidP="0022762C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color w:val="212120"/>
        </w:rPr>
        <w:t xml:space="preserve">Calie Hanuman, </w:t>
      </w:r>
      <w:r w:rsidRPr="00A750E0">
        <w:rPr>
          <w:color w:val="000000"/>
          <w:sz w:val="18"/>
          <w:szCs w:val="18"/>
        </w:rPr>
        <w:t>MSN-NE, RN, PHN, CGRN</w:t>
      </w:r>
    </w:p>
    <w:p w14:paraId="2E8B4B54" w14:textId="77777777" w:rsidR="00C46B49" w:rsidRDefault="00E1711F">
      <w:pPr>
        <w:widowControl w:val="0"/>
        <w:spacing w:line="240" w:lineRule="auto"/>
        <w:ind w:left="37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12:00-12:15 Evaluations</w:t>
      </w:r>
    </w:p>
    <w:p w14:paraId="30D5AC5C" w14:textId="77777777" w:rsidR="00C46B49" w:rsidRDefault="00C46B49">
      <w:pPr>
        <w:widowControl w:val="0"/>
        <w:spacing w:line="240" w:lineRule="auto"/>
        <w:ind w:left="379"/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50F5DEB2" w14:textId="4290E9E3" w:rsidR="00C46B49" w:rsidRDefault="00E1711F" w:rsidP="005705AA">
      <w:pPr>
        <w:widowControl w:val="0"/>
        <w:spacing w:line="240" w:lineRule="auto"/>
        <w:ind w:left="379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MNSGNA reserves the right to make changes to the agenda to meet the needs of the</w:t>
      </w:r>
      <w:r w:rsidR="005705AA">
        <w:rPr>
          <w:rFonts w:ascii="Calibri" w:eastAsia="Calibri" w:hAnsi="Calibri" w:cs="Calibri"/>
          <w:b/>
          <w:sz w:val="20"/>
          <w:szCs w:val="20"/>
        </w:rPr>
        <w:t xml:space="preserve"> presenters</w:t>
      </w:r>
      <w:r>
        <w:rPr>
          <w:rFonts w:ascii="Calibri" w:eastAsia="Calibri" w:hAnsi="Calibri" w:cs="Calibri"/>
          <w:b/>
          <w:sz w:val="20"/>
          <w:szCs w:val="20"/>
        </w:rPr>
        <w:t xml:space="preserve"> and in the interest of time constraints.</w:t>
      </w:r>
    </w:p>
    <w:p w14:paraId="036D3845" w14:textId="77777777" w:rsidR="00C46B49" w:rsidRDefault="00C46B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9"/>
        <w:rPr>
          <w:rFonts w:ascii="Calibri" w:eastAsia="Calibri" w:hAnsi="Calibri" w:cs="Calibri"/>
          <w:color w:val="2F5496"/>
          <w:sz w:val="26"/>
          <w:szCs w:val="26"/>
        </w:rPr>
      </w:pPr>
    </w:p>
    <w:p w14:paraId="10146E3C" w14:textId="77777777" w:rsidR="00C46B49" w:rsidRDefault="00C46B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9"/>
        <w:rPr>
          <w:rFonts w:ascii="Calibri" w:eastAsia="Calibri" w:hAnsi="Calibri" w:cs="Calibri"/>
          <w:color w:val="2F5496"/>
          <w:sz w:val="26"/>
          <w:szCs w:val="26"/>
          <w:u w:val="single"/>
        </w:rPr>
      </w:pPr>
    </w:p>
    <w:p w14:paraId="7AD5ABFD" w14:textId="77777777" w:rsidR="00C46B49" w:rsidRDefault="00C46B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9"/>
        <w:rPr>
          <w:rFonts w:ascii="Calibri" w:eastAsia="Calibri" w:hAnsi="Calibri" w:cs="Calibri"/>
          <w:color w:val="2F5496"/>
          <w:sz w:val="26"/>
          <w:szCs w:val="26"/>
          <w:u w:val="single"/>
        </w:rPr>
      </w:pPr>
    </w:p>
    <w:p w14:paraId="723411F4" w14:textId="77777777" w:rsidR="00C46B49" w:rsidRDefault="00C46B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9"/>
        <w:rPr>
          <w:rFonts w:ascii="Calibri" w:eastAsia="Calibri" w:hAnsi="Calibri" w:cs="Calibri"/>
          <w:color w:val="2F5496"/>
          <w:sz w:val="26"/>
          <w:szCs w:val="26"/>
          <w:u w:val="single"/>
        </w:rPr>
      </w:pPr>
    </w:p>
    <w:p w14:paraId="52A1A005" w14:textId="77777777" w:rsidR="00C46B49" w:rsidRDefault="00C46B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0" w:line="199" w:lineRule="auto"/>
        <w:rPr>
          <w:rFonts w:ascii="Calibri" w:eastAsia="Calibri" w:hAnsi="Calibri" w:cs="Calibri"/>
          <w:b/>
          <w:color w:val="212120"/>
          <w:sz w:val="18"/>
          <w:szCs w:val="18"/>
        </w:rPr>
      </w:pPr>
    </w:p>
    <w:sectPr w:rsidR="00C46B49">
      <w:pgSz w:w="15840" w:h="12240" w:orient="landscape"/>
      <w:pgMar w:top="485" w:right="1115" w:bottom="15" w:left="1063" w:header="0" w:footer="720" w:gutter="0"/>
      <w:pgNumType w:start="1"/>
      <w:cols w:num="2" w:space="720" w:equalWidth="0">
        <w:col w:w="6840" w:space="0"/>
        <w:col w:w="6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653F5E"/>
    <w:multiLevelType w:val="multilevel"/>
    <w:tmpl w:val="624C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222A42"/>
    <w:multiLevelType w:val="multilevel"/>
    <w:tmpl w:val="BD48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928137">
    <w:abstractNumId w:val="1"/>
  </w:num>
  <w:num w:numId="2" w16cid:durableId="15947074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49"/>
    <w:rsid w:val="00057124"/>
    <w:rsid w:val="00082315"/>
    <w:rsid w:val="000D74B2"/>
    <w:rsid w:val="0010258F"/>
    <w:rsid w:val="001440E9"/>
    <w:rsid w:val="002163B3"/>
    <w:rsid w:val="0022762C"/>
    <w:rsid w:val="002742A6"/>
    <w:rsid w:val="002840D5"/>
    <w:rsid w:val="002900B7"/>
    <w:rsid w:val="00290283"/>
    <w:rsid w:val="00362CC2"/>
    <w:rsid w:val="00386285"/>
    <w:rsid w:val="003D23A0"/>
    <w:rsid w:val="0052798C"/>
    <w:rsid w:val="0054789D"/>
    <w:rsid w:val="005705AA"/>
    <w:rsid w:val="00575A4E"/>
    <w:rsid w:val="005C455C"/>
    <w:rsid w:val="0069491F"/>
    <w:rsid w:val="006A2B49"/>
    <w:rsid w:val="00793B4E"/>
    <w:rsid w:val="00823753"/>
    <w:rsid w:val="008F5D83"/>
    <w:rsid w:val="00915D0C"/>
    <w:rsid w:val="009D2F92"/>
    <w:rsid w:val="00A750E0"/>
    <w:rsid w:val="00BB5443"/>
    <w:rsid w:val="00C444C3"/>
    <w:rsid w:val="00C46B49"/>
    <w:rsid w:val="00D1663B"/>
    <w:rsid w:val="00D21188"/>
    <w:rsid w:val="00DD01E3"/>
    <w:rsid w:val="00E0016B"/>
    <w:rsid w:val="00EE60E9"/>
    <w:rsid w:val="00EF4442"/>
    <w:rsid w:val="00FC5BF4"/>
    <w:rsid w:val="00F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FFAF62"/>
  <w15:docId w15:val="{4F353BAC-FD93-754E-9783-91B812A6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Strong">
    <w:name w:val="Strong"/>
    <w:basedOn w:val="DefaultParagraphFont"/>
    <w:uiPriority w:val="22"/>
    <w:qFormat/>
    <w:rsid w:val="00823753"/>
    <w:rPr>
      <w:b/>
      <w:bCs/>
    </w:rPr>
  </w:style>
  <w:style w:type="character" w:customStyle="1" w:styleId="apple-converted-space">
    <w:name w:val="apple-converted-space"/>
    <w:basedOn w:val="DefaultParagraphFont"/>
    <w:rsid w:val="00823753"/>
  </w:style>
  <w:style w:type="paragraph" w:customStyle="1" w:styleId="xmsolistparagraph">
    <w:name w:val="x_msolistparagraph"/>
    <w:basedOn w:val="Normal"/>
    <w:rsid w:val="00BB5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884</Words>
  <Characters>5246</Characters>
  <Application>Microsoft Office Word</Application>
  <DocSecurity>0</DocSecurity>
  <Lines>201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Jill Minor</cp:lastModifiedBy>
  <cp:revision>2</cp:revision>
  <cp:lastPrinted>2026-06-15T19:31:00Z</cp:lastPrinted>
  <dcterms:created xsi:type="dcterms:W3CDTF">2026-09-14T01:34:00Z</dcterms:created>
  <dcterms:modified xsi:type="dcterms:W3CDTF">2026-09-14T01:34:00Z</dcterms:modified>
</cp:coreProperties>
</file>