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xmlns:wp14="http://schemas.microsoft.com/office/word/2010/wordml" w14:paraId="7160A7A7" wp14:textId="77777777">
      <w:pPr>
        <w:jc w:val="center"/>
      </w:pPr>
      <w:r>
        <w:rPr>
          <w:b/>
          <w:color w:val="005CA9"/>
          <w:sz w:val="48"/>
        </w:rPr>
        <w:t>CRITICAL CONNECTIONS</w:t>
      </w:r>
      <w:r>
        <w:rPr>
          <w:b/>
          <w:color w:val="005CA9"/>
          <w:sz w:val="48"/>
        </w:rPr>
        <w:br/>
      </w:r>
      <w:r>
        <w:rPr>
          <w:b/>
          <w:color w:val="005CA9"/>
          <w:sz w:val="48"/>
        </w:rPr>
        <w:t>Allergies, Analgesia, and Accountability</w:t>
      </w:r>
    </w:p>
    <w:p xmlns:wp14="http://schemas.microsoft.com/office/word/2010/wordml" w14:paraId="179ED0F7" wp14:textId="77777777">
      <w:pPr>
        <w:jc w:val="center"/>
      </w:pPr>
      <w:r>
        <w:rPr>
          <w:b/>
        </w:rPr>
        <w:t>NE: 2803-Cornhusker Chapter of AORN • 2026 Fall Conference</w:t>
      </w:r>
    </w:p>
    <w:p xmlns:wp14="http://schemas.microsoft.com/office/word/2010/wordml" w:rsidP="033FB1A9" w14:paraId="536F61D6" wp14:textId="77777777">
      <w:pPr>
        <w:jc w:val="center"/>
      </w:pPr>
      <w:r w:rsidRPr="1D053EF2" w:rsidR="35A03549">
        <w:rPr>
          <w:b w:val="1"/>
          <w:bCs w:val="1"/>
        </w:rPr>
        <w:t>Saturday, August 8, 2026 | 7:00 AM – 12:00 PM CT</w:t>
      </w:r>
      <w:r>
        <w:br/>
      </w:r>
      <w:r w:rsidR="35A03549">
        <w:rPr/>
        <w:t>Target Audience: All RNs and Perioperative RNs</w:t>
      </w:r>
      <w:r>
        <w:br/>
      </w: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ook w:val="06A0" w:firstRow="1" w:lastRow="0" w:firstColumn="1" w:lastColumn="0" w:noHBand="1" w:noVBand="1"/>
      </w:tblPr>
      <w:tblGrid>
        <w:gridCol w:w="5400"/>
        <w:gridCol w:w="5400"/>
      </w:tblGrid>
      <w:tr w:rsidR="1D053EF2" w:rsidTr="1D053EF2" w14:paraId="5BD4E9FC">
        <w:trPr>
          <w:trHeight w:val="300"/>
        </w:trPr>
        <w:tc>
          <w:tcPr>
            <w:tcW w:w="5400" w:type="dxa"/>
            <w:tcMar/>
            <w:vAlign w:val="center"/>
          </w:tcPr>
          <w:p w:rsidR="7F84AED6" w:rsidP="1D053EF2" w:rsidRDefault="7F84AED6" w14:paraId="20F7AA8D" w14:textId="6D9DF81C">
            <w:pPr>
              <w:keepLines w:val="1"/>
              <w:spacing/>
              <w:ind w:left="0"/>
              <w:contextualSpacing w:val="1"/>
              <w:jc w:val="center"/>
              <w:rPr>
                <w:b w:val="0"/>
                <w:bCs w:val="0"/>
              </w:rPr>
            </w:pPr>
            <w:r w:rsidRPr="1D053EF2" w:rsidR="7F84AED6">
              <w:rPr>
                <w:b w:val="1"/>
                <w:bCs w:val="1"/>
              </w:rPr>
              <w:t>IN PERSON</w:t>
            </w:r>
            <w:r>
              <w:br/>
            </w:r>
            <w:r w:rsidR="7F84AED6">
              <w:rPr>
                <w:b w:val="0"/>
                <w:bCs w:val="0"/>
              </w:rPr>
              <w:t>CHI Health St. Elizabeth - Rose Room</w:t>
            </w:r>
          </w:p>
          <w:p w:rsidR="7F84AED6" w:rsidP="1D053EF2" w:rsidRDefault="7F84AED6" w14:paraId="04512E2F" w14:textId="1B596163">
            <w:pPr>
              <w:keepLines w:val="1"/>
              <w:spacing/>
              <w:contextualSpacing w:val="1"/>
              <w:jc w:val="center"/>
              <w:rPr>
                <w:b w:val="0"/>
                <w:bCs w:val="0"/>
              </w:rPr>
            </w:pPr>
            <w:r w:rsidR="7F84AED6">
              <w:rPr>
                <w:b w:val="0"/>
                <w:bCs w:val="0"/>
              </w:rPr>
              <w:t>555 South 70th Street</w:t>
            </w:r>
          </w:p>
          <w:p w:rsidR="7F84AED6" w:rsidP="1D053EF2" w:rsidRDefault="7F84AED6" w14:paraId="2CC1E2DE" w14:textId="3A930F2C">
            <w:pPr>
              <w:keepLines w:val="1"/>
              <w:spacing/>
              <w:contextualSpacing w:val="1"/>
              <w:jc w:val="center"/>
              <w:rPr>
                <w:b w:val="0"/>
                <w:bCs w:val="0"/>
              </w:rPr>
            </w:pPr>
            <w:r w:rsidR="7F84AED6">
              <w:rPr>
                <w:b w:val="0"/>
                <w:bCs w:val="0"/>
              </w:rPr>
              <w:t>Lincoln NE, 68510</w:t>
            </w:r>
          </w:p>
          <w:p w:rsidR="1D053EF2" w:rsidP="1D053EF2" w:rsidRDefault="1D053EF2" w14:paraId="1944625E" w14:textId="05B766EF">
            <w:pPr>
              <w:pStyle w:val="Normal"/>
              <w:jc w:val="center"/>
            </w:pPr>
          </w:p>
        </w:tc>
        <w:tc>
          <w:tcPr>
            <w:tcW w:w="5400" w:type="dxa"/>
            <w:tcMar/>
            <w:vAlign w:val="center"/>
          </w:tcPr>
          <w:p w:rsidR="7F84AED6" w:rsidP="1D053EF2" w:rsidRDefault="7F84AED6" w14:paraId="40FE3391" w14:textId="04ADFF4B">
            <w:pPr>
              <w:pStyle w:val="Normal"/>
              <w:jc w:val="center"/>
            </w:pPr>
            <w:r w:rsidRPr="1D053EF2" w:rsidR="7F84AED6">
              <w:rPr>
                <w:b w:val="1"/>
                <w:bCs w:val="1"/>
              </w:rPr>
              <w:t>LIVE ZOOM OPTION</w:t>
            </w:r>
            <w:r>
              <w:br/>
            </w:r>
            <w:r w:rsidR="7F84AED6">
              <w:rPr/>
              <w:t>Link sent the day before the conference. Not recorded. Full attendance required for credit.</w:t>
            </w:r>
          </w:p>
        </w:tc>
      </w:tr>
    </w:tbl>
    <w:p xmlns:wp14="http://schemas.microsoft.com/office/word/2010/wordml" w:rsidP="1D053EF2" w14:paraId="2F150626" wp14:textId="2254A1C2">
      <w:pPr>
        <w:spacing w:before="0" w:beforeAutospacing="off" w:after="160" w:afterAutospacing="off"/>
        <w:jc w:val="center"/>
        <w:rPr>
          <w:rFonts w:ascii="Arial" w:hAnsi="Arial" w:eastAsia="Arial" w:cs="Arial"/>
          <w:i w:val="1"/>
          <w:iCs w:val="1"/>
          <w:noProof w:val="0"/>
          <w:color w:val="343537"/>
          <w:sz w:val="24"/>
          <w:szCs w:val="24"/>
          <w:lang w:val="en-US"/>
        </w:rPr>
      </w:pPr>
      <w:r w:rsidRPr="1D053EF2" w:rsidR="56828BC3">
        <w:rPr>
          <w:rFonts w:ascii="Arial" w:hAnsi="Arial" w:eastAsia="Arial" w:cs="Arial"/>
          <w:i w:val="1"/>
          <w:iCs w:val="1"/>
          <w:noProof w:val="0"/>
          <w:color w:val="343537"/>
          <w:sz w:val="24"/>
          <w:szCs w:val="24"/>
          <w:lang w:val="en-US"/>
        </w:rPr>
        <w:t>→→Breakfast will be provided by CHI St. Elizabeth Perioperative Services←←</w:t>
      </w:r>
    </w:p>
    <w:p w:rsidR="117F3873" w:rsidP="1D053EF2" w:rsidRDefault="117F3873" w14:paraId="6DD7F848" w14:textId="5A04195C">
      <w:pPr>
        <w:jc w:val="center"/>
      </w:pPr>
      <w:r w:rsidR="117F3873">
        <w:rPr/>
        <w:t>Raffle Packages Available! Tickets: 1 for $2 | 3 for $5 | 13 for $20. Venmo: @Stacy-Eickmeier</w:t>
      </w:r>
    </w:p>
    <w:p w:rsidR="117F3873" w:rsidP="1D053EF2" w:rsidRDefault="117F3873" w14:paraId="109404FC" w14:textId="0A1B1042">
      <w:pPr>
        <w:jc w:val="center"/>
      </w:pPr>
      <w:r w:rsidR="117F3873">
        <w:rPr/>
        <w:t>Raffle Tickets will be sold prior to conference and during. Do not need to be present to win!!</w:t>
      </w:r>
    </w:p>
    <w:p xmlns:wp14="http://schemas.microsoft.com/office/word/2010/wordml" w:rsidP="1D053EF2" w14:paraId="381C8699" wp14:textId="2BF350C4">
      <w:pPr>
        <w:jc w:val="left"/>
      </w:pPr>
      <w:r w:rsidR="63EE5F69">
        <w:drawing>
          <wp:anchor xmlns:wp14="http://schemas.microsoft.com/office/word/2010/wordprocessingDrawing" distT="0" distB="0" distL="114300" distR="114300" simplePos="0" relativeHeight="251658240" behindDoc="0" locked="0" layoutInCell="1" allowOverlap="1" wp14:anchorId="51C03856" wp14:editId="186E13CA">
            <wp:simplePos x="0" y="0"/>
            <wp:positionH relativeFrom="column">
              <wp:posOffset>5629275</wp:posOffset>
            </wp:positionH>
            <wp:positionV relativeFrom="paragraph">
              <wp:posOffset>133350</wp:posOffset>
            </wp:positionV>
            <wp:extent cx="1341236" cy="1347333"/>
            <wp:effectExtent l="114300" t="114300" r="106680" b="139065"/>
            <wp:wrapNone/>
            <wp:docPr id="9409768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0976898" name="Picture 940976898"/>
                    <pic:cNvPicPr/>
                  </pic:nvPicPr>
                  <pic:blipFill>
                    <a:blip xmlns:r="http://schemas.openxmlformats.org/officeDocument/2006/relationships" r:embed="rId1036877334">
                      <a:extLst>
                        <a:ext uri="{28A0092B-C50C-407E-A947-70E740481C1C}">
                          <a14:useLocalDpi xmlns:a14="http://schemas.microsoft.com/office/drawing/2010/main"/>
                        </a:ext>
                      </a:extLst>
                    </a:blip>
                    <a:srcRect/>
                    <a:stretch>
                      <a:fillRect/>
                    </a:stretch>
                  </pic:blipFill>
                  <pic:spPr>
                    <a:xfrm>
                      <a:off x="0" y="0"/>
                      <a:ext cx="1341236" cy="13473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33FB1A9" w:rsidR="63EE5F69">
        <w:rPr>
          <w:b w:val="1"/>
          <w:bCs w:val="1"/>
        </w:rPr>
        <w:t xml:space="preserve">Register by scanning the QR code or visiting the Nursing Network event page. </w:t>
      </w:r>
    </w:p>
    <w:p xmlns:wp14="http://schemas.microsoft.com/office/word/2010/wordml" w:rsidP="1D053EF2" w14:paraId="63D62435" wp14:textId="17DC43E9">
      <w:pPr>
        <w:jc w:val="left"/>
        <w:rPr>
          <w:b w:val="1"/>
          <w:bCs w:val="1"/>
        </w:rPr>
      </w:pPr>
      <w:r w:rsidRPr="1D053EF2" w:rsidR="63EE5F69">
        <w:rPr>
          <w:b w:val="1"/>
          <w:bCs w:val="1"/>
        </w:rPr>
        <w:t>Registration closes AUGUST 5, 2026.</w:t>
      </w:r>
    </w:p>
    <w:p xmlns:wp14="http://schemas.microsoft.com/office/word/2010/wordml" w:rsidP="1D053EF2" w14:paraId="1166BBB3" wp14:textId="77777777">
      <w:pPr>
        <w:rPr>
          <w:b w:val="1"/>
          <w:bCs w:val="1"/>
          <w:sz w:val="28"/>
          <w:szCs w:val="28"/>
        </w:rPr>
      </w:pPr>
      <w:r w:rsidRPr="1D053EF2" w:rsidR="1D053EF2">
        <w:rPr>
          <w:b w:val="1"/>
          <w:bCs w:val="1"/>
          <w:sz w:val="24"/>
          <w:szCs w:val="24"/>
        </w:rPr>
        <w:t>PANEL OF SPEAKERS</w:t>
      </w:r>
    </w:p>
    <w:p xmlns:wp14="http://schemas.microsoft.com/office/word/2010/wordml" w14:paraId="7C3C5A2F" wp14:textId="77777777">
      <w:r w:rsidR="1D053EF2">
        <w:rPr/>
        <w:t xml:space="preserve">• </w:t>
      </w:r>
      <w:r w:rsidRPr="1D053EF2" w:rsidR="1D053EF2">
        <w:rPr>
          <w:b w:val="1"/>
          <w:bCs w:val="1"/>
        </w:rPr>
        <w:t xml:space="preserve">Alpha-gal Syndrome </w:t>
      </w:r>
      <w:r w:rsidR="1D053EF2">
        <w:rPr/>
        <w:t>— James Vukonich, DPM</w:t>
      </w:r>
    </w:p>
    <w:p xmlns:wp14="http://schemas.microsoft.com/office/word/2010/wordml" w14:paraId="18ECFF99" wp14:textId="77777777">
      <w:r w:rsidR="1D053EF2">
        <w:rPr/>
        <w:t xml:space="preserve">• </w:t>
      </w:r>
      <w:r w:rsidRPr="1D053EF2" w:rsidR="1D053EF2">
        <w:rPr>
          <w:b w:val="1"/>
          <w:bCs w:val="1"/>
        </w:rPr>
        <w:t>Scope of Nursing Practice and Risk of Disciplinary Action</w:t>
      </w:r>
      <w:r w:rsidR="1D053EF2">
        <w:rPr/>
        <w:t xml:space="preserve"> — Erin Pemberton, JD, MSN</w:t>
      </w:r>
    </w:p>
    <w:p xmlns:wp14="http://schemas.microsoft.com/office/word/2010/wordml" w14:paraId="3F05CE19" wp14:textId="77777777">
      <w:r w:rsidR="1D053EF2">
        <w:rPr/>
        <w:t xml:space="preserve">• </w:t>
      </w:r>
      <w:r w:rsidRPr="1D053EF2" w:rsidR="1D053EF2">
        <w:rPr>
          <w:b w:val="1"/>
          <w:bCs w:val="1"/>
        </w:rPr>
        <w:t xml:space="preserve">Types of Nerves: Why It Takes Time for Blocks to Work </w:t>
      </w:r>
      <w:r w:rsidR="1D053EF2">
        <w:rPr/>
        <w:t>— Sarah Christ, CNS, NP, CRNA</w:t>
      </w:r>
    </w:p>
    <w:p xmlns:wp14="http://schemas.microsoft.com/office/word/2010/wordml" w14:paraId="0947F543" wp14:textId="77777777">
      <w:r w:rsidRPr="1D053EF2" w:rsidR="1D053EF2">
        <w:rPr>
          <w:b w:val="1"/>
          <w:bCs w:val="1"/>
        </w:rPr>
        <w:t>LEARNING OUTCOMES</w:t>
      </w:r>
    </w:p>
    <w:p w:rsidR="3193E8A4" w:rsidP="1D053EF2" w:rsidRDefault="3193E8A4" w14:paraId="0CBDA59F" w14:textId="3120F5DF">
      <w:pPr>
        <w:pStyle w:val="ListParagraph"/>
        <w:numPr>
          <w:ilvl w:val="0"/>
          <w:numId w:val="10"/>
        </w:numPr>
        <w:tabs>
          <w:tab w:val="left" w:leader="none" w:pos="0"/>
          <w:tab w:val="left" w:leader="none" w:pos="720"/>
        </w:tabs>
        <w:spacing w:before="0" w:beforeAutospacing="off" w:after="160" w:afterAutospacing="off"/>
        <w:rPr>
          <w:rFonts w:ascii="Times New Roman" w:hAnsi="Times New Roman" w:eastAsia="Times New Roman" w:cs="Times New Roman"/>
          <w:noProof w:val="0"/>
          <w:sz w:val="22"/>
          <w:szCs w:val="22"/>
          <w:lang w:val="en-US"/>
        </w:rPr>
      </w:pPr>
      <w:r w:rsidRPr="1D053EF2" w:rsidR="3193E8A4">
        <w:rPr>
          <w:rFonts w:ascii="Times New Roman" w:hAnsi="Times New Roman" w:eastAsia="Times New Roman" w:cs="Times New Roman"/>
          <w:noProof w:val="0"/>
          <w:sz w:val="22"/>
          <w:szCs w:val="22"/>
          <w:lang w:val="en-US"/>
        </w:rPr>
        <w:t>Upon completion of this activity, (90%) of participants will report that the session increased their ability to identify the clinical implications of Alpha-Gal Syndrome in the perioperative setting and recognize products and medications that may pose a risk to affected patients.</w:t>
      </w:r>
    </w:p>
    <w:p w:rsidR="3193E8A4" w:rsidP="1D053EF2" w:rsidRDefault="3193E8A4" w14:paraId="480D1C09" w14:textId="2AAEDE7D">
      <w:pPr>
        <w:pStyle w:val="ListParagraph"/>
        <w:numPr>
          <w:ilvl w:val="0"/>
          <w:numId w:val="10"/>
        </w:numPr>
        <w:tabs>
          <w:tab w:val="left" w:leader="none" w:pos="0"/>
          <w:tab w:val="left" w:leader="none" w:pos="720"/>
        </w:tabs>
        <w:spacing w:before="0" w:beforeAutospacing="off" w:after="160" w:afterAutospacing="off"/>
        <w:rPr>
          <w:rFonts w:ascii="Times New Roman" w:hAnsi="Times New Roman" w:eastAsia="Times New Roman" w:cs="Times New Roman"/>
          <w:noProof w:val="0"/>
          <w:sz w:val="22"/>
          <w:szCs w:val="22"/>
          <w:lang w:val="en-US"/>
        </w:rPr>
      </w:pPr>
      <w:r w:rsidRPr="1D053EF2" w:rsidR="3193E8A4">
        <w:rPr>
          <w:rFonts w:ascii="Times New Roman" w:hAnsi="Times New Roman" w:eastAsia="Times New Roman" w:cs="Times New Roman"/>
          <w:noProof w:val="0"/>
          <w:sz w:val="22"/>
          <w:szCs w:val="22"/>
          <w:lang w:val="en-US"/>
        </w:rPr>
        <w:t>Upon completion of this activity, (90%) of participants will report they are able to describe the nurse's scope of practice within the framework of the Board of Nursing and differentiate responsibilities that fall within and outside professional nursing practice.</w:t>
      </w:r>
    </w:p>
    <w:p w:rsidR="3193E8A4" w:rsidP="1D053EF2" w:rsidRDefault="3193E8A4" w14:paraId="3093DD7D" w14:textId="1926E47B">
      <w:pPr>
        <w:pStyle w:val="ListParagraph"/>
        <w:numPr>
          <w:ilvl w:val="0"/>
          <w:numId w:val="10"/>
        </w:numPr>
        <w:tabs>
          <w:tab w:val="left" w:leader="none" w:pos="0"/>
          <w:tab w:val="left" w:leader="none" w:pos="720"/>
        </w:tabs>
        <w:spacing w:before="0" w:beforeAutospacing="off" w:after="160" w:afterAutospacing="off"/>
        <w:rPr>
          <w:rFonts w:ascii="Times New Roman" w:hAnsi="Times New Roman" w:eastAsia="Times New Roman" w:cs="Times New Roman"/>
          <w:noProof w:val="0"/>
          <w:sz w:val="22"/>
          <w:szCs w:val="22"/>
          <w:lang w:val="en-US"/>
        </w:rPr>
      </w:pPr>
      <w:r w:rsidRPr="1D053EF2" w:rsidR="3193E8A4">
        <w:rPr>
          <w:rFonts w:ascii="Times New Roman" w:hAnsi="Times New Roman" w:eastAsia="Times New Roman" w:cs="Times New Roman"/>
          <w:noProof w:val="0"/>
          <w:sz w:val="22"/>
          <w:szCs w:val="22"/>
          <w:lang w:val="en-US"/>
        </w:rPr>
        <w:t xml:space="preserve">Upon completion of this </w:t>
      </w:r>
      <w:r w:rsidRPr="1D053EF2" w:rsidR="3193E8A4">
        <w:rPr>
          <w:rFonts w:ascii="Times New Roman" w:hAnsi="Times New Roman" w:eastAsia="Times New Roman" w:cs="Times New Roman"/>
          <w:noProof w:val="0"/>
          <w:sz w:val="22"/>
          <w:szCs w:val="22"/>
          <w:lang w:val="en-US"/>
        </w:rPr>
        <w:t>activity, (</w:t>
      </w:r>
      <w:r w:rsidRPr="1D053EF2" w:rsidR="3193E8A4">
        <w:rPr>
          <w:rFonts w:ascii="Times New Roman" w:hAnsi="Times New Roman" w:eastAsia="Times New Roman" w:cs="Times New Roman"/>
          <w:noProof w:val="0"/>
          <w:sz w:val="22"/>
          <w:szCs w:val="22"/>
          <w:lang w:val="en-US"/>
        </w:rPr>
        <w:t>90%)</w:t>
      </w:r>
      <w:r w:rsidRPr="1D053EF2" w:rsidR="3193E8A4">
        <w:rPr>
          <w:rFonts w:ascii="Times New Roman" w:hAnsi="Times New Roman" w:eastAsia="Times New Roman" w:cs="Times New Roman"/>
          <w:noProof w:val="0"/>
          <w:sz w:val="22"/>
          <w:szCs w:val="22"/>
          <w:lang w:val="en-US"/>
        </w:rPr>
        <w:t xml:space="preserve"> of participants will report they are able to assess patients for expected therapeutic effects and potential complications associated with</w:t>
      </w:r>
      <w:r>
        <w:br/>
      </w:r>
      <w:r w:rsidRPr="1D053EF2" w:rsidR="3193E8A4">
        <w:rPr>
          <w:rFonts w:ascii="Times New Roman" w:hAnsi="Times New Roman" w:eastAsia="Times New Roman" w:cs="Times New Roman"/>
          <w:noProof w:val="0"/>
          <w:sz w:val="22"/>
          <w:szCs w:val="22"/>
          <w:lang w:val="en-US"/>
        </w:rPr>
        <w:t xml:space="preserve"> different types of peripheral nerve blocks.</w:t>
      </w:r>
    </w:p>
    <w:p w:rsidR="35A03549" w:rsidP="1D053EF2" w:rsidRDefault="35A03549" w14:paraId="63A73690" w14:textId="54FCE362">
      <w:pPr>
        <w:spacing w:before="0" w:beforeAutospacing="off" w:after="0" w:afterAutospacing="off"/>
        <w:jc w:val="center"/>
      </w:pPr>
      <w:r w:rsidR="35A03549">
        <w:rPr/>
        <w:t>4.5 CNEs awarded upon successful completion including attendance and self-reflection responses.</w:t>
      </w:r>
      <w:r w:rsidR="78F15EA9">
        <w:rPr/>
        <w:t xml:space="preserve"> </w:t>
      </w:r>
    </w:p>
    <w:p w:rsidR="78F15EA9" w:rsidP="1D053EF2" w:rsidRDefault="78F15EA9" w14:paraId="0408FB51" w14:textId="0E4B4602">
      <w:pPr>
        <w:spacing w:before="0" w:beforeAutospacing="off" w:after="0" w:afterAutospacing="off"/>
        <w:jc w:val="center"/>
        <w:rPr>
          <w:rFonts w:ascii="Arial" w:hAnsi="Arial" w:eastAsia="Arial" w:cs="Arial"/>
          <w:noProof w:val="0"/>
          <w:color w:val="343537"/>
          <w:sz w:val="16"/>
          <w:szCs w:val="16"/>
          <w:lang w:val="en-US"/>
        </w:rPr>
      </w:pPr>
      <w:r w:rsidRPr="1D053EF2" w:rsidR="78F15EA9">
        <w:rPr>
          <w:rFonts w:ascii="Calibri" w:hAnsi="Calibri" w:eastAsia="Calibri" w:cs="Calibri"/>
          <w:noProof w:val="0"/>
          <w:sz w:val="16"/>
          <w:szCs w:val="16"/>
          <w:lang w:val="en-US"/>
        </w:rPr>
        <w:t>This activity has been submitted to the Association of periOperative Registered Nurses for approval to award contact hours. The Association of periOperative Registered Nursing is accredited as an approver of nursing continuing professional development by the American Nurses Credentialing Center's Commission on Accreditation. The contact hours for this activity will expire two years after the date of approval.</w:t>
      </w:r>
    </w:p>
    <w:p xmlns:wp14="http://schemas.microsoft.com/office/word/2010/wordml" w:rsidP="35A03549" w14:paraId="507AC7B7" wp14:noSpellErr="1" wp14:textId="7F2FAEEE">
      <w:pPr>
        <w:jc w:val="center"/>
      </w:pPr>
      <w:r w:rsidR="35A03549">
        <w:rPr/>
        <w:t>Disclosure: No conflicts of interest or financial relationships to disclose.</w:t>
      </w:r>
    </w:p>
    <w:p xmlns:wp14="http://schemas.microsoft.com/office/word/2010/wordml" w:rsidP="35A03549" w14:paraId="34144E37" wp14:noSpellErr="1" wp14:textId="298603AC">
      <w:pPr>
        <w:jc w:val="center"/>
      </w:pPr>
      <w:r w:rsidR="35A03549">
        <w:rPr/>
        <w:t>Questions? Maggie Jiskra: mjiskra15@gmail.com | Kellie Ristine: kellieristine@gmail.com</w:t>
      </w:r>
    </w:p>
    <w:sectPr w:rsidRPr="0006063C" w:rsidR="00FC693F" w:rsidSect="00034616">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xmlns:w="http://schemas.openxmlformats.org/wordprocessingml/2006/main" w:abstractNumId="9">
    <w:nsid w:val="653aebc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0">
    <w:abstractNumId w:val="9"/>
  </w: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303CA36"/>
    <w:rsid w:val="033FB1A9"/>
    <w:rsid w:val="109AB7E6"/>
    <w:rsid w:val="117F3873"/>
    <w:rsid w:val="1D053EF2"/>
    <w:rsid w:val="24C32FAF"/>
    <w:rsid w:val="27685BF5"/>
    <w:rsid w:val="3193E8A4"/>
    <w:rsid w:val="35A03549"/>
    <w:rsid w:val="3643900E"/>
    <w:rsid w:val="523813A2"/>
    <w:rsid w:val="56828BC3"/>
    <w:rsid w:val="5CFD80C8"/>
    <w:rsid w:val="6375FEDF"/>
    <w:rsid w:val="63A6772D"/>
    <w:rsid w:val="63EE5F69"/>
    <w:rsid w:val="65C18E1D"/>
    <w:rsid w:val="67768AF5"/>
    <w:rsid w:val="78F15EA9"/>
    <w:rsid w:val="79E30D93"/>
    <w:rsid w:val="7F84A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EBB84674-DB8E-4813-B20A-2F5962F6A6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 Type="http://schemas.openxmlformats.org/officeDocument/2006/relationships/image" Target="/media/image2.png" Id="rId103687733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Maggie Jiskra</dc:creator>
  <keywords/>
  <dc:description>generated by python-docx</dc:description>
  <lastModifiedBy>Maggie Jiskra</lastModifiedBy>
  <revision>7</revision>
  <dcterms:created xsi:type="dcterms:W3CDTF">2026-07-15T21:19:23.9447886Z</dcterms:created>
  <dcterms:modified xsi:type="dcterms:W3CDTF">2026-07-15T21:39:17.0809844Z</dcterms:modified>
  <category/>
</coreProperties>
</file>