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99DD0" w14:textId="32B81610" w:rsidR="00FD37C3" w:rsidRDefault="00CF4DFE" w:rsidP="004F4538">
      <w:r w:rsidRPr="006736C8">
        <w:rPr>
          <w:noProof/>
        </w:rPr>
        <mc:AlternateContent>
          <mc:Choice Requires="wps">
            <w:drawing>
              <wp:anchor distT="0" distB="0" distL="114300" distR="114300" simplePos="0" relativeHeight="251661312" behindDoc="0" locked="0" layoutInCell="1" allowOverlap="1" wp14:anchorId="67B7A791" wp14:editId="3B9CC0E7">
                <wp:simplePos x="0" y="0"/>
                <wp:positionH relativeFrom="column">
                  <wp:posOffset>247650</wp:posOffset>
                </wp:positionH>
                <wp:positionV relativeFrom="paragraph">
                  <wp:posOffset>250825</wp:posOffset>
                </wp:positionV>
                <wp:extent cx="3609975"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403985"/>
                        </a:xfrm>
                        <a:prstGeom prst="rect">
                          <a:avLst/>
                        </a:prstGeom>
                        <a:noFill/>
                        <a:ln w="9525">
                          <a:noFill/>
                          <a:miter lim="800000"/>
                          <a:headEnd/>
                          <a:tailEnd/>
                        </a:ln>
                      </wps:spPr>
                      <wps:txbx>
                        <w:txbxContent>
                          <w:p w14:paraId="41D33733" w14:textId="6EF88169" w:rsidR="004F4538" w:rsidRPr="006736C8" w:rsidRDefault="0040567E">
                            <w:pPr>
                              <w:rPr>
                                <w:rFonts w:ascii="Isidora Light" w:hAnsi="Isidora Light"/>
                                <w:b/>
                                <w:bCs/>
                                <w:color w:val="111820"/>
                                <w:sz w:val="30"/>
                                <w:szCs w:val="30"/>
                              </w:rPr>
                            </w:pPr>
                            <w:r>
                              <w:rPr>
                                <w:rFonts w:ascii="Isidora Light" w:hAnsi="Isidora Light"/>
                                <w:b/>
                                <w:bCs/>
                                <w:color w:val="111820"/>
                                <w:sz w:val="30"/>
                                <w:szCs w:val="30"/>
                              </w:rPr>
                              <w:t>A</w:t>
                            </w:r>
                            <w:r w:rsidR="006736C8">
                              <w:rPr>
                                <w:rFonts w:ascii="Isidora Light" w:hAnsi="Isidora Light"/>
                                <w:b/>
                                <w:bCs/>
                                <w:color w:val="111820"/>
                                <w:sz w:val="30"/>
                                <w:szCs w:val="30"/>
                              </w:rPr>
                              <w:t xml:space="preserve"> Virtual Webinar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B7A791" id="_x0000_t202" coordsize="21600,21600" o:spt="202" path="m,l,21600r21600,l21600,xe">
                <v:stroke joinstyle="miter"/>
                <v:path gradientshapeok="t" o:connecttype="rect"/>
              </v:shapetype>
              <v:shape id="Text Box 2" o:spid="_x0000_s1026" type="#_x0000_t202" style="position:absolute;margin-left:19.5pt;margin-top:19.75pt;width:284.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" filled="f" stroked="f">
                <v:textbox style="mso-fit-shape-to-text:t">
                  <w:txbxContent>
                    <w:p w14:paraId="41D33733" w14:textId="6EF88169" w:rsidR="004F4538" w:rsidRPr="006736C8" w:rsidRDefault="0040567E">
                      <w:pPr>
                        <w:rPr>
                          <w:rFonts w:ascii="Isidora Light" w:hAnsi="Isidora Light"/>
                          <w:b/>
                          <w:bCs/>
                          <w:color w:val="111820"/>
                          <w:sz w:val="30"/>
                          <w:szCs w:val="30"/>
                        </w:rPr>
                      </w:pPr>
                      <w:r>
                        <w:rPr>
                          <w:rFonts w:ascii="Isidora Light" w:hAnsi="Isidora Light"/>
                          <w:b/>
                          <w:bCs/>
                          <w:color w:val="111820"/>
                          <w:sz w:val="30"/>
                          <w:szCs w:val="30"/>
                        </w:rPr>
                        <w:t>A</w:t>
                      </w:r>
                      <w:r w:rsidR="006736C8">
                        <w:rPr>
                          <w:rFonts w:ascii="Isidora Light" w:hAnsi="Isidora Light"/>
                          <w:b/>
                          <w:bCs/>
                          <w:color w:val="111820"/>
                          <w:sz w:val="30"/>
                          <w:szCs w:val="30"/>
                        </w:rPr>
                        <w:t xml:space="preserve"> Virtual Webinar</w:t>
                      </w:r>
                    </w:p>
                  </w:txbxContent>
                </v:textbox>
              </v:shape>
            </w:pict>
          </mc:Fallback>
        </mc:AlternateContent>
      </w:r>
      <w:r w:rsidRPr="006736C8">
        <w:rPr>
          <w:noProof/>
        </w:rPr>
        <mc:AlternateContent>
          <mc:Choice Requires="wps">
            <w:drawing>
              <wp:anchor distT="0" distB="0" distL="114300" distR="114300" simplePos="0" relativeHeight="251659264" behindDoc="0" locked="0" layoutInCell="1" allowOverlap="1" wp14:anchorId="3515A960" wp14:editId="114E06E6">
                <wp:simplePos x="0" y="0"/>
                <wp:positionH relativeFrom="column">
                  <wp:posOffset>209550</wp:posOffset>
                </wp:positionH>
                <wp:positionV relativeFrom="paragraph">
                  <wp:posOffset>-254000</wp:posOffset>
                </wp:positionV>
                <wp:extent cx="5048250" cy="5429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542925"/>
                        </a:xfrm>
                        <a:prstGeom prst="rect">
                          <a:avLst/>
                        </a:prstGeom>
                        <a:noFill/>
                        <a:ln w="9525">
                          <a:noFill/>
                          <a:miter lim="800000"/>
                          <a:headEnd/>
                          <a:tailEnd/>
                        </a:ln>
                      </wps:spPr>
                      <wps:txbx>
                        <w:txbxContent>
                          <w:p w14:paraId="332FDE99" w14:textId="0460A3FC" w:rsidR="004F4538" w:rsidRPr="00CF4DFE" w:rsidRDefault="006736C8" w:rsidP="004F4538">
                            <w:pPr>
                              <w:rPr>
                                <w:rFonts w:ascii="Isidora Light" w:hAnsi="Isidora Light"/>
                                <w:b/>
                                <w:color w:val="0070C0"/>
                                <w:sz w:val="52"/>
                                <w:szCs w:val="52"/>
                              </w:rPr>
                            </w:pPr>
                            <w:r>
                              <w:rPr>
                                <w:rFonts w:ascii="Century Gothic" w:hAnsi="Century Gothic"/>
                                <w:b/>
                                <w:color w:val="005CB9"/>
                                <w:sz w:val="52"/>
                                <w:szCs w:val="52"/>
                              </w:rPr>
                              <w:t>The Inverted Pyramid</w:t>
                            </w:r>
                            <w:r w:rsidR="00A76636">
                              <w:rPr>
                                <w:rFonts w:ascii="Isidora Light" w:hAnsi="Isidora Light"/>
                                <w:color w:val="111820"/>
                                <w:sz w:val="52"/>
                                <w:szCs w:val="52"/>
                              </w:rPr>
                              <w:t xml:space="preserve"> customized</w:t>
                            </w:r>
                          </w:p>
                          <w:p w14:paraId="63B0CDC6" w14:textId="09A44C53" w:rsidR="004F4538" w:rsidRDefault="004F45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5A960" id="_x0000_s1027" type="#_x0000_t202" style="position:absolute;margin-left:16.5pt;margin-top:-20pt;width:39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" filled="f" stroked="f">
                <v:textbox>
                  <w:txbxContent>
                    <w:p w14:paraId="332FDE99" w14:textId="0460A3FC" w:rsidR="004F4538" w:rsidRPr="00CF4DFE" w:rsidRDefault="006736C8" w:rsidP="004F4538">
                      <w:pPr>
                        <w:rPr>
                          <w:rFonts w:ascii="Isidora Light" w:hAnsi="Isidora Light"/>
                          <w:b/>
                          <w:color w:val="0070C0"/>
                          <w:sz w:val="52"/>
                          <w:szCs w:val="52"/>
                        </w:rPr>
                      </w:pPr>
                      <w:r>
                        <w:rPr>
                          <w:rFonts w:ascii="Century Gothic" w:hAnsi="Century Gothic"/>
                          <w:b/>
                          <w:color w:val="005CB9"/>
                          <w:sz w:val="52"/>
                          <w:szCs w:val="52"/>
                        </w:rPr>
                        <w:t>The Inverted Pyramid</w:t>
                      </w:r>
                      <w:r w:rsidR="00A76636">
                        <w:rPr>
                          <w:rFonts w:ascii="Isidora Light" w:hAnsi="Isidora Light"/>
                          <w:color w:val="111820"/>
                          <w:sz w:val="52"/>
                          <w:szCs w:val="52"/>
                        </w:rPr>
                        <w:t xml:space="preserve"> customized</w:t>
                      </w:r>
                    </w:p>
                    <w:p w14:paraId="63B0CDC6" w14:textId="09A44C53" w:rsidR="004F4538" w:rsidRDefault="004F4538"/>
                  </w:txbxContent>
                </v:textbox>
              </v:shape>
            </w:pict>
          </mc:Fallback>
        </mc:AlternateContent>
      </w:r>
      <w:r w:rsidR="006736C8" w:rsidRPr="006736C8">
        <w:t xml:space="preserve">     </w:t>
      </w:r>
      <w:r w:rsidR="006736C8" w:rsidRPr="006736C8">
        <w:tab/>
      </w:r>
      <w:r w:rsidR="006736C8" w:rsidRPr="006736C8">
        <w:tab/>
      </w:r>
    </w:p>
    <w:p w14:paraId="27B12BE4" w14:textId="7FD58ED7" w:rsidR="006736C8" w:rsidRPr="006736C8" w:rsidRDefault="006736C8" w:rsidP="006736C8"/>
    <w:p w14:paraId="0139ADF8" w14:textId="77777777" w:rsidR="006736C8" w:rsidRPr="006736C8" w:rsidRDefault="006736C8" w:rsidP="006736C8"/>
    <w:p w14:paraId="02B37DD6" w14:textId="77777777" w:rsidR="006736C8" w:rsidRPr="006736C8" w:rsidRDefault="006736C8" w:rsidP="006736C8"/>
    <w:p w14:paraId="0286D636" w14:textId="77777777" w:rsidR="006736C8" w:rsidRPr="006736C8" w:rsidRDefault="006736C8" w:rsidP="006736C8"/>
    <w:p w14:paraId="263714BB" w14:textId="77777777" w:rsidR="006736C8" w:rsidRPr="006736C8" w:rsidRDefault="006736C8" w:rsidP="006736C8"/>
    <w:p w14:paraId="53BB1AC3" w14:textId="064F92E8" w:rsidR="006736C8" w:rsidRPr="00623AC7" w:rsidRDefault="006736C8" w:rsidP="006736C8">
      <w:pPr>
        <w:jc w:val="center"/>
        <w:rPr>
          <w:rFonts w:ascii="Century Gothic" w:hAnsi="Century Gothic"/>
          <w:b/>
          <w:bCs/>
          <w:color w:val="002060"/>
          <w:sz w:val="26"/>
          <w:szCs w:val="26"/>
        </w:rPr>
      </w:pPr>
      <w:r w:rsidRPr="00623AC7">
        <w:rPr>
          <w:rFonts w:ascii="Century Gothic" w:hAnsi="Century Gothic"/>
          <w:b/>
          <w:bCs/>
          <w:color w:val="002060"/>
          <w:sz w:val="26"/>
          <w:szCs w:val="26"/>
        </w:rPr>
        <w:t>Join us Thursday, November 19th 2026 from 2:00 – 4:30 pm</w:t>
      </w:r>
      <w:r w:rsidR="00623AC7">
        <w:rPr>
          <w:rFonts w:ascii="Century Gothic" w:hAnsi="Century Gothic"/>
          <w:b/>
          <w:bCs/>
          <w:color w:val="002060"/>
          <w:sz w:val="26"/>
          <w:szCs w:val="26"/>
        </w:rPr>
        <w:t xml:space="preserve"> ET</w:t>
      </w:r>
      <w:r w:rsidRPr="00623AC7">
        <w:rPr>
          <w:rFonts w:ascii="Century Gothic" w:hAnsi="Century Gothic"/>
          <w:b/>
          <w:bCs/>
          <w:color w:val="002060"/>
          <w:sz w:val="26"/>
          <w:szCs w:val="26"/>
        </w:rPr>
        <w:t xml:space="preserve"> for </w:t>
      </w:r>
    </w:p>
    <w:p w14:paraId="3CDEE7F0" w14:textId="67452068" w:rsidR="006736C8" w:rsidRPr="0040567E" w:rsidRDefault="006736C8" w:rsidP="006736C8">
      <w:pPr>
        <w:jc w:val="center"/>
        <w:rPr>
          <w:rFonts w:ascii="Century Gothic" w:hAnsi="Century Gothic"/>
          <w:i/>
          <w:iCs/>
          <w:color w:val="002060"/>
          <w:sz w:val="30"/>
          <w:szCs w:val="30"/>
        </w:rPr>
      </w:pPr>
      <w:r w:rsidRPr="0040567E">
        <w:rPr>
          <w:rFonts w:ascii="Century Gothic" w:hAnsi="Century Gothic"/>
          <w:b/>
          <w:bCs/>
          <w:i/>
          <w:iCs/>
          <w:color w:val="002060"/>
          <w:sz w:val="30"/>
          <w:szCs w:val="30"/>
        </w:rPr>
        <w:t>The Inverted Pyramid: Leading Teams of Novice Nurses</w:t>
      </w:r>
    </w:p>
    <w:p w14:paraId="6BC30D04" w14:textId="77777777" w:rsidR="006736C8" w:rsidRPr="0040567E" w:rsidRDefault="006736C8" w:rsidP="006736C8">
      <w:pPr>
        <w:jc w:val="center"/>
        <w:rPr>
          <w:rFonts w:ascii="Century Gothic" w:hAnsi="Century Gothic"/>
          <w:i/>
          <w:iCs/>
          <w:color w:val="002060"/>
          <w:sz w:val="26"/>
          <w:szCs w:val="26"/>
        </w:rPr>
      </w:pPr>
    </w:p>
    <w:p w14:paraId="01325230" w14:textId="02858955" w:rsidR="006736C8" w:rsidRPr="00623AC7" w:rsidRDefault="006736C8" w:rsidP="006736C8">
      <w:pPr>
        <w:jc w:val="center"/>
        <w:rPr>
          <w:rFonts w:ascii="Century Gothic" w:hAnsi="Century Gothic"/>
          <w:b/>
          <w:bCs/>
          <w:color w:val="002060"/>
          <w:sz w:val="26"/>
          <w:szCs w:val="26"/>
        </w:rPr>
      </w:pPr>
      <w:r w:rsidRPr="00623AC7">
        <w:rPr>
          <w:rFonts w:ascii="Century Gothic" w:hAnsi="Century Gothic"/>
          <w:b/>
          <w:bCs/>
          <w:color w:val="002060"/>
          <w:sz w:val="26"/>
          <w:szCs w:val="26"/>
        </w:rPr>
        <w:t>Presented by Dr. Rose Sherman, Ed.D., RN, NEA-BC, FAAN</w:t>
      </w:r>
    </w:p>
    <w:p w14:paraId="516ABC58" w14:textId="792B375D" w:rsidR="006736C8" w:rsidRPr="00623AC7" w:rsidRDefault="006736C8" w:rsidP="006736C8">
      <w:pPr>
        <w:jc w:val="center"/>
        <w:rPr>
          <w:rFonts w:ascii="Century Gothic" w:hAnsi="Century Gothic"/>
          <w:b/>
          <w:bCs/>
          <w:color w:val="002060"/>
          <w:sz w:val="26"/>
          <w:szCs w:val="26"/>
        </w:rPr>
      </w:pPr>
      <w:r w:rsidRPr="00623AC7">
        <w:rPr>
          <w:rFonts w:ascii="Century Gothic" w:hAnsi="Century Gothic"/>
          <w:b/>
          <w:bCs/>
          <w:color w:val="002060"/>
          <w:sz w:val="26"/>
          <w:szCs w:val="26"/>
        </w:rPr>
        <w:t>Nursing Leadership Development Expert &amp; Author</w:t>
      </w:r>
    </w:p>
    <w:p w14:paraId="69AA1CCE" w14:textId="7149A875" w:rsidR="006736C8" w:rsidRDefault="006736C8" w:rsidP="006736C8">
      <w:pPr>
        <w:jc w:val="center"/>
        <w:rPr>
          <w:rFonts w:ascii="Century Gothic" w:hAnsi="Century Gothic"/>
          <w:sz w:val="26"/>
          <w:szCs w:val="26"/>
        </w:rPr>
      </w:pPr>
    </w:p>
    <w:p w14:paraId="4AD9AE5E" w14:textId="47C476BE" w:rsidR="006736C8" w:rsidRPr="0040567E" w:rsidRDefault="006736C8" w:rsidP="006736C8">
      <w:pPr>
        <w:jc w:val="both"/>
        <w:rPr>
          <w:rFonts w:ascii="Century Gothic" w:hAnsi="Century Gothic"/>
          <w:i/>
          <w:iCs/>
          <w:color w:val="002060"/>
        </w:rPr>
      </w:pPr>
      <w:r w:rsidRPr="0040567E">
        <w:rPr>
          <w:rFonts w:ascii="Century Gothic" w:hAnsi="Century Gothic"/>
          <w:noProof/>
          <w:color w:val="002060"/>
        </w:rPr>
        <w:drawing>
          <wp:anchor distT="0" distB="0" distL="114300" distR="114300" simplePos="0" relativeHeight="251662336" behindDoc="0" locked="0" layoutInCell="1" allowOverlap="1" wp14:anchorId="79A25C3F" wp14:editId="0C816B7B">
            <wp:simplePos x="0" y="0"/>
            <wp:positionH relativeFrom="margin">
              <wp:posOffset>3524250</wp:posOffset>
            </wp:positionH>
            <wp:positionV relativeFrom="paragraph">
              <wp:posOffset>8890</wp:posOffset>
            </wp:positionV>
            <wp:extent cx="2781300" cy="1574165"/>
            <wp:effectExtent l="0" t="0" r="0" b="6985"/>
            <wp:wrapSquare wrapText="bothSides"/>
            <wp:docPr id="13167927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1574165"/>
                    </a:xfrm>
                    <a:prstGeom prst="rect">
                      <a:avLst/>
                    </a:prstGeom>
                    <a:noFill/>
                  </pic:spPr>
                </pic:pic>
              </a:graphicData>
            </a:graphic>
            <wp14:sizeRelH relativeFrom="margin">
              <wp14:pctWidth>0</wp14:pctWidth>
            </wp14:sizeRelH>
            <wp14:sizeRelV relativeFrom="margin">
              <wp14:pctHeight>0</wp14:pctHeight>
            </wp14:sizeRelV>
          </wp:anchor>
        </w:drawing>
      </w:r>
      <w:r w:rsidRPr="0040567E">
        <w:rPr>
          <w:rFonts w:ascii="Century Gothic" w:hAnsi="Century Gothic"/>
          <w:i/>
          <w:iCs/>
          <w:color w:val="002060"/>
        </w:rPr>
        <w:t xml:space="preserve">Nursing faces a structural crisis in many healthcare settings as patient acuity has risen, and staff experience has declined. Historically, a solid base of veteran "expert" nurses supported a small group of novices. </w:t>
      </w:r>
    </w:p>
    <w:p w14:paraId="13BC1612" w14:textId="08EC0915" w:rsidR="006736C8" w:rsidRPr="0040567E" w:rsidRDefault="006736C8" w:rsidP="006736C8">
      <w:pPr>
        <w:jc w:val="both"/>
        <w:rPr>
          <w:rFonts w:ascii="Century Gothic" w:hAnsi="Century Gothic"/>
          <w:i/>
          <w:iCs/>
          <w:color w:val="002060"/>
        </w:rPr>
      </w:pPr>
      <w:r w:rsidRPr="0040567E">
        <w:rPr>
          <w:rFonts w:ascii="Century Gothic" w:hAnsi="Century Gothic"/>
          <w:i/>
          <w:iCs/>
          <w:color w:val="002060"/>
        </w:rPr>
        <w:t xml:space="preserve">Today, the model has flipped into an inverted pyramid. Most frontline nurses in acute care </w:t>
      </w:r>
      <w:r w:rsidR="00623AC7" w:rsidRPr="0040567E">
        <w:rPr>
          <w:rFonts w:ascii="Century Gothic" w:hAnsi="Century Gothic"/>
          <w:i/>
          <w:iCs/>
          <w:color w:val="002060"/>
        </w:rPr>
        <w:t xml:space="preserve">environments are </w:t>
      </w:r>
      <w:r w:rsidRPr="0040567E">
        <w:rPr>
          <w:rFonts w:ascii="Century Gothic" w:hAnsi="Century Gothic"/>
          <w:i/>
          <w:iCs/>
          <w:color w:val="002060"/>
        </w:rPr>
        <w:t>novice clinicians, supported by a shrinking minority of experienced clinicians.</w:t>
      </w:r>
    </w:p>
    <w:p w14:paraId="40314CFB" w14:textId="4FD92391" w:rsidR="006736C8" w:rsidRDefault="006736C8" w:rsidP="006736C8">
      <w:pPr>
        <w:jc w:val="both"/>
        <w:rPr>
          <w:rFonts w:ascii="Century Gothic" w:hAnsi="Century Gothic"/>
          <w:i/>
          <w:iCs/>
          <w:sz w:val="24"/>
          <w:szCs w:val="24"/>
        </w:rPr>
      </w:pPr>
    </w:p>
    <w:p w14:paraId="37413C63" w14:textId="0D231F5C" w:rsidR="005E00F6" w:rsidRDefault="005E00F6" w:rsidP="006736C8">
      <w:pPr>
        <w:jc w:val="both"/>
        <w:rPr>
          <w:rFonts w:ascii="Century Gothic" w:hAnsi="Century Gothic"/>
          <w:b/>
          <w:bCs/>
          <w:color w:val="002060"/>
          <w:sz w:val="8"/>
          <w:szCs w:val="8"/>
        </w:rPr>
      </w:pPr>
    </w:p>
    <w:p w14:paraId="07AD76EC" w14:textId="77777777" w:rsidR="0040567E" w:rsidRDefault="0040567E" w:rsidP="006736C8">
      <w:pPr>
        <w:jc w:val="both"/>
        <w:rPr>
          <w:rFonts w:ascii="Century Gothic" w:hAnsi="Century Gothic"/>
          <w:b/>
          <w:bCs/>
          <w:color w:val="002060"/>
          <w:sz w:val="8"/>
          <w:szCs w:val="8"/>
        </w:rPr>
      </w:pPr>
    </w:p>
    <w:p w14:paraId="3DD9CDE1" w14:textId="65D7217C" w:rsidR="0040567E" w:rsidRDefault="0040567E" w:rsidP="006736C8">
      <w:pPr>
        <w:jc w:val="both"/>
        <w:rPr>
          <w:rFonts w:ascii="Century Gothic" w:hAnsi="Century Gothic"/>
          <w:b/>
          <w:bCs/>
          <w:color w:val="002060"/>
          <w:sz w:val="8"/>
          <w:szCs w:val="8"/>
        </w:rPr>
      </w:pPr>
    </w:p>
    <w:p w14:paraId="39D94AE7" w14:textId="425DF91A" w:rsidR="006736C8" w:rsidRPr="005E00F6" w:rsidRDefault="006736C8" w:rsidP="006736C8">
      <w:pPr>
        <w:jc w:val="both"/>
        <w:rPr>
          <w:rFonts w:ascii="Century Gothic" w:hAnsi="Century Gothic"/>
          <w:b/>
          <w:bCs/>
          <w:color w:val="002060"/>
          <w:sz w:val="22"/>
          <w:szCs w:val="22"/>
        </w:rPr>
      </w:pPr>
      <w:r w:rsidRPr="005E00F6">
        <w:rPr>
          <w:rFonts w:ascii="Century Gothic" w:hAnsi="Century Gothic"/>
          <w:b/>
          <w:bCs/>
          <w:color w:val="002060"/>
          <w:sz w:val="22"/>
          <w:szCs w:val="22"/>
        </w:rPr>
        <w:t>This interactive workshop provides leaders with concrete strategies to manage patient care and coach clinically inexperienced teams. Participants will learn how to rebuild systems of safety to ensure quality care in an environment where experienced nurses</w:t>
      </w:r>
    </w:p>
    <w:p w14:paraId="601B625F" w14:textId="165B99EC" w:rsidR="006736C8" w:rsidRPr="005E00F6" w:rsidRDefault="006736C8" w:rsidP="006736C8">
      <w:pPr>
        <w:jc w:val="both"/>
        <w:rPr>
          <w:rFonts w:ascii="Century Gothic" w:hAnsi="Century Gothic"/>
          <w:b/>
          <w:bCs/>
          <w:color w:val="002060"/>
          <w:sz w:val="22"/>
          <w:szCs w:val="22"/>
        </w:rPr>
      </w:pPr>
      <w:r w:rsidRPr="005E00F6">
        <w:rPr>
          <w:rFonts w:ascii="Century Gothic" w:hAnsi="Century Gothic"/>
          <w:b/>
          <w:bCs/>
          <w:color w:val="002060"/>
          <w:sz w:val="22"/>
          <w:szCs w:val="22"/>
        </w:rPr>
        <w:t>are rare and at a premium.</w:t>
      </w:r>
      <w:r w:rsidR="005E00F6">
        <w:rPr>
          <w:rFonts w:ascii="Century Gothic" w:hAnsi="Century Gothic"/>
          <w:b/>
          <w:bCs/>
          <w:color w:val="002060"/>
          <w:sz w:val="22"/>
          <w:szCs w:val="22"/>
        </w:rPr>
        <w:t xml:space="preserve">  </w:t>
      </w:r>
    </w:p>
    <w:p w14:paraId="3F6948AF" w14:textId="2F26EDFF" w:rsidR="005E00F6" w:rsidRPr="0040567E" w:rsidRDefault="005E00F6" w:rsidP="006736C8">
      <w:pPr>
        <w:jc w:val="both"/>
        <w:rPr>
          <w:rFonts w:ascii="Century Gothic" w:hAnsi="Century Gothic"/>
          <w:b/>
          <w:bCs/>
          <w:color w:val="002060"/>
          <w:sz w:val="16"/>
          <w:szCs w:val="16"/>
        </w:rPr>
      </w:pPr>
    </w:p>
    <w:p w14:paraId="460056E6" w14:textId="37863F1A" w:rsidR="005E00F6" w:rsidRPr="005E00F6" w:rsidRDefault="005E00F6" w:rsidP="006736C8">
      <w:pPr>
        <w:jc w:val="both"/>
        <w:rPr>
          <w:rFonts w:ascii="Century Gothic" w:hAnsi="Century Gothic"/>
          <w:b/>
          <w:bCs/>
          <w:color w:val="002060"/>
          <w:sz w:val="22"/>
          <w:szCs w:val="22"/>
        </w:rPr>
      </w:pPr>
      <w:r w:rsidRPr="005E00F6">
        <w:rPr>
          <w:rFonts w:ascii="Century Gothic" w:hAnsi="Century Gothic"/>
          <w:b/>
          <w:bCs/>
          <w:color w:val="002060"/>
          <w:sz w:val="22"/>
          <w:szCs w:val="22"/>
        </w:rPr>
        <w:t xml:space="preserve">Topics include: </w:t>
      </w:r>
    </w:p>
    <w:p w14:paraId="71B58E27" w14:textId="1D999242" w:rsidR="005E00F6" w:rsidRPr="005E00F6" w:rsidRDefault="005E00F6" w:rsidP="005E00F6">
      <w:pPr>
        <w:pStyle w:val="ListParagraph"/>
        <w:numPr>
          <w:ilvl w:val="0"/>
          <w:numId w:val="1"/>
        </w:numPr>
        <w:jc w:val="both"/>
        <w:rPr>
          <w:rFonts w:ascii="Century Gothic" w:hAnsi="Century Gothic"/>
          <w:b/>
          <w:bCs/>
          <w:color w:val="002060"/>
          <w:sz w:val="22"/>
          <w:szCs w:val="22"/>
        </w:rPr>
      </w:pPr>
      <w:r w:rsidRPr="005E00F6">
        <w:rPr>
          <w:rFonts w:ascii="Century Gothic" w:hAnsi="Century Gothic"/>
          <w:b/>
          <w:bCs/>
          <w:color w:val="002060"/>
          <w:sz w:val="22"/>
          <w:szCs w:val="22"/>
        </w:rPr>
        <w:t>New viewpoints about nursing careers</w:t>
      </w:r>
    </w:p>
    <w:p w14:paraId="496704D6" w14:textId="4CA12B49" w:rsidR="005E00F6" w:rsidRPr="005E00F6" w:rsidRDefault="005E00F6" w:rsidP="005E00F6">
      <w:pPr>
        <w:pStyle w:val="ListParagraph"/>
        <w:numPr>
          <w:ilvl w:val="0"/>
          <w:numId w:val="1"/>
        </w:numPr>
        <w:jc w:val="both"/>
        <w:rPr>
          <w:rFonts w:ascii="Century Gothic" w:hAnsi="Century Gothic"/>
          <w:b/>
          <w:bCs/>
          <w:color w:val="002060"/>
          <w:sz w:val="22"/>
          <w:szCs w:val="22"/>
        </w:rPr>
      </w:pPr>
      <w:r w:rsidRPr="005E00F6">
        <w:rPr>
          <w:rFonts w:ascii="Century Gothic" w:hAnsi="Century Gothic"/>
          <w:b/>
          <w:bCs/>
          <w:color w:val="002060"/>
          <w:sz w:val="22"/>
          <w:szCs w:val="22"/>
        </w:rPr>
        <w:t>The impact of a leader-coach mindset in team support</w:t>
      </w:r>
    </w:p>
    <w:p w14:paraId="504487C6" w14:textId="29983CE9" w:rsidR="005E00F6" w:rsidRPr="005E00F6" w:rsidRDefault="005E00F6" w:rsidP="005E00F6">
      <w:pPr>
        <w:pStyle w:val="ListParagraph"/>
        <w:numPr>
          <w:ilvl w:val="0"/>
          <w:numId w:val="1"/>
        </w:numPr>
        <w:jc w:val="both"/>
        <w:rPr>
          <w:rFonts w:ascii="Century Gothic" w:hAnsi="Century Gothic"/>
          <w:b/>
          <w:bCs/>
          <w:color w:val="002060"/>
          <w:sz w:val="22"/>
          <w:szCs w:val="22"/>
        </w:rPr>
      </w:pPr>
      <w:r w:rsidRPr="005E00F6">
        <w:rPr>
          <w:rFonts w:ascii="Century Gothic" w:hAnsi="Century Gothic"/>
          <w:b/>
          <w:bCs/>
          <w:color w:val="002060"/>
          <w:sz w:val="22"/>
          <w:szCs w:val="22"/>
        </w:rPr>
        <w:t>How to build structural safety and cognitive support for your teams</w:t>
      </w:r>
    </w:p>
    <w:p w14:paraId="34794A11" w14:textId="2DE2E586" w:rsidR="005E00F6" w:rsidRPr="005E00F6" w:rsidRDefault="005E00F6" w:rsidP="005E00F6">
      <w:pPr>
        <w:pStyle w:val="ListParagraph"/>
        <w:numPr>
          <w:ilvl w:val="0"/>
          <w:numId w:val="1"/>
        </w:numPr>
        <w:jc w:val="both"/>
        <w:rPr>
          <w:rFonts w:ascii="Century Gothic" w:hAnsi="Century Gothic"/>
          <w:b/>
          <w:bCs/>
          <w:color w:val="002060"/>
          <w:sz w:val="22"/>
          <w:szCs w:val="22"/>
        </w:rPr>
      </w:pPr>
      <w:r w:rsidRPr="005E00F6">
        <w:rPr>
          <w:rFonts w:ascii="Century Gothic" w:hAnsi="Century Gothic"/>
          <w:b/>
          <w:bCs/>
          <w:color w:val="002060"/>
          <w:sz w:val="22"/>
          <w:szCs w:val="22"/>
        </w:rPr>
        <w:t xml:space="preserve">Managing the “experienced minority” to promote their engagement </w:t>
      </w:r>
    </w:p>
    <w:p w14:paraId="0486E6D0" w14:textId="7DB7C4BE" w:rsidR="005E00F6" w:rsidRDefault="005E00F6" w:rsidP="006736C8">
      <w:pPr>
        <w:jc w:val="both"/>
        <w:rPr>
          <w:rFonts w:ascii="Century Gothic" w:hAnsi="Century Gothic"/>
          <w:b/>
          <w:bCs/>
          <w:color w:val="002060"/>
          <w:sz w:val="24"/>
          <w:szCs w:val="24"/>
        </w:rPr>
      </w:pPr>
    </w:p>
    <w:p w14:paraId="4279545F" w14:textId="296DC6BB" w:rsidR="005E00F6" w:rsidRPr="005E00F6" w:rsidRDefault="005E00F6" w:rsidP="0040567E">
      <w:pPr>
        <w:ind w:left="1152"/>
        <w:rPr>
          <w:rFonts w:ascii="Century Gothic" w:hAnsi="Century Gothic"/>
          <w:b/>
          <w:bCs/>
          <w:color w:val="002060"/>
          <w:sz w:val="22"/>
          <w:szCs w:val="22"/>
        </w:rPr>
      </w:pPr>
      <w:r w:rsidRPr="005E00F6">
        <w:rPr>
          <w:rFonts w:ascii="Century Gothic" w:hAnsi="Century Gothic"/>
          <w:b/>
          <w:bCs/>
          <w:color w:val="002060"/>
          <w:sz w:val="22"/>
          <w:szCs w:val="22"/>
        </w:rPr>
        <w:t>COST:    NYONL members: $99</w:t>
      </w:r>
      <w:r w:rsidRPr="005E00F6">
        <w:rPr>
          <w:rFonts w:ascii="Century Gothic" w:hAnsi="Century Gothic"/>
          <w:b/>
          <w:bCs/>
          <w:color w:val="002060"/>
          <w:sz w:val="22"/>
          <w:szCs w:val="22"/>
        </w:rPr>
        <w:tab/>
      </w:r>
      <w:r w:rsidRPr="005E00F6">
        <w:rPr>
          <w:rFonts w:ascii="Century Gothic" w:hAnsi="Century Gothic"/>
          <w:b/>
          <w:bCs/>
          <w:color w:val="002060"/>
          <w:sz w:val="22"/>
          <w:szCs w:val="22"/>
        </w:rPr>
        <w:tab/>
        <w:t>Non-Members: $125</w:t>
      </w:r>
    </w:p>
    <w:p w14:paraId="43A6A212" w14:textId="75519CBC" w:rsidR="005E00F6" w:rsidRPr="005E00F6" w:rsidRDefault="005E00F6" w:rsidP="0040567E">
      <w:pPr>
        <w:ind w:left="1152"/>
        <w:rPr>
          <w:rFonts w:ascii="Century Gothic" w:hAnsi="Century Gothic"/>
          <w:b/>
          <w:bCs/>
          <w:color w:val="002060"/>
          <w:sz w:val="22"/>
          <w:szCs w:val="22"/>
        </w:rPr>
      </w:pPr>
      <w:r w:rsidRPr="005E00F6">
        <w:rPr>
          <w:rFonts w:ascii="Century Gothic" w:hAnsi="Century Gothic"/>
          <w:b/>
          <w:bCs/>
          <w:color w:val="002060"/>
          <w:sz w:val="22"/>
          <w:szCs w:val="22"/>
        </w:rPr>
        <w:t>Group Discount: 10 attendees from the same organization: $1,000 *</w:t>
      </w:r>
    </w:p>
    <w:p w14:paraId="6AA4530B" w14:textId="0EEF1DEE" w:rsidR="005E00F6" w:rsidRPr="005E00F6" w:rsidRDefault="005E00F6" w:rsidP="0040567E">
      <w:pPr>
        <w:ind w:left="1152"/>
        <w:rPr>
          <w:rFonts w:ascii="Century Gothic" w:hAnsi="Century Gothic"/>
          <w:b/>
          <w:bCs/>
          <w:color w:val="002060"/>
          <w:sz w:val="22"/>
          <w:szCs w:val="22"/>
        </w:rPr>
      </w:pPr>
      <w:r w:rsidRPr="005E00F6">
        <w:rPr>
          <w:rFonts w:ascii="Century Gothic" w:hAnsi="Century Gothic"/>
          <w:b/>
          <w:bCs/>
          <w:color w:val="002060"/>
          <w:sz w:val="22"/>
          <w:szCs w:val="22"/>
        </w:rPr>
        <w:t xml:space="preserve">* For group registrations, contact us: </w:t>
      </w:r>
      <w:hyperlink r:id="rId9" w:history="1">
        <w:r w:rsidRPr="005E00F6">
          <w:rPr>
            <w:rStyle w:val="Hyperlink"/>
            <w:rFonts w:ascii="Century Gothic" w:hAnsi="Century Gothic"/>
            <w:b/>
            <w:bCs/>
            <w:sz w:val="22"/>
            <w:szCs w:val="22"/>
          </w:rPr>
          <w:t>https://nyonl.nursingnetwork.com/contact</w:t>
        </w:r>
      </w:hyperlink>
    </w:p>
    <w:p w14:paraId="3D12CA47" w14:textId="2706E961" w:rsidR="005E00F6" w:rsidRPr="005E00F6" w:rsidRDefault="005E00F6" w:rsidP="005E00F6">
      <w:pPr>
        <w:jc w:val="both"/>
        <w:rPr>
          <w:rFonts w:ascii="Century Gothic" w:hAnsi="Century Gothic"/>
          <w:b/>
          <w:bCs/>
          <w:color w:val="002060"/>
          <w:sz w:val="22"/>
          <w:szCs w:val="22"/>
        </w:rPr>
      </w:pPr>
    </w:p>
    <w:p w14:paraId="0080D444" w14:textId="7332B2DE" w:rsidR="0040567E" w:rsidRDefault="0040567E" w:rsidP="0040567E">
      <w:pPr>
        <w:rPr>
          <w:rFonts w:ascii="Century Gothic" w:hAnsi="Century Gothic"/>
          <w:b/>
          <w:bCs/>
          <w:color w:val="002060"/>
          <w:sz w:val="19"/>
          <w:szCs w:val="19"/>
        </w:rPr>
      </w:pPr>
      <w:r w:rsidRPr="0040567E">
        <w:rPr>
          <w:rFonts w:ascii="Century Gothic" w:hAnsi="Century Gothic"/>
          <w:b/>
          <w:bCs/>
          <w:color w:val="002060"/>
          <w:sz w:val="19"/>
          <w:szCs w:val="19"/>
        </w:rPr>
        <w:t xml:space="preserve">Register here: </w:t>
      </w:r>
      <w:hyperlink r:id="rId10" w:history="1">
        <w:r w:rsidR="00782575" w:rsidRPr="00782575">
          <w:rPr>
            <w:rStyle w:val="Hyperlink"/>
            <w:rFonts w:ascii="Century Gothic" w:hAnsi="Century Gothic"/>
            <w:b/>
            <w:bCs/>
            <w:sz w:val="19"/>
            <w:szCs w:val="19"/>
          </w:rPr>
          <w:t>https://nyonl.nursingnetwork.com/nursing-events/152626-the-inverted-pyramid-leading-teams-of-novice-nurses#!registration</w:t>
        </w:r>
      </w:hyperlink>
    </w:p>
    <w:p w14:paraId="287295A8" w14:textId="77777777" w:rsidR="00782575" w:rsidRDefault="00782575" w:rsidP="0040567E">
      <w:pPr>
        <w:rPr>
          <w:rFonts w:ascii="Century Gothic" w:hAnsi="Century Gothic"/>
          <w:color w:val="002060"/>
          <w:sz w:val="19"/>
          <w:szCs w:val="19"/>
        </w:rPr>
      </w:pPr>
    </w:p>
    <w:p w14:paraId="6FA549C7" w14:textId="2A734626" w:rsidR="0040567E" w:rsidRDefault="0040567E" w:rsidP="0040567E">
      <w:pPr>
        <w:jc w:val="center"/>
        <w:rPr>
          <w:rFonts w:ascii="Century Gothic" w:hAnsi="Century Gothic"/>
          <w:color w:val="002060"/>
          <w:sz w:val="19"/>
          <w:szCs w:val="19"/>
        </w:rPr>
      </w:pPr>
      <w:r w:rsidRPr="0040567E">
        <w:rPr>
          <w:rFonts w:ascii="Century Gothic" w:hAnsi="Century Gothic"/>
          <w:color w:val="002060"/>
          <w:sz w:val="19"/>
          <w:szCs w:val="19"/>
        </w:rPr>
        <w:t>This conference is jointly provided by NYONL and the University of</w:t>
      </w:r>
      <w:r w:rsidR="008D4776">
        <w:rPr>
          <w:rFonts w:ascii="Century Gothic" w:hAnsi="Century Gothic"/>
          <w:color w:val="002060"/>
          <w:sz w:val="19"/>
          <w:szCs w:val="19"/>
        </w:rPr>
        <w:t xml:space="preserve"> Rochester Medicine Accredited Provider</w:t>
      </w:r>
      <w:r w:rsidRPr="0040567E">
        <w:rPr>
          <w:rFonts w:ascii="Century Gothic" w:hAnsi="Century Gothic"/>
          <w:color w:val="002060"/>
          <w:sz w:val="19"/>
          <w:szCs w:val="19"/>
        </w:rPr>
        <w:t>.</w:t>
      </w:r>
      <w:r w:rsidR="008D4776">
        <w:rPr>
          <w:rFonts w:ascii="Century Gothic" w:hAnsi="Century Gothic"/>
          <w:color w:val="002060"/>
          <w:sz w:val="19"/>
          <w:szCs w:val="19"/>
        </w:rPr>
        <w:t xml:space="preserve"> </w:t>
      </w:r>
      <w:r w:rsidRPr="0040567E">
        <w:rPr>
          <w:rFonts w:ascii="Century Gothic" w:hAnsi="Century Gothic"/>
          <w:color w:val="002060"/>
          <w:sz w:val="19"/>
          <w:szCs w:val="19"/>
        </w:rPr>
        <w:t xml:space="preserve">University of Rochester </w:t>
      </w:r>
      <w:r w:rsidR="008D4776">
        <w:rPr>
          <w:rFonts w:ascii="Century Gothic" w:hAnsi="Century Gothic"/>
          <w:color w:val="002060"/>
          <w:sz w:val="19"/>
          <w:szCs w:val="19"/>
        </w:rPr>
        <w:t>Medicine</w:t>
      </w:r>
      <w:r w:rsidRPr="0040567E">
        <w:rPr>
          <w:rFonts w:ascii="Century Gothic" w:hAnsi="Century Gothic"/>
          <w:color w:val="002060"/>
          <w:sz w:val="19"/>
          <w:szCs w:val="19"/>
        </w:rPr>
        <w:t xml:space="preserve"> is accredited as a provider of nursing continuing professional development by</w:t>
      </w:r>
      <w:r w:rsidR="008D4776">
        <w:rPr>
          <w:rFonts w:ascii="Century Gothic" w:hAnsi="Century Gothic"/>
          <w:color w:val="002060"/>
          <w:sz w:val="19"/>
          <w:szCs w:val="19"/>
        </w:rPr>
        <w:t xml:space="preserve"> </w:t>
      </w:r>
      <w:r w:rsidRPr="0040567E">
        <w:rPr>
          <w:rFonts w:ascii="Century Gothic" w:hAnsi="Century Gothic"/>
          <w:color w:val="002060"/>
          <w:sz w:val="19"/>
          <w:szCs w:val="19"/>
        </w:rPr>
        <w:t xml:space="preserve">the American Nurses Credentialing Center’s Commission on Accreditation.  </w:t>
      </w:r>
    </w:p>
    <w:p w14:paraId="7410CD00" w14:textId="099288DE" w:rsidR="0040567E" w:rsidRDefault="0040567E" w:rsidP="0040567E">
      <w:pPr>
        <w:jc w:val="center"/>
        <w:rPr>
          <w:rFonts w:ascii="Century Gothic" w:hAnsi="Century Gothic"/>
          <w:color w:val="002060"/>
          <w:sz w:val="19"/>
          <w:szCs w:val="19"/>
        </w:rPr>
      </w:pPr>
      <w:r w:rsidRPr="0040567E">
        <w:rPr>
          <w:rFonts w:ascii="Century Gothic" w:hAnsi="Century Gothic"/>
          <w:color w:val="002060"/>
          <w:sz w:val="19"/>
          <w:szCs w:val="19"/>
        </w:rPr>
        <w:t xml:space="preserve">This offering provides 2.5 </w:t>
      </w:r>
      <w:r w:rsidR="008D4776">
        <w:rPr>
          <w:rFonts w:ascii="Century Gothic" w:hAnsi="Century Gothic"/>
          <w:color w:val="002060"/>
          <w:sz w:val="19"/>
          <w:szCs w:val="19"/>
        </w:rPr>
        <w:t>ANCC CNE credits</w:t>
      </w:r>
      <w:r w:rsidRPr="0040567E">
        <w:rPr>
          <w:rFonts w:ascii="Century Gothic" w:hAnsi="Century Gothic"/>
          <w:color w:val="002060"/>
          <w:sz w:val="19"/>
          <w:szCs w:val="19"/>
        </w:rPr>
        <w:t xml:space="preserve"> to attendees at the full session.  </w:t>
      </w:r>
    </w:p>
    <w:p w14:paraId="04850CB6" w14:textId="0292A197" w:rsidR="0040567E" w:rsidRDefault="0040567E" w:rsidP="0040567E">
      <w:pPr>
        <w:jc w:val="center"/>
        <w:rPr>
          <w:rFonts w:ascii="Century Gothic" w:hAnsi="Century Gothic"/>
          <w:color w:val="002060"/>
          <w:sz w:val="19"/>
          <w:szCs w:val="19"/>
        </w:rPr>
      </w:pPr>
    </w:p>
    <w:p w14:paraId="213F41E9" w14:textId="17FDFA38" w:rsidR="0040567E" w:rsidRDefault="00E56C39" w:rsidP="0040567E">
      <w:pPr>
        <w:jc w:val="center"/>
        <w:rPr>
          <w:rFonts w:ascii="Century Gothic" w:hAnsi="Century Gothic"/>
          <w:color w:val="002060"/>
          <w:sz w:val="19"/>
          <w:szCs w:val="19"/>
        </w:rPr>
      </w:pPr>
      <w:r>
        <w:rPr>
          <w:rFonts w:ascii="Century Gothic" w:hAnsi="Century Gothic"/>
          <w:noProof/>
          <w:color w:val="002060"/>
          <w:sz w:val="19"/>
          <w:szCs w:val="19"/>
        </w:rPr>
        <w:drawing>
          <wp:anchor distT="0" distB="0" distL="114300" distR="114300" simplePos="0" relativeHeight="251664384" behindDoc="0" locked="0" layoutInCell="1" allowOverlap="1" wp14:anchorId="10732128" wp14:editId="435D0C79">
            <wp:simplePos x="0" y="0"/>
            <wp:positionH relativeFrom="margin">
              <wp:posOffset>1230630</wp:posOffset>
            </wp:positionH>
            <wp:positionV relativeFrom="paragraph">
              <wp:posOffset>118110</wp:posOffset>
            </wp:positionV>
            <wp:extent cx="1711960" cy="701040"/>
            <wp:effectExtent l="0" t="0" r="2540" b="3810"/>
            <wp:wrapSquare wrapText="bothSides"/>
            <wp:docPr id="16036406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1960" cy="701040"/>
                    </a:xfrm>
                    <a:prstGeom prst="rect">
                      <a:avLst/>
                    </a:prstGeom>
                    <a:noFill/>
                  </pic:spPr>
                </pic:pic>
              </a:graphicData>
            </a:graphic>
            <wp14:sizeRelH relativeFrom="margin">
              <wp14:pctWidth>0</wp14:pctWidth>
            </wp14:sizeRelH>
            <wp14:sizeRelV relativeFrom="margin">
              <wp14:pctHeight>0</wp14:pctHeight>
            </wp14:sizeRelV>
          </wp:anchor>
        </w:drawing>
      </w:r>
    </w:p>
    <w:p w14:paraId="5D333AFF" w14:textId="3554F9C0" w:rsidR="0040567E" w:rsidRPr="0040567E" w:rsidRDefault="00E56C39" w:rsidP="0040567E">
      <w:pPr>
        <w:jc w:val="center"/>
        <w:rPr>
          <w:rFonts w:ascii="Century Gothic" w:hAnsi="Century Gothic"/>
          <w:color w:val="002060"/>
          <w:sz w:val="19"/>
          <w:szCs w:val="19"/>
        </w:rPr>
      </w:pPr>
      <w:r>
        <w:rPr>
          <w:rFonts w:ascii="Century Gothic" w:hAnsi="Century Gothic"/>
          <w:noProof/>
          <w:color w:val="002060"/>
          <w:sz w:val="19"/>
          <w:szCs w:val="19"/>
        </w:rPr>
        <w:drawing>
          <wp:anchor distT="0" distB="0" distL="114300" distR="114300" simplePos="0" relativeHeight="251663360" behindDoc="0" locked="0" layoutInCell="1" allowOverlap="1" wp14:anchorId="7446E780" wp14:editId="7506B97D">
            <wp:simplePos x="0" y="0"/>
            <wp:positionH relativeFrom="margin">
              <wp:posOffset>4126230</wp:posOffset>
            </wp:positionH>
            <wp:positionV relativeFrom="paragraph">
              <wp:posOffset>17780</wp:posOffset>
            </wp:positionV>
            <wp:extent cx="1367155" cy="685800"/>
            <wp:effectExtent l="0" t="0" r="4445" b="0"/>
            <wp:wrapSquare wrapText="bothSides"/>
            <wp:docPr id="19435046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7155" cy="685800"/>
                    </a:xfrm>
                    <a:prstGeom prst="rect">
                      <a:avLst/>
                    </a:prstGeom>
                    <a:noFill/>
                  </pic:spPr>
                </pic:pic>
              </a:graphicData>
            </a:graphic>
            <wp14:sizeRelH relativeFrom="margin">
              <wp14:pctWidth>0</wp14:pctWidth>
            </wp14:sizeRelH>
            <wp14:sizeRelV relativeFrom="margin">
              <wp14:pctHeight>0</wp14:pctHeight>
            </wp14:sizeRelV>
          </wp:anchor>
        </w:drawing>
      </w:r>
    </w:p>
    <w:sectPr w:rsidR="0040567E" w:rsidRPr="0040567E" w:rsidSect="0040567E">
      <w:headerReference w:type="default" r:id="rId13"/>
      <w:footerReference w:type="default" r:id="rId14"/>
      <w:pgSz w:w="12240" w:h="15840"/>
      <w:pgMar w:top="630" w:right="990" w:bottom="144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46AA5" w14:textId="77777777" w:rsidR="00162E0D" w:rsidRDefault="00162E0D" w:rsidP="00D06DC6">
      <w:r>
        <w:separator/>
      </w:r>
    </w:p>
  </w:endnote>
  <w:endnote w:type="continuationSeparator" w:id="0">
    <w:p w14:paraId="1D780BEC" w14:textId="77777777" w:rsidR="00162E0D" w:rsidRDefault="00162E0D" w:rsidP="00D06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sidora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CB20" w14:textId="65E07285" w:rsidR="007D103F" w:rsidRDefault="007D103F" w:rsidP="00121265">
    <w:pPr>
      <w:pStyle w:val="Footer"/>
    </w:pPr>
  </w:p>
  <w:p w14:paraId="7BCFD8F4" w14:textId="77777777" w:rsidR="00D06DC6" w:rsidRDefault="00D06D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07A89" w14:textId="77777777" w:rsidR="00162E0D" w:rsidRDefault="00162E0D" w:rsidP="00D06DC6">
      <w:r>
        <w:separator/>
      </w:r>
    </w:p>
  </w:footnote>
  <w:footnote w:type="continuationSeparator" w:id="0">
    <w:p w14:paraId="39E746DA" w14:textId="77777777" w:rsidR="00162E0D" w:rsidRDefault="00162E0D" w:rsidP="00D06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A0EF" w14:textId="49154C50" w:rsidR="00D06DC6" w:rsidRDefault="00CC1399">
    <w:pPr>
      <w:pStyle w:val="Header"/>
    </w:pPr>
    <w:r>
      <w:rPr>
        <w:noProof/>
        <w14:ligatures w14:val="standardContextual"/>
      </w:rPr>
      <w:drawing>
        <wp:anchor distT="0" distB="0" distL="114300" distR="114300" simplePos="0" relativeHeight="251663360" behindDoc="1" locked="0" layoutInCell="1" allowOverlap="1" wp14:anchorId="7567F832" wp14:editId="08AA8D3D">
          <wp:simplePos x="0" y="0"/>
          <wp:positionH relativeFrom="column">
            <wp:posOffset>-278504</wp:posOffset>
          </wp:positionH>
          <wp:positionV relativeFrom="paragraph">
            <wp:posOffset>-155575</wp:posOffset>
          </wp:positionV>
          <wp:extent cx="7103095" cy="112837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 GradientYello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03095" cy="1128371"/>
                  </a:xfrm>
                  <a:prstGeom prst="rect">
                    <a:avLst/>
                  </a:prstGeom>
                </pic:spPr>
              </pic:pic>
            </a:graphicData>
          </a:graphic>
          <wp14:sizeRelH relativeFrom="margin">
            <wp14:pctWidth>0</wp14:pctWidth>
          </wp14:sizeRelH>
          <wp14:sizeRelV relativeFrom="margin">
            <wp14:pctHeight>0</wp14:pctHeight>
          </wp14:sizeRelV>
        </wp:anchor>
      </w:drawing>
    </w:r>
  </w:p>
  <w:p w14:paraId="26641096" w14:textId="1E33E7F8" w:rsidR="00D06DC6" w:rsidRDefault="00D06D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3429B"/>
    <w:multiLevelType w:val="hybridMultilevel"/>
    <w:tmpl w:val="FA2E44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6820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C3"/>
    <w:rsid w:val="000419BE"/>
    <w:rsid w:val="000F5385"/>
    <w:rsid w:val="00121265"/>
    <w:rsid w:val="00162E0D"/>
    <w:rsid w:val="001C222F"/>
    <w:rsid w:val="001F0500"/>
    <w:rsid w:val="00244DDF"/>
    <w:rsid w:val="003128BE"/>
    <w:rsid w:val="00334A7C"/>
    <w:rsid w:val="003C7C75"/>
    <w:rsid w:val="003E31AA"/>
    <w:rsid w:val="003E6FAF"/>
    <w:rsid w:val="00401A90"/>
    <w:rsid w:val="0040567E"/>
    <w:rsid w:val="004A03C3"/>
    <w:rsid w:val="004F4538"/>
    <w:rsid w:val="005E00F6"/>
    <w:rsid w:val="005F21BB"/>
    <w:rsid w:val="00623AC7"/>
    <w:rsid w:val="006736C8"/>
    <w:rsid w:val="00676B4D"/>
    <w:rsid w:val="00782575"/>
    <w:rsid w:val="00783315"/>
    <w:rsid w:val="007D103F"/>
    <w:rsid w:val="008D4776"/>
    <w:rsid w:val="008D4B34"/>
    <w:rsid w:val="009A6CB9"/>
    <w:rsid w:val="00A35658"/>
    <w:rsid w:val="00A76636"/>
    <w:rsid w:val="00B549B4"/>
    <w:rsid w:val="00BD1639"/>
    <w:rsid w:val="00C005B4"/>
    <w:rsid w:val="00C61F03"/>
    <w:rsid w:val="00C6715D"/>
    <w:rsid w:val="00C809EC"/>
    <w:rsid w:val="00C927E0"/>
    <w:rsid w:val="00CC1399"/>
    <w:rsid w:val="00CF4DFE"/>
    <w:rsid w:val="00D02C41"/>
    <w:rsid w:val="00D06DC6"/>
    <w:rsid w:val="00D30A7E"/>
    <w:rsid w:val="00D86E1E"/>
    <w:rsid w:val="00DB53F9"/>
    <w:rsid w:val="00DE027C"/>
    <w:rsid w:val="00E0396A"/>
    <w:rsid w:val="00E56C39"/>
    <w:rsid w:val="00EA6DB4"/>
    <w:rsid w:val="00EE5B7D"/>
    <w:rsid w:val="00F42DC3"/>
    <w:rsid w:val="00F61473"/>
    <w:rsid w:val="00FD3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5D522"/>
  <w15:docId w15:val="{C80C7EB7-DE2D-4023-9ECD-0F5E59022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7C3"/>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6DC6"/>
    <w:rPr>
      <w:rFonts w:ascii="Tahoma" w:hAnsi="Tahoma" w:cs="Tahoma"/>
      <w:sz w:val="16"/>
      <w:szCs w:val="16"/>
    </w:rPr>
  </w:style>
  <w:style w:type="character" w:customStyle="1" w:styleId="BalloonTextChar">
    <w:name w:val="Balloon Text Char"/>
    <w:basedOn w:val="DefaultParagraphFont"/>
    <w:link w:val="BalloonText"/>
    <w:uiPriority w:val="99"/>
    <w:semiHidden/>
    <w:rsid w:val="00D06DC6"/>
    <w:rPr>
      <w:rFonts w:ascii="Tahoma" w:eastAsia="Times New Roman" w:hAnsi="Tahoma" w:cs="Tahoma"/>
      <w:kern w:val="0"/>
      <w:sz w:val="16"/>
      <w:szCs w:val="16"/>
      <w14:ligatures w14:val="none"/>
    </w:rPr>
  </w:style>
  <w:style w:type="paragraph" w:styleId="Header">
    <w:name w:val="header"/>
    <w:basedOn w:val="Normal"/>
    <w:link w:val="HeaderChar"/>
    <w:uiPriority w:val="99"/>
    <w:unhideWhenUsed/>
    <w:rsid w:val="00D06DC6"/>
    <w:pPr>
      <w:tabs>
        <w:tab w:val="center" w:pos="4680"/>
        <w:tab w:val="right" w:pos="9360"/>
      </w:tabs>
    </w:pPr>
  </w:style>
  <w:style w:type="character" w:customStyle="1" w:styleId="HeaderChar">
    <w:name w:val="Header Char"/>
    <w:basedOn w:val="DefaultParagraphFont"/>
    <w:link w:val="Header"/>
    <w:uiPriority w:val="99"/>
    <w:rsid w:val="00D06DC6"/>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D06DC6"/>
    <w:pPr>
      <w:tabs>
        <w:tab w:val="center" w:pos="4680"/>
        <w:tab w:val="right" w:pos="9360"/>
      </w:tabs>
    </w:pPr>
  </w:style>
  <w:style w:type="character" w:customStyle="1" w:styleId="FooterChar">
    <w:name w:val="Footer Char"/>
    <w:basedOn w:val="DefaultParagraphFont"/>
    <w:link w:val="Footer"/>
    <w:uiPriority w:val="99"/>
    <w:rsid w:val="00D06DC6"/>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5E00F6"/>
    <w:pPr>
      <w:ind w:left="720"/>
      <w:contextualSpacing/>
    </w:pPr>
  </w:style>
  <w:style w:type="character" w:styleId="Hyperlink">
    <w:name w:val="Hyperlink"/>
    <w:basedOn w:val="DefaultParagraphFont"/>
    <w:uiPriority w:val="99"/>
    <w:unhideWhenUsed/>
    <w:rsid w:val="005E00F6"/>
    <w:rPr>
      <w:color w:val="0563C1" w:themeColor="hyperlink"/>
      <w:u w:val="single"/>
    </w:rPr>
  </w:style>
  <w:style w:type="character" w:styleId="UnresolvedMention">
    <w:name w:val="Unresolved Mention"/>
    <w:basedOn w:val="DefaultParagraphFont"/>
    <w:uiPriority w:val="99"/>
    <w:semiHidden/>
    <w:unhideWhenUsed/>
    <w:rsid w:val="005E0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yonl.nursingnetwork.com/nursing-events/152626-the-inverted-pyramid-leading-teams-of-novice-nurses%23!registration" TargetMode="External"/><Relationship Id="rId4" Type="http://schemas.openxmlformats.org/officeDocument/2006/relationships/settings" Target="settings.xml"/><Relationship Id="rId9" Type="http://schemas.openxmlformats.org/officeDocument/2006/relationships/hyperlink" Target="https://nyonl.nursingnetwork.com/contac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0812-6B6B-4F90-9F98-37EBA7D91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 Harrington</dc:creator>
  <cp:lastModifiedBy>Ann Harrington</cp:lastModifiedBy>
  <cp:revision>3</cp:revision>
  <cp:lastPrinted>2023-08-18T19:37:00Z</cp:lastPrinted>
  <dcterms:created xsi:type="dcterms:W3CDTF">2026-07-20T13:47:00Z</dcterms:created>
  <dcterms:modified xsi:type="dcterms:W3CDTF">2026-07-20T14:23:00Z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8ab1b497-4388-404a-9299-9554a0e027bb</vt:lpwstr>
  </property>
</Properties>
</file>