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01BE5" w14:textId="22F3D956" w:rsidR="00854A94" w:rsidRDefault="00854A94" w:rsidP="00854A94">
      <w:pPr>
        <w:spacing w:after="0" w:line="480" w:lineRule="auto"/>
        <w:rPr>
          <w:rFonts w:ascii="Times New Roman" w:hAnsi="Times New Roman" w:cs="Times New Roman"/>
          <w:b/>
          <w:bCs/>
          <w:sz w:val="24"/>
          <w:szCs w:val="24"/>
        </w:rPr>
      </w:pPr>
      <w:r w:rsidRPr="00854A94">
        <w:rPr>
          <w:rFonts w:ascii="Times New Roman" w:hAnsi="Times New Roman" w:cs="Times New Roman"/>
          <w:b/>
          <w:bCs/>
          <w:sz w:val="24"/>
          <w:szCs w:val="24"/>
        </w:rPr>
        <w:t>Feasibility and Ease of Use of Auricular Acupressure in Post-surgery Bariatric Patients in Reducing Anxiety</w:t>
      </w:r>
    </w:p>
    <w:p w14:paraId="1FF08D1E" w14:textId="48FEC209" w:rsidR="00854A94" w:rsidRDefault="00854A94" w:rsidP="00854A94">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Elizabeth Card, DNP, APRN, FNP-BC, CPAN, CCRP, FASPAN, FAAN</w:t>
      </w:r>
    </w:p>
    <w:p w14:paraId="1124AA7D" w14:textId="6013948D" w:rsidR="007B5DD8" w:rsidRPr="00941657" w:rsidRDefault="007B5DD8" w:rsidP="00854A94">
      <w:pPr>
        <w:spacing w:after="0" w:line="480" w:lineRule="auto"/>
        <w:rPr>
          <w:rFonts w:ascii="Times New Roman" w:hAnsi="Times New Roman" w:cs="Times New Roman"/>
          <w:b/>
          <w:sz w:val="24"/>
          <w:szCs w:val="24"/>
        </w:rPr>
      </w:pPr>
      <w:r w:rsidRPr="00B943A6">
        <w:rPr>
          <w:rFonts w:ascii="Times New Roman" w:hAnsi="Times New Roman" w:cs="Times New Roman"/>
          <w:b/>
          <w:sz w:val="24"/>
          <w:szCs w:val="24"/>
        </w:rPr>
        <w:t>Introduction</w:t>
      </w:r>
      <w:bookmarkStart w:id="0" w:name="_Hlk102557787"/>
      <w:r w:rsidRPr="00B943A6">
        <w:rPr>
          <w:rFonts w:ascii="Times New Roman" w:hAnsi="Times New Roman" w:cs="Times New Roman"/>
          <w:bCs/>
          <w:color w:val="000000" w:themeColor="text1"/>
          <w:sz w:val="24"/>
          <w:szCs w:val="24"/>
        </w:rPr>
        <w:t xml:space="preserve"> </w:t>
      </w:r>
    </w:p>
    <w:p w14:paraId="46AD2E1D" w14:textId="574EE8A7" w:rsidR="007B5DD8" w:rsidRPr="00B943A6" w:rsidRDefault="007B5DD8" w:rsidP="007B5DD8">
      <w:pPr>
        <w:spacing w:after="0" w:line="480" w:lineRule="auto"/>
        <w:rPr>
          <w:rFonts w:ascii="Times New Roman" w:hAnsi="Times New Roman" w:cs="Times New Roman"/>
          <w:bCs/>
          <w:color w:val="000000" w:themeColor="text1"/>
          <w:sz w:val="24"/>
          <w:szCs w:val="24"/>
        </w:rPr>
      </w:pPr>
      <w:r w:rsidRPr="00B943A6">
        <w:rPr>
          <w:rFonts w:ascii="Times New Roman" w:hAnsi="Times New Roman" w:cs="Times New Roman"/>
          <w:bCs/>
          <w:color w:val="000000" w:themeColor="text1"/>
          <w:sz w:val="24"/>
          <w:szCs w:val="24"/>
        </w:rPr>
        <w:t xml:space="preserve">      Holistic nursing integrates therapies beyond pharmaceutical interventions increase the well-being of individuals</w:t>
      </w:r>
      <w:r w:rsidR="00941657">
        <w:rPr>
          <w:rFonts w:ascii="Times New Roman" w:hAnsi="Times New Roman" w:cs="Times New Roman"/>
          <w:bCs/>
          <w:color w:val="000000" w:themeColor="text1"/>
          <w:sz w:val="24"/>
          <w:szCs w:val="24"/>
        </w:rPr>
        <w:t xml:space="preserve"> and </w:t>
      </w:r>
      <w:r w:rsidRPr="00B943A6">
        <w:rPr>
          <w:rFonts w:ascii="Times New Roman" w:hAnsi="Times New Roman" w:cs="Times New Roman"/>
          <w:bCs/>
          <w:color w:val="000000" w:themeColor="text1"/>
          <w:sz w:val="24"/>
          <w:szCs w:val="24"/>
        </w:rPr>
        <w:t xml:space="preserve">may result in fewer side effects and </w:t>
      </w:r>
      <w:r w:rsidR="00E6323D">
        <w:rPr>
          <w:rFonts w:ascii="Times New Roman" w:hAnsi="Times New Roman" w:cs="Times New Roman"/>
          <w:bCs/>
          <w:color w:val="000000" w:themeColor="text1"/>
          <w:sz w:val="24"/>
          <w:szCs w:val="24"/>
        </w:rPr>
        <w:t xml:space="preserve">contribute to </w:t>
      </w:r>
      <w:r w:rsidRPr="00B943A6">
        <w:rPr>
          <w:rFonts w:ascii="Times New Roman" w:hAnsi="Times New Roman" w:cs="Times New Roman"/>
          <w:bCs/>
          <w:color w:val="000000" w:themeColor="text1"/>
          <w:sz w:val="24"/>
          <w:szCs w:val="24"/>
        </w:rPr>
        <w:t>reduce</w:t>
      </w:r>
      <w:r w:rsidR="00E6323D">
        <w:rPr>
          <w:rFonts w:ascii="Times New Roman" w:hAnsi="Times New Roman" w:cs="Times New Roman"/>
          <w:bCs/>
          <w:color w:val="000000" w:themeColor="text1"/>
          <w:sz w:val="24"/>
          <w:szCs w:val="24"/>
        </w:rPr>
        <w:t>d</w:t>
      </w:r>
      <w:r w:rsidRPr="00B943A6">
        <w:rPr>
          <w:rFonts w:ascii="Times New Roman" w:hAnsi="Times New Roman" w:cs="Times New Roman"/>
          <w:bCs/>
          <w:color w:val="000000" w:themeColor="text1"/>
          <w:sz w:val="24"/>
          <w:szCs w:val="24"/>
        </w:rPr>
        <w:t xml:space="preserve"> healthcare costs. Nurses use nonpharmaceutical therapies regularly in daily practice, such as cryotherapy</w:t>
      </w:r>
      <w:r w:rsidR="00941657">
        <w:rPr>
          <w:rFonts w:ascii="Times New Roman" w:hAnsi="Times New Roman" w:cs="Times New Roman"/>
          <w:bCs/>
          <w:color w:val="000000" w:themeColor="text1"/>
          <w:sz w:val="24"/>
          <w:szCs w:val="24"/>
        </w:rPr>
        <w:t xml:space="preserve"> (ice packs) or heat to alleviate discomfort</w:t>
      </w:r>
      <w:r w:rsidR="00545D11">
        <w:rPr>
          <w:rFonts w:ascii="Times New Roman" w:hAnsi="Times New Roman" w:cs="Times New Roman"/>
          <w:bCs/>
          <w:color w:val="000000" w:themeColor="text1"/>
          <w:sz w:val="24"/>
          <w:szCs w:val="24"/>
        </w:rPr>
        <w:t xml:space="preserve"> and distraction such as humor to reduce anxiety</w:t>
      </w:r>
      <w:r w:rsidRPr="00B943A6">
        <w:rPr>
          <w:rFonts w:ascii="Times New Roman" w:hAnsi="Times New Roman" w:cs="Times New Roman"/>
          <w:bCs/>
          <w:color w:val="000000" w:themeColor="text1"/>
          <w:sz w:val="24"/>
          <w:szCs w:val="24"/>
        </w:rPr>
        <w:t xml:space="preserve">. There is ample evidence </w:t>
      </w:r>
      <w:r w:rsidR="00545D11">
        <w:rPr>
          <w:rFonts w:ascii="Times New Roman" w:hAnsi="Times New Roman" w:cs="Times New Roman"/>
          <w:bCs/>
          <w:color w:val="000000" w:themeColor="text1"/>
          <w:sz w:val="24"/>
          <w:szCs w:val="24"/>
        </w:rPr>
        <w:t xml:space="preserve">that </w:t>
      </w:r>
      <w:r w:rsidRPr="00B943A6">
        <w:rPr>
          <w:rFonts w:ascii="Times New Roman" w:hAnsi="Times New Roman" w:cs="Times New Roman"/>
          <w:bCs/>
          <w:color w:val="000000" w:themeColor="text1"/>
          <w:sz w:val="24"/>
          <w:szCs w:val="24"/>
        </w:rPr>
        <w:t xml:space="preserve">integrating select </w:t>
      </w:r>
      <w:r w:rsidR="00941657">
        <w:rPr>
          <w:rFonts w:ascii="Times New Roman" w:hAnsi="Times New Roman" w:cs="Times New Roman"/>
          <w:bCs/>
          <w:color w:val="000000" w:themeColor="text1"/>
          <w:sz w:val="24"/>
          <w:szCs w:val="24"/>
        </w:rPr>
        <w:t>integrative</w:t>
      </w:r>
      <w:r w:rsidRPr="00B943A6">
        <w:rPr>
          <w:rFonts w:ascii="Times New Roman" w:hAnsi="Times New Roman" w:cs="Times New Roman"/>
          <w:bCs/>
          <w:color w:val="000000" w:themeColor="text1"/>
          <w:sz w:val="24"/>
          <w:szCs w:val="24"/>
        </w:rPr>
        <w:t xml:space="preserve"> </w:t>
      </w:r>
      <w:r w:rsidR="00545D11">
        <w:rPr>
          <w:rFonts w:ascii="Times New Roman" w:hAnsi="Times New Roman" w:cs="Times New Roman"/>
          <w:bCs/>
          <w:color w:val="000000" w:themeColor="text1"/>
          <w:sz w:val="24"/>
          <w:szCs w:val="24"/>
        </w:rPr>
        <w:t xml:space="preserve">or traditional </w:t>
      </w:r>
      <w:r w:rsidRPr="00B943A6">
        <w:rPr>
          <w:rFonts w:ascii="Times New Roman" w:hAnsi="Times New Roman" w:cs="Times New Roman"/>
          <w:bCs/>
          <w:color w:val="000000" w:themeColor="text1"/>
          <w:sz w:val="24"/>
          <w:szCs w:val="24"/>
        </w:rPr>
        <w:t>medicine, such as auricular acupressure</w:t>
      </w:r>
      <w:r w:rsidR="00857C29">
        <w:rPr>
          <w:rFonts w:ascii="Times New Roman" w:hAnsi="Times New Roman" w:cs="Times New Roman"/>
          <w:bCs/>
          <w:color w:val="000000" w:themeColor="text1"/>
          <w:sz w:val="24"/>
          <w:szCs w:val="24"/>
        </w:rPr>
        <w:t xml:space="preserve"> (application of pressure to specific meridians on the </w:t>
      </w:r>
      <w:r w:rsidR="00941657">
        <w:rPr>
          <w:rFonts w:ascii="Times New Roman" w:hAnsi="Times New Roman" w:cs="Times New Roman"/>
          <w:bCs/>
          <w:color w:val="000000" w:themeColor="text1"/>
          <w:sz w:val="24"/>
          <w:szCs w:val="24"/>
        </w:rPr>
        <w:t xml:space="preserve">external </w:t>
      </w:r>
      <w:r w:rsidR="00857C29">
        <w:rPr>
          <w:rFonts w:ascii="Times New Roman" w:hAnsi="Times New Roman" w:cs="Times New Roman"/>
          <w:bCs/>
          <w:color w:val="000000" w:themeColor="text1"/>
          <w:sz w:val="24"/>
          <w:szCs w:val="24"/>
        </w:rPr>
        <w:t>ear)</w:t>
      </w:r>
      <w:r w:rsidR="00941657">
        <w:rPr>
          <w:rFonts w:ascii="Times New Roman" w:hAnsi="Times New Roman" w:cs="Times New Roman"/>
          <w:bCs/>
          <w:color w:val="000000" w:themeColor="text1"/>
          <w:sz w:val="24"/>
          <w:szCs w:val="24"/>
        </w:rPr>
        <w:t xml:space="preserve"> </w:t>
      </w:r>
      <w:r w:rsidR="005713EE">
        <w:rPr>
          <w:rFonts w:ascii="Times New Roman" w:hAnsi="Times New Roman" w:cs="Times New Roman"/>
          <w:bCs/>
          <w:color w:val="000000" w:themeColor="text1"/>
          <w:sz w:val="24"/>
          <w:szCs w:val="24"/>
        </w:rPr>
        <w:t>lies</w:t>
      </w:r>
      <w:r w:rsidR="00857C29">
        <w:rPr>
          <w:rFonts w:ascii="Times New Roman" w:hAnsi="Times New Roman" w:cs="Times New Roman"/>
          <w:bCs/>
          <w:color w:val="000000" w:themeColor="text1"/>
          <w:sz w:val="24"/>
          <w:szCs w:val="24"/>
        </w:rPr>
        <w:t xml:space="preserve"> </w:t>
      </w:r>
      <w:r w:rsidRPr="00B943A6">
        <w:rPr>
          <w:rFonts w:ascii="Times New Roman" w:hAnsi="Times New Roman" w:cs="Times New Roman"/>
          <w:bCs/>
          <w:color w:val="000000" w:themeColor="text1"/>
          <w:sz w:val="24"/>
          <w:szCs w:val="24"/>
        </w:rPr>
        <w:t>within the nurses’ scope of practice</w:t>
      </w:r>
      <w:r w:rsidR="00941657">
        <w:rPr>
          <w:rFonts w:ascii="Times New Roman" w:hAnsi="Times New Roman" w:cs="Times New Roman"/>
          <w:bCs/>
          <w:color w:val="000000" w:themeColor="text1"/>
          <w:sz w:val="24"/>
          <w:szCs w:val="24"/>
        </w:rPr>
        <w:t xml:space="preserve"> and has been used successfully in reducing cravings or anxiety with </w:t>
      </w:r>
      <w:r w:rsidR="00941657" w:rsidRPr="00941657">
        <w:rPr>
          <w:rFonts w:ascii="Times New Roman" w:hAnsi="Times New Roman" w:cs="Times New Roman"/>
          <w:bCs/>
          <w:color w:val="000000" w:themeColor="text1"/>
          <w:sz w:val="24"/>
          <w:szCs w:val="24"/>
        </w:rPr>
        <w:t xml:space="preserve">tobacco </w:t>
      </w:r>
      <w:r w:rsidR="00941657">
        <w:rPr>
          <w:rFonts w:ascii="Times New Roman" w:hAnsi="Times New Roman" w:cs="Times New Roman"/>
          <w:bCs/>
          <w:color w:val="000000" w:themeColor="text1"/>
          <w:sz w:val="24"/>
          <w:szCs w:val="24"/>
        </w:rPr>
        <w:t xml:space="preserve">cessation </w:t>
      </w:r>
      <w:r w:rsidR="00A039FE">
        <w:rPr>
          <w:rFonts w:ascii="Times New Roman" w:hAnsi="Times New Roman" w:cs="Times New Roman"/>
          <w:bCs/>
          <w:color w:val="000000" w:themeColor="text1"/>
          <w:sz w:val="24"/>
          <w:szCs w:val="24"/>
        </w:rPr>
        <w:t>(</w:t>
      </w:r>
      <w:r w:rsidR="00A039FE" w:rsidRPr="00D5025B">
        <w:rPr>
          <w:rFonts w:ascii="Times New Roman" w:hAnsi="Times New Roman" w:cs="Times New Roman"/>
          <w:color w:val="222222"/>
          <w:sz w:val="24"/>
          <w:szCs w:val="24"/>
          <w:shd w:val="clear" w:color="auto" w:fill="FFFFFF"/>
        </w:rPr>
        <w:t>Dai,</w:t>
      </w:r>
      <w:r w:rsidR="00A039FE">
        <w:rPr>
          <w:rFonts w:ascii="Times New Roman" w:hAnsi="Times New Roman" w:cs="Times New Roman"/>
          <w:color w:val="222222"/>
          <w:sz w:val="24"/>
          <w:szCs w:val="24"/>
          <w:shd w:val="clear" w:color="auto" w:fill="FFFFFF"/>
        </w:rPr>
        <w:t xml:space="preserve"> et al., 2020)</w:t>
      </w:r>
      <w:r w:rsidRPr="00B943A6">
        <w:rPr>
          <w:rFonts w:ascii="Times New Roman" w:hAnsi="Times New Roman" w:cs="Times New Roman"/>
          <w:bCs/>
          <w:color w:val="000000" w:themeColor="text1"/>
          <w:sz w:val="24"/>
          <w:szCs w:val="24"/>
        </w:rPr>
        <w:t xml:space="preserve">. </w:t>
      </w:r>
      <w:r w:rsidR="00941657">
        <w:rPr>
          <w:rFonts w:ascii="Times New Roman" w:hAnsi="Times New Roman" w:cs="Times New Roman"/>
          <w:bCs/>
          <w:color w:val="000000" w:themeColor="text1"/>
          <w:sz w:val="24"/>
          <w:szCs w:val="24"/>
        </w:rPr>
        <w:t xml:space="preserve">Recent systematic review and meta-analysis report anxiety can be a barrier to returning to wellness for post-operative bariatric surgical patients (Loh et al, 2021). </w:t>
      </w:r>
      <w:r w:rsidRPr="00B943A6">
        <w:rPr>
          <w:rFonts w:ascii="Times New Roman" w:hAnsi="Times New Roman" w:cs="Times New Roman"/>
          <w:bCs/>
          <w:color w:val="000000" w:themeColor="text1"/>
          <w:sz w:val="24"/>
          <w:szCs w:val="24"/>
        </w:rPr>
        <w:t>Auricular acupressure</w:t>
      </w:r>
      <w:r w:rsidR="008B08EA">
        <w:rPr>
          <w:rFonts w:ascii="Times New Roman" w:hAnsi="Times New Roman" w:cs="Times New Roman"/>
          <w:bCs/>
          <w:color w:val="000000" w:themeColor="text1"/>
          <w:sz w:val="24"/>
          <w:szCs w:val="24"/>
        </w:rPr>
        <w:t xml:space="preserve"> has the potential to</w:t>
      </w:r>
      <w:r w:rsidRPr="00B943A6">
        <w:rPr>
          <w:rFonts w:ascii="Times New Roman" w:hAnsi="Times New Roman" w:cs="Times New Roman"/>
          <w:bCs/>
          <w:color w:val="000000" w:themeColor="text1"/>
          <w:sz w:val="24"/>
          <w:szCs w:val="24"/>
        </w:rPr>
        <w:t xml:space="preserve"> reduce </w:t>
      </w:r>
      <w:r w:rsidR="00941657">
        <w:rPr>
          <w:rFonts w:ascii="Times New Roman" w:hAnsi="Times New Roman" w:cs="Times New Roman"/>
          <w:bCs/>
          <w:color w:val="000000" w:themeColor="text1"/>
          <w:sz w:val="24"/>
          <w:szCs w:val="24"/>
        </w:rPr>
        <w:t xml:space="preserve">anxiety </w:t>
      </w:r>
      <w:r w:rsidRPr="00B943A6">
        <w:rPr>
          <w:rFonts w:ascii="Times New Roman" w:hAnsi="Times New Roman" w:cs="Times New Roman"/>
          <w:bCs/>
          <w:color w:val="000000" w:themeColor="text1"/>
          <w:sz w:val="24"/>
          <w:szCs w:val="24"/>
        </w:rPr>
        <w:t>in the post-bariatric surgical patien</w:t>
      </w:r>
      <w:r w:rsidR="00941657">
        <w:rPr>
          <w:rFonts w:ascii="Times New Roman" w:hAnsi="Times New Roman" w:cs="Times New Roman"/>
          <w:bCs/>
          <w:color w:val="000000" w:themeColor="text1"/>
          <w:sz w:val="24"/>
          <w:szCs w:val="24"/>
        </w:rPr>
        <w:t>t</w:t>
      </w:r>
      <w:r w:rsidRPr="00B943A6">
        <w:rPr>
          <w:rFonts w:ascii="Times New Roman" w:hAnsi="Times New Roman" w:cs="Times New Roman"/>
          <w:bCs/>
          <w:color w:val="000000" w:themeColor="text1"/>
          <w:sz w:val="24"/>
          <w:szCs w:val="24"/>
        </w:rPr>
        <w:t>. This pilot project examine</w:t>
      </w:r>
      <w:r w:rsidR="00857C29">
        <w:rPr>
          <w:rFonts w:ascii="Times New Roman" w:hAnsi="Times New Roman" w:cs="Times New Roman"/>
          <w:bCs/>
          <w:color w:val="000000" w:themeColor="text1"/>
          <w:sz w:val="24"/>
          <w:szCs w:val="24"/>
        </w:rPr>
        <w:t>d</w:t>
      </w:r>
      <w:r w:rsidRPr="00B943A6">
        <w:rPr>
          <w:rFonts w:ascii="Times New Roman" w:hAnsi="Times New Roman" w:cs="Times New Roman"/>
          <w:bCs/>
          <w:color w:val="000000" w:themeColor="text1"/>
          <w:sz w:val="24"/>
          <w:szCs w:val="24"/>
        </w:rPr>
        <w:t xml:space="preserve"> the feasibility of </w:t>
      </w:r>
      <w:r w:rsidR="008B08EA">
        <w:rPr>
          <w:rFonts w:ascii="Times New Roman" w:hAnsi="Times New Roman" w:cs="Times New Roman"/>
          <w:bCs/>
          <w:color w:val="000000" w:themeColor="text1"/>
          <w:sz w:val="24"/>
          <w:szCs w:val="24"/>
        </w:rPr>
        <w:t>implementing</w:t>
      </w:r>
      <w:r w:rsidR="008B08EA" w:rsidRPr="00B943A6">
        <w:rPr>
          <w:rFonts w:ascii="Times New Roman" w:hAnsi="Times New Roman" w:cs="Times New Roman"/>
          <w:bCs/>
          <w:color w:val="000000" w:themeColor="text1"/>
          <w:sz w:val="24"/>
          <w:szCs w:val="24"/>
        </w:rPr>
        <w:t xml:space="preserve"> </w:t>
      </w:r>
      <w:r w:rsidRPr="00B943A6">
        <w:rPr>
          <w:rFonts w:ascii="Times New Roman" w:hAnsi="Times New Roman" w:cs="Times New Roman"/>
          <w:bCs/>
          <w:color w:val="000000" w:themeColor="text1"/>
          <w:sz w:val="24"/>
          <w:szCs w:val="24"/>
        </w:rPr>
        <w:t xml:space="preserve">auricular acupressure in post-bariatric surgical patients </w:t>
      </w:r>
      <w:r w:rsidR="00857C29">
        <w:rPr>
          <w:rFonts w:ascii="Times New Roman" w:hAnsi="Times New Roman" w:cs="Times New Roman"/>
          <w:bCs/>
          <w:color w:val="000000" w:themeColor="text1"/>
          <w:sz w:val="24"/>
          <w:szCs w:val="24"/>
        </w:rPr>
        <w:t>to</w:t>
      </w:r>
      <w:r w:rsidRPr="00B943A6">
        <w:rPr>
          <w:rFonts w:ascii="Times New Roman" w:hAnsi="Times New Roman" w:cs="Times New Roman"/>
          <w:bCs/>
          <w:color w:val="000000" w:themeColor="text1"/>
          <w:sz w:val="24"/>
          <w:szCs w:val="24"/>
        </w:rPr>
        <w:t xml:space="preserve"> reduce anxiety. </w:t>
      </w:r>
    </w:p>
    <w:bookmarkEnd w:id="0"/>
    <w:p w14:paraId="7CCEEAEB" w14:textId="5B1FD534" w:rsidR="007B5DD8" w:rsidRPr="00B943A6" w:rsidRDefault="007B5DD8" w:rsidP="007B5DD8">
      <w:pPr>
        <w:spacing w:after="0" w:line="480" w:lineRule="auto"/>
        <w:jc w:val="center"/>
        <w:rPr>
          <w:rFonts w:ascii="Times New Roman" w:hAnsi="Times New Roman" w:cs="Times New Roman"/>
          <w:b/>
          <w:bCs/>
          <w:sz w:val="24"/>
          <w:szCs w:val="24"/>
        </w:rPr>
      </w:pPr>
      <w:r w:rsidRPr="00B943A6">
        <w:rPr>
          <w:rFonts w:ascii="Times New Roman" w:hAnsi="Times New Roman" w:cs="Times New Roman"/>
          <w:b/>
          <w:bCs/>
          <w:sz w:val="24"/>
          <w:szCs w:val="24"/>
        </w:rPr>
        <w:t xml:space="preserve">Background of </w:t>
      </w:r>
      <w:r w:rsidR="00627181">
        <w:rPr>
          <w:rFonts w:ascii="Times New Roman" w:hAnsi="Times New Roman" w:cs="Times New Roman"/>
          <w:b/>
          <w:bCs/>
          <w:sz w:val="24"/>
          <w:szCs w:val="24"/>
        </w:rPr>
        <w:t xml:space="preserve">Auricular </w:t>
      </w:r>
      <w:r w:rsidR="00D00228">
        <w:rPr>
          <w:rFonts w:ascii="Times New Roman" w:hAnsi="Times New Roman" w:cs="Times New Roman"/>
          <w:b/>
          <w:bCs/>
          <w:sz w:val="24"/>
          <w:szCs w:val="24"/>
        </w:rPr>
        <w:t>Acupressure</w:t>
      </w:r>
    </w:p>
    <w:p w14:paraId="7F4C7511" w14:textId="79A02AC1" w:rsidR="007B5DD8" w:rsidRPr="00627181" w:rsidRDefault="00B66E4B" w:rsidP="00B66E4B">
      <w:pPr>
        <w:spacing w:after="0" w:line="480" w:lineRule="auto"/>
        <w:ind w:firstLine="720"/>
        <w:rPr>
          <w:rFonts w:ascii="Times New Roman" w:hAnsi="Times New Roman" w:cs="Times New Roman"/>
          <w:bCs/>
          <w:sz w:val="24"/>
          <w:szCs w:val="24"/>
        </w:rPr>
      </w:pPr>
      <w:r>
        <w:rPr>
          <w:rFonts w:ascii="Times New Roman" w:hAnsi="Times New Roman" w:cs="Times New Roman"/>
          <w:bCs/>
          <w:sz w:val="24"/>
          <w:szCs w:val="24"/>
        </w:rPr>
        <w:t>T</w:t>
      </w:r>
      <w:r w:rsidR="007B5DD8" w:rsidRPr="00B943A6">
        <w:rPr>
          <w:rFonts w:ascii="Times New Roman" w:hAnsi="Times New Roman" w:cs="Times New Roman"/>
          <w:bCs/>
          <w:sz w:val="24"/>
          <w:szCs w:val="24"/>
        </w:rPr>
        <w:t xml:space="preserve">raditional medicine (TM) </w:t>
      </w:r>
      <w:r w:rsidR="008B08EA">
        <w:rPr>
          <w:rFonts w:ascii="Times New Roman" w:hAnsi="Times New Roman" w:cs="Times New Roman"/>
          <w:bCs/>
          <w:sz w:val="24"/>
          <w:szCs w:val="24"/>
        </w:rPr>
        <w:t xml:space="preserve">could potentially reduce </w:t>
      </w:r>
      <w:r w:rsidR="007B5DD8" w:rsidRPr="00B943A6">
        <w:rPr>
          <w:rFonts w:ascii="Times New Roman" w:hAnsi="Times New Roman" w:cs="Times New Roman"/>
          <w:bCs/>
          <w:sz w:val="24"/>
          <w:szCs w:val="24"/>
        </w:rPr>
        <w:t xml:space="preserve">health care costs and cross many social and economic determinants of health barriers to care. Traditional medicine includes multiple therapies to improve health and well-being by redirecting or balancing the body’s energy or qi while increasing the mind-body connection (Lou et al., 2019). Acupuncture uses small fine needles </w:t>
      </w:r>
      <w:r w:rsidR="000232D9">
        <w:rPr>
          <w:rFonts w:ascii="Times New Roman" w:hAnsi="Times New Roman" w:cs="Times New Roman"/>
          <w:bCs/>
          <w:sz w:val="24"/>
          <w:szCs w:val="24"/>
        </w:rPr>
        <w:t>to penetrate the skin lightly</w:t>
      </w:r>
      <w:r w:rsidR="007B5DD8" w:rsidRPr="00B943A6">
        <w:rPr>
          <w:rFonts w:ascii="Times New Roman" w:hAnsi="Times New Roman" w:cs="Times New Roman"/>
          <w:bCs/>
          <w:sz w:val="24"/>
          <w:szCs w:val="24"/>
        </w:rPr>
        <w:t xml:space="preserve">. In contrast, acupressure uses seeds or beads to place pressure on the skin and manipulate the lines of energies, also known as meridians, that </w:t>
      </w:r>
      <w:r w:rsidR="007B5DD8" w:rsidRPr="00B943A6">
        <w:rPr>
          <w:rFonts w:ascii="Times New Roman" w:hAnsi="Times New Roman" w:cs="Times New Roman"/>
          <w:bCs/>
          <w:sz w:val="24"/>
          <w:szCs w:val="24"/>
        </w:rPr>
        <w:lastRenderedPageBreak/>
        <w:t>traverse the body (L</w:t>
      </w:r>
      <w:r w:rsidR="00111FCE">
        <w:rPr>
          <w:rFonts w:ascii="Times New Roman" w:hAnsi="Times New Roman" w:cs="Times New Roman"/>
          <w:bCs/>
          <w:sz w:val="24"/>
          <w:szCs w:val="24"/>
        </w:rPr>
        <w:t>ee</w:t>
      </w:r>
      <w:r w:rsidR="007B5DD8" w:rsidRPr="00B943A6">
        <w:rPr>
          <w:rFonts w:ascii="Times New Roman" w:hAnsi="Times New Roman" w:cs="Times New Roman"/>
          <w:bCs/>
          <w:sz w:val="24"/>
          <w:szCs w:val="24"/>
        </w:rPr>
        <w:t>, 2019)</w:t>
      </w:r>
      <w:r w:rsidR="006A4EFA">
        <w:rPr>
          <w:rFonts w:ascii="Times New Roman" w:hAnsi="Times New Roman" w:cs="Times New Roman"/>
          <w:bCs/>
          <w:sz w:val="24"/>
          <w:szCs w:val="24"/>
        </w:rPr>
        <w:t xml:space="preserve">. </w:t>
      </w:r>
      <w:r w:rsidR="007B5DD8" w:rsidRPr="00B943A6">
        <w:rPr>
          <w:rFonts w:ascii="Times New Roman" w:hAnsi="Times New Roman" w:cs="Times New Roman"/>
          <w:bCs/>
          <w:sz w:val="24"/>
          <w:szCs w:val="24"/>
        </w:rPr>
        <w:t xml:space="preserve">Anxiety is frequently underrecognized </w:t>
      </w:r>
      <w:r w:rsidR="005713EE">
        <w:rPr>
          <w:rFonts w:ascii="Times New Roman" w:hAnsi="Times New Roman" w:cs="Times New Roman"/>
          <w:bCs/>
          <w:sz w:val="24"/>
          <w:szCs w:val="24"/>
        </w:rPr>
        <w:t>regarding</w:t>
      </w:r>
      <w:r w:rsidR="007B5DD8" w:rsidRPr="00B943A6">
        <w:rPr>
          <w:rFonts w:ascii="Times New Roman" w:hAnsi="Times New Roman" w:cs="Times New Roman"/>
          <w:bCs/>
          <w:sz w:val="24"/>
          <w:szCs w:val="24"/>
        </w:rPr>
        <w:t xml:space="preserve"> </w:t>
      </w:r>
      <w:r w:rsidR="000232D9">
        <w:rPr>
          <w:rFonts w:ascii="Times New Roman" w:hAnsi="Times New Roman" w:cs="Times New Roman"/>
          <w:bCs/>
          <w:sz w:val="24"/>
          <w:szCs w:val="24"/>
        </w:rPr>
        <w:t>its</w:t>
      </w:r>
      <w:r w:rsidR="007B5DD8" w:rsidRPr="00B943A6">
        <w:rPr>
          <w:rFonts w:ascii="Times New Roman" w:hAnsi="Times New Roman" w:cs="Times New Roman"/>
          <w:bCs/>
          <w:sz w:val="24"/>
          <w:szCs w:val="24"/>
        </w:rPr>
        <w:t xml:space="preserve"> negative impact on quality of life; auricular acupressure has effectively reduced </w:t>
      </w:r>
      <w:r w:rsidR="0012490C">
        <w:rPr>
          <w:rFonts w:ascii="Times New Roman" w:hAnsi="Times New Roman" w:cs="Times New Roman"/>
          <w:bCs/>
          <w:sz w:val="24"/>
          <w:szCs w:val="24"/>
        </w:rPr>
        <w:t xml:space="preserve">anxiety or </w:t>
      </w:r>
      <w:r w:rsidR="007B5DD8" w:rsidRPr="00B943A6">
        <w:rPr>
          <w:rFonts w:ascii="Times New Roman" w:hAnsi="Times New Roman" w:cs="Times New Roman"/>
          <w:bCs/>
          <w:sz w:val="24"/>
          <w:szCs w:val="24"/>
        </w:rPr>
        <w:t>stress in m</w:t>
      </w:r>
      <w:r w:rsidR="00F14579">
        <w:rPr>
          <w:rFonts w:ascii="Times New Roman" w:hAnsi="Times New Roman" w:cs="Times New Roman"/>
          <w:bCs/>
          <w:sz w:val="24"/>
          <w:szCs w:val="24"/>
        </w:rPr>
        <w:t>ultiple</w:t>
      </w:r>
      <w:r w:rsidR="007B5DD8" w:rsidRPr="00B943A6">
        <w:rPr>
          <w:rFonts w:ascii="Times New Roman" w:hAnsi="Times New Roman" w:cs="Times New Roman"/>
          <w:bCs/>
          <w:sz w:val="24"/>
          <w:szCs w:val="24"/>
        </w:rPr>
        <w:t xml:space="preserve"> populations </w:t>
      </w:r>
      <w:bookmarkStart w:id="1" w:name="_Hlk120077354"/>
      <w:r w:rsidR="007B5DD8" w:rsidRPr="00B943A6">
        <w:rPr>
          <w:rFonts w:ascii="Times New Roman" w:hAnsi="Times New Roman" w:cs="Times New Roman"/>
          <w:bCs/>
          <w:sz w:val="24"/>
          <w:szCs w:val="24"/>
        </w:rPr>
        <w:t>(</w:t>
      </w:r>
      <w:r w:rsidR="007B5DD8" w:rsidRPr="00B943A6">
        <w:rPr>
          <w:rFonts w:ascii="Times New Roman" w:hAnsi="Times New Roman" w:cs="Times New Roman"/>
          <w:color w:val="222222"/>
          <w:sz w:val="24"/>
          <w:szCs w:val="24"/>
          <w:shd w:val="clear" w:color="auto" w:fill="FFFFFF"/>
        </w:rPr>
        <w:t xml:space="preserve">Abadi et al., 2018; </w:t>
      </w:r>
      <w:r w:rsidR="007B5DD8" w:rsidRPr="00B943A6">
        <w:rPr>
          <w:rFonts w:ascii="Times New Roman" w:hAnsi="Times New Roman" w:cs="Times New Roman"/>
          <w:bCs/>
          <w:sz w:val="24"/>
          <w:szCs w:val="24"/>
        </w:rPr>
        <w:t>Bang et al., 2020; Monson et al., 2020; Lee, Kim &amp; Park, 2021).</w:t>
      </w:r>
      <w:bookmarkEnd w:id="1"/>
      <w:r>
        <w:rPr>
          <w:rFonts w:ascii="Times New Roman" w:hAnsi="Times New Roman" w:cs="Times New Roman"/>
          <w:bCs/>
          <w:sz w:val="24"/>
          <w:szCs w:val="24"/>
        </w:rPr>
        <w:t xml:space="preserve"> In prior studies participants successfully learned to self-apply auricular acupressure to reduce cravings associated with tobacco cessation. </w:t>
      </w:r>
      <w:r w:rsidR="007B5DD8" w:rsidRPr="00B943A6">
        <w:rPr>
          <w:rFonts w:ascii="Times New Roman" w:hAnsi="Times New Roman" w:cs="Times New Roman"/>
          <w:color w:val="222222"/>
          <w:sz w:val="24"/>
          <w:szCs w:val="24"/>
          <w:shd w:val="clear" w:color="auto" w:fill="FFFFFF"/>
        </w:rPr>
        <w:t>Empowering these</w:t>
      </w:r>
      <w:r>
        <w:rPr>
          <w:rFonts w:ascii="Times New Roman" w:hAnsi="Times New Roman" w:cs="Times New Roman"/>
          <w:color w:val="222222"/>
          <w:sz w:val="24"/>
          <w:szCs w:val="24"/>
          <w:shd w:val="clear" w:color="auto" w:fill="FFFFFF"/>
        </w:rPr>
        <w:t xml:space="preserve"> post operative bariatric patients </w:t>
      </w:r>
      <w:r w:rsidR="007B5DD8" w:rsidRPr="00B943A6">
        <w:rPr>
          <w:rFonts w:ascii="Times New Roman" w:hAnsi="Times New Roman" w:cs="Times New Roman"/>
          <w:color w:val="222222"/>
          <w:sz w:val="24"/>
          <w:szCs w:val="24"/>
          <w:shd w:val="clear" w:color="auto" w:fill="FFFFFF"/>
        </w:rPr>
        <w:t xml:space="preserve">with nurse-initiated and self-administered auricular acupressure therapy provides an innovative modality to reduce </w:t>
      </w:r>
      <w:r>
        <w:rPr>
          <w:rFonts w:ascii="Times New Roman" w:hAnsi="Times New Roman" w:cs="Times New Roman"/>
          <w:color w:val="222222"/>
          <w:sz w:val="24"/>
          <w:szCs w:val="24"/>
          <w:shd w:val="clear" w:color="auto" w:fill="FFFFFF"/>
        </w:rPr>
        <w:t xml:space="preserve">to also </w:t>
      </w:r>
      <w:r w:rsidR="007B5DD8" w:rsidRPr="00B943A6">
        <w:rPr>
          <w:rFonts w:ascii="Times New Roman" w:hAnsi="Times New Roman" w:cs="Times New Roman"/>
          <w:color w:val="222222"/>
          <w:sz w:val="24"/>
          <w:szCs w:val="24"/>
          <w:shd w:val="clear" w:color="auto" w:fill="FFFFFF"/>
        </w:rPr>
        <w:t>anxiety.</w:t>
      </w:r>
    </w:p>
    <w:p w14:paraId="33341CAA" w14:textId="094EB3A4" w:rsidR="007B5DD8" w:rsidRPr="00B943A6" w:rsidRDefault="006A4EFA" w:rsidP="007B5DD8">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T</w:t>
      </w:r>
      <w:r w:rsidR="007B5DD8" w:rsidRPr="00B943A6">
        <w:rPr>
          <w:rFonts w:ascii="Times New Roman" w:hAnsi="Times New Roman" w:cs="Times New Roman"/>
          <w:b/>
          <w:bCs/>
          <w:sz w:val="24"/>
          <w:szCs w:val="24"/>
        </w:rPr>
        <w:t>he Problem</w:t>
      </w:r>
    </w:p>
    <w:p w14:paraId="6A59F7B0" w14:textId="7A8DBF79" w:rsidR="007B5DD8" w:rsidRDefault="007B5DD8" w:rsidP="007B5DD8">
      <w:pPr>
        <w:spacing w:after="0" w:line="480" w:lineRule="auto"/>
        <w:ind w:firstLine="720"/>
        <w:rPr>
          <w:rFonts w:ascii="Times New Roman" w:hAnsi="Times New Roman" w:cs="Times New Roman"/>
          <w:color w:val="222222"/>
          <w:sz w:val="24"/>
          <w:szCs w:val="24"/>
          <w:shd w:val="clear" w:color="auto" w:fill="FFFFFF"/>
        </w:rPr>
      </w:pPr>
      <w:r w:rsidRPr="00B943A6">
        <w:rPr>
          <w:rFonts w:ascii="Times New Roman" w:hAnsi="Times New Roman" w:cs="Times New Roman"/>
          <w:sz w:val="24"/>
          <w:szCs w:val="24"/>
        </w:rPr>
        <w:t xml:space="preserve">Anxiety </w:t>
      </w:r>
      <w:r>
        <w:rPr>
          <w:rFonts w:ascii="Times New Roman" w:hAnsi="Times New Roman" w:cs="Times New Roman"/>
          <w:sz w:val="24"/>
          <w:szCs w:val="24"/>
        </w:rPr>
        <w:t>may</w:t>
      </w:r>
      <w:r w:rsidRPr="00B943A6">
        <w:rPr>
          <w:rFonts w:ascii="Times New Roman" w:hAnsi="Times New Roman" w:cs="Times New Roman"/>
          <w:sz w:val="24"/>
          <w:szCs w:val="24"/>
        </w:rPr>
        <w:t xml:space="preserve"> </w:t>
      </w:r>
      <w:r w:rsidR="00BB72C5">
        <w:rPr>
          <w:rFonts w:ascii="Times New Roman" w:hAnsi="Times New Roman" w:cs="Times New Roman"/>
          <w:sz w:val="24"/>
          <w:szCs w:val="24"/>
        </w:rPr>
        <w:t>burden caregivers and patients heavily, increasing perceptions of pain, impeding sleep, and disrupting</w:t>
      </w:r>
      <w:r w:rsidRPr="00B943A6">
        <w:rPr>
          <w:rFonts w:ascii="Times New Roman" w:hAnsi="Times New Roman" w:cs="Times New Roman"/>
          <w:sz w:val="24"/>
          <w:szCs w:val="24"/>
        </w:rPr>
        <w:t xml:space="preserve"> comfort and well-being (Monson et al., 2019). Auricular acupressure has effectively reduced anxiety and stress, as shown in self-rated scores in adults (Bang &amp; Park, 2020; Monson et al., 2019). </w:t>
      </w:r>
    </w:p>
    <w:p w14:paraId="726382BE" w14:textId="314180AC" w:rsidR="00941657" w:rsidRPr="00A12ED0" w:rsidRDefault="00941657" w:rsidP="00A12ED0">
      <w:pPr>
        <w:spacing w:after="0" w:line="480" w:lineRule="auto"/>
        <w:ind w:firstLine="720"/>
        <w:jc w:val="center"/>
        <w:rPr>
          <w:rFonts w:ascii="Times New Roman" w:hAnsi="Times New Roman" w:cs="Times New Roman"/>
          <w:b/>
          <w:bCs/>
          <w:color w:val="222222"/>
          <w:sz w:val="24"/>
          <w:szCs w:val="24"/>
          <w:shd w:val="clear" w:color="auto" w:fill="FFFFFF"/>
        </w:rPr>
      </w:pPr>
      <w:r w:rsidRPr="00A12ED0">
        <w:rPr>
          <w:rFonts w:ascii="Times New Roman" w:hAnsi="Times New Roman" w:cs="Times New Roman"/>
          <w:b/>
          <w:bCs/>
          <w:color w:val="222222"/>
          <w:sz w:val="24"/>
          <w:szCs w:val="24"/>
          <w:shd w:val="clear" w:color="auto" w:fill="FFFFFF"/>
        </w:rPr>
        <w:t xml:space="preserve">Auricular </w:t>
      </w:r>
      <w:r w:rsidR="00A12ED0" w:rsidRPr="00A12ED0">
        <w:rPr>
          <w:rFonts w:ascii="Times New Roman" w:hAnsi="Times New Roman" w:cs="Times New Roman"/>
          <w:b/>
          <w:bCs/>
          <w:color w:val="222222"/>
          <w:sz w:val="24"/>
          <w:szCs w:val="24"/>
          <w:shd w:val="clear" w:color="auto" w:fill="FFFFFF"/>
        </w:rPr>
        <w:t>Acupressure</w:t>
      </w:r>
    </w:p>
    <w:p w14:paraId="42560619" w14:textId="10951E6F" w:rsidR="007B5DD8" w:rsidRDefault="007B5DD8" w:rsidP="00A12ED0">
      <w:pPr>
        <w:spacing w:after="0" w:line="480" w:lineRule="auto"/>
        <w:ind w:firstLine="720"/>
        <w:rPr>
          <w:rFonts w:ascii="Times New Roman" w:hAnsi="Times New Roman" w:cs="Times New Roman"/>
          <w:sz w:val="24"/>
          <w:szCs w:val="24"/>
        </w:rPr>
      </w:pPr>
      <w:r w:rsidRPr="00B943A6">
        <w:rPr>
          <w:rFonts w:ascii="Times New Roman" w:hAnsi="Times New Roman" w:cs="Times New Roman"/>
          <w:sz w:val="24"/>
          <w:szCs w:val="24"/>
        </w:rPr>
        <w:t xml:space="preserve">Auriculotherapy is a broad application of stimulation to the ear's surface to relieve bodily discomforts through interaction with the mesolimbic dopamine neurons and GABA receptors (Lee, 2021).  A study of 50 adults using auriculotherapy to improve well-being in those with opioid addiction found that those using this therapy combined with medication fared better than those with pharmacotherapy only (Yu, 2020). </w:t>
      </w:r>
      <w:r w:rsidR="00A12ED0">
        <w:rPr>
          <w:rFonts w:ascii="Times New Roman" w:hAnsi="Times New Roman" w:cs="Times New Roman"/>
          <w:sz w:val="24"/>
          <w:szCs w:val="24"/>
        </w:rPr>
        <w:t>In this study, a</w:t>
      </w:r>
      <w:r w:rsidRPr="00B943A6">
        <w:rPr>
          <w:rFonts w:ascii="Times New Roman" w:hAnsi="Times New Roman" w:cs="Times New Roman"/>
          <w:sz w:val="24"/>
          <w:szCs w:val="24"/>
        </w:rPr>
        <w:t xml:space="preserve">uriculotherapy was applied to the </w:t>
      </w:r>
      <w:proofErr w:type="spellStart"/>
      <w:r w:rsidRPr="00B943A6">
        <w:rPr>
          <w:rFonts w:ascii="Times New Roman" w:hAnsi="Times New Roman" w:cs="Times New Roman"/>
          <w:sz w:val="24"/>
          <w:szCs w:val="24"/>
        </w:rPr>
        <w:t>Shenmen</w:t>
      </w:r>
      <w:proofErr w:type="spellEnd"/>
      <w:r w:rsidRPr="00B943A6">
        <w:rPr>
          <w:rFonts w:ascii="Times New Roman" w:hAnsi="Times New Roman" w:cs="Times New Roman"/>
          <w:sz w:val="24"/>
          <w:szCs w:val="24"/>
        </w:rPr>
        <w:t xml:space="preserve"> </w:t>
      </w:r>
      <w:r w:rsidR="00A12ED0">
        <w:rPr>
          <w:rFonts w:ascii="Times New Roman" w:hAnsi="Times New Roman" w:cs="Times New Roman"/>
          <w:sz w:val="24"/>
          <w:szCs w:val="24"/>
        </w:rPr>
        <w:t xml:space="preserve">meridian </w:t>
      </w:r>
      <w:r w:rsidRPr="00B943A6">
        <w:rPr>
          <w:rFonts w:ascii="Times New Roman" w:hAnsi="Times New Roman" w:cs="Times New Roman"/>
          <w:sz w:val="24"/>
          <w:szCs w:val="24"/>
        </w:rPr>
        <w:t>point</w:t>
      </w:r>
      <w:r w:rsidR="00A12ED0">
        <w:rPr>
          <w:rFonts w:ascii="Times New Roman" w:hAnsi="Times New Roman" w:cs="Times New Roman"/>
          <w:sz w:val="24"/>
          <w:szCs w:val="24"/>
        </w:rPr>
        <w:t xml:space="preserve"> on the external ear</w:t>
      </w:r>
      <w:r w:rsidRPr="00B943A6">
        <w:rPr>
          <w:rFonts w:ascii="Times New Roman" w:hAnsi="Times New Roman" w:cs="Times New Roman"/>
          <w:sz w:val="24"/>
          <w:szCs w:val="24"/>
        </w:rPr>
        <w:t xml:space="preserve"> biweekly for a four-week duration</w:t>
      </w:r>
      <w:r w:rsidR="00296167">
        <w:rPr>
          <w:rFonts w:ascii="Times New Roman" w:hAnsi="Times New Roman" w:cs="Times New Roman"/>
          <w:sz w:val="24"/>
          <w:szCs w:val="24"/>
        </w:rPr>
        <w:t xml:space="preserve"> (Figure 1)</w:t>
      </w:r>
      <w:r w:rsidRPr="00B943A6">
        <w:rPr>
          <w:rFonts w:ascii="Times New Roman" w:hAnsi="Times New Roman" w:cs="Times New Roman"/>
          <w:sz w:val="24"/>
          <w:szCs w:val="24"/>
        </w:rPr>
        <w:t xml:space="preserve">. </w:t>
      </w:r>
      <w:r w:rsidR="00A12ED0">
        <w:rPr>
          <w:rFonts w:ascii="Times New Roman" w:hAnsi="Times New Roman" w:cs="Times New Roman"/>
          <w:sz w:val="24"/>
          <w:szCs w:val="24"/>
        </w:rPr>
        <w:t>A study evaluating this therapy within the neonatal abstinence population</w:t>
      </w:r>
      <w:r w:rsidRPr="00B943A6">
        <w:rPr>
          <w:rFonts w:ascii="Times New Roman" w:hAnsi="Times New Roman" w:cs="Times New Roman"/>
          <w:sz w:val="24"/>
          <w:szCs w:val="24"/>
        </w:rPr>
        <w:t xml:space="preserve"> </w:t>
      </w:r>
      <w:r w:rsidR="00A12ED0">
        <w:rPr>
          <w:rFonts w:ascii="Times New Roman" w:hAnsi="Times New Roman" w:cs="Times New Roman"/>
          <w:sz w:val="24"/>
          <w:szCs w:val="24"/>
        </w:rPr>
        <w:t xml:space="preserve">to reduce agitation also had positive results </w:t>
      </w:r>
      <w:r w:rsidR="00A12ED0" w:rsidRPr="00545D11">
        <w:rPr>
          <w:rFonts w:ascii="Times New Roman" w:hAnsi="Times New Roman" w:cs="Times New Roman"/>
          <w:sz w:val="24"/>
          <w:szCs w:val="24"/>
        </w:rPr>
        <w:t xml:space="preserve">(Jackson, et al, </w:t>
      </w:r>
      <w:r w:rsidR="00545D11" w:rsidRPr="00545D11">
        <w:rPr>
          <w:rFonts w:ascii="Times New Roman" w:hAnsi="Times New Roman" w:cs="Times New Roman"/>
          <w:sz w:val="24"/>
          <w:szCs w:val="24"/>
        </w:rPr>
        <w:t>2019</w:t>
      </w:r>
      <w:r w:rsidR="00A12ED0" w:rsidRPr="00545D11">
        <w:rPr>
          <w:rFonts w:ascii="Times New Roman" w:hAnsi="Times New Roman" w:cs="Times New Roman"/>
          <w:sz w:val="24"/>
          <w:szCs w:val="24"/>
        </w:rPr>
        <w:t>)</w:t>
      </w:r>
      <w:r w:rsidR="00545D11">
        <w:rPr>
          <w:rFonts w:ascii="Times New Roman" w:hAnsi="Times New Roman" w:cs="Times New Roman"/>
          <w:sz w:val="24"/>
          <w:szCs w:val="24"/>
        </w:rPr>
        <w:t>.</w:t>
      </w:r>
    </w:p>
    <w:p w14:paraId="2DFD7D7E" w14:textId="77777777" w:rsidR="00854A94" w:rsidRPr="00B943A6" w:rsidRDefault="00854A94" w:rsidP="00A12ED0">
      <w:pPr>
        <w:spacing w:after="0" w:line="480" w:lineRule="auto"/>
        <w:ind w:firstLine="720"/>
        <w:rPr>
          <w:rFonts w:ascii="Times New Roman" w:hAnsi="Times New Roman" w:cs="Times New Roman"/>
          <w:sz w:val="24"/>
          <w:szCs w:val="24"/>
        </w:rPr>
      </w:pPr>
    </w:p>
    <w:p w14:paraId="7934D767" w14:textId="01B7B29C" w:rsidR="007B5DD8" w:rsidRPr="00B943A6" w:rsidRDefault="007B5DD8" w:rsidP="007B5DD8">
      <w:pPr>
        <w:spacing w:after="0" w:line="480" w:lineRule="auto"/>
        <w:jc w:val="center"/>
        <w:rPr>
          <w:rFonts w:ascii="Times New Roman" w:hAnsi="Times New Roman" w:cs="Times New Roman"/>
          <w:b/>
          <w:sz w:val="24"/>
          <w:szCs w:val="24"/>
        </w:rPr>
      </w:pPr>
      <w:r w:rsidRPr="00B943A6">
        <w:rPr>
          <w:rFonts w:ascii="Times New Roman" w:hAnsi="Times New Roman" w:cs="Times New Roman"/>
          <w:b/>
          <w:sz w:val="24"/>
          <w:szCs w:val="24"/>
        </w:rPr>
        <w:t>Method</w:t>
      </w:r>
      <w:r w:rsidR="00A12ED0">
        <w:rPr>
          <w:rFonts w:ascii="Times New Roman" w:hAnsi="Times New Roman" w:cs="Times New Roman"/>
          <w:b/>
          <w:sz w:val="24"/>
          <w:szCs w:val="24"/>
        </w:rPr>
        <w:t>s</w:t>
      </w:r>
    </w:p>
    <w:p w14:paraId="1F0345B6" w14:textId="31D87DAE" w:rsidR="00A12ED0" w:rsidRDefault="007B5DD8" w:rsidP="006D77E1">
      <w:pPr>
        <w:spacing w:after="0" w:line="480" w:lineRule="auto"/>
        <w:ind w:firstLine="720"/>
        <w:rPr>
          <w:rFonts w:ascii="Times New Roman" w:hAnsi="Times New Roman" w:cs="Times New Roman"/>
          <w:sz w:val="24"/>
          <w:szCs w:val="24"/>
        </w:rPr>
      </w:pPr>
      <w:r w:rsidRPr="00B943A6">
        <w:rPr>
          <w:rFonts w:ascii="Times New Roman" w:hAnsi="Times New Roman" w:cs="Times New Roman"/>
          <w:sz w:val="24"/>
          <w:szCs w:val="24"/>
        </w:rPr>
        <w:lastRenderedPageBreak/>
        <w:t>Th</w:t>
      </w:r>
      <w:r w:rsidR="00A12ED0">
        <w:rPr>
          <w:rFonts w:ascii="Times New Roman" w:hAnsi="Times New Roman" w:cs="Times New Roman"/>
          <w:sz w:val="24"/>
          <w:szCs w:val="24"/>
        </w:rPr>
        <w:t xml:space="preserve">is </w:t>
      </w:r>
      <w:r w:rsidRPr="00B943A6">
        <w:rPr>
          <w:rFonts w:ascii="Times New Roman" w:hAnsi="Times New Roman" w:cs="Times New Roman"/>
          <w:sz w:val="24"/>
          <w:szCs w:val="24"/>
        </w:rPr>
        <w:t>w</w:t>
      </w:r>
      <w:r w:rsidR="009C0CA4">
        <w:rPr>
          <w:rFonts w:ascii="Times New Roman" w:hAnsi="Times New Roman" w:cs="Times New Roman"/>
          <w:sz w:val="24"/>
          <w:szCs w:val="24"/>
        </w:rPr>
        <w:t xml:space="preserve">as </w:t>
      </w:r>
      <w:r w:rsidRPr="00B943A6">
        <w:rPr>
          <w:rFonts w:ascii="Times New Roman" w:hAnsi="Times New Roman" w:cs="Times New Roman"/>
          <w:sz w:val="24"/>
          <w:szCs w:val="24"/>
        </w:rPr>
        <w:t xml:space="preserve">a prospective </w:t>
      </w:r>
      <w:r w:rsidR="0073304E">
        <w:rPr>
          <w:rFonts w:ascii="Times New Roman" w:hAnsi="Times New Roman" w:cs="Times New Roman"/>
          <w:sz w:val="24"/>
          <w:szCs w:val="24"/>
        </w:rPr>
        <w:t>singl</w:t>
      </w:r>
      <w:r w:rsidRPr="00B943A6">
        <w:rPr>
          <w:rFonts w:ascii="Times New Roman" w:hAnsi="Times New Roman" w:cs="Times New Roman"/>
          <w:sz w:val="24"/>
          <w:szCs w:val="24"/>
        </w:rPr>
        <w:t>e-group, pre-test/post-test with repeated measures, a non-randomized pilot study. The study procedures include</w:t>
      </w:r>
      <w:r w:rsidR="009C0CA4">
        <w:rPr>
          <w:rFonts w:ascii="Times New Roman" w:hAnsi="Times New Roman" w:cs="Times New Roman"/>
          <w:sz w:val="24"/>
          <w:szCs w:val="24"/>
        </w:rPr>
        <w:t>d</w:t>
      </w:r>
      <w:r w:rsidRPr="00B943A6">
        <w:rPr>
          <w:rFonts w:ascii="Times New Roman" w:hAnsi="Times New Roman" w:cs="Times New Roman"/>
          <w:sz w:val="24"/>
          <w:szCs w:val="24"/>
        </w:rPr>
        <w:t xml:space="preserve"> identifying, screening, consenting, and enrolling patients and completing a pre-intervention measurement of anxiety</w:t>
      </w:r>
      <w:r w:rsidR="0073304E">
        <w:rPr>
          <w:rFonts w:ascii="Times New Roman" w:hAnsi="Times New Roman" w:cs="Times New Roman"/>
          <w:sz w:val="24"/>
          <w:szCs w:val="24"/>
        </w:rPr>
        <w:t xml:space="preserve"> at</w:t>
      </w:r>
      <w:r w:rsidR="00D00228">
        <w:rPr>
          <w:rFonts w:ascii="Times New Roman" w:hAnsi="Times New Roman" w:cs="Times New Roman"/>
          <w:sz w:val="24"/>
          <w:szCs w:val="24"/>
        </w:rPr>
        <w:t xml:space="preserve"> the</w:t>
      </w:r>
      <w:r w:rsidR="0073304E">
        <w:rPr>
          <w:rFonts w:ascii="Times New Roman" w:hAnsi="Times New Roman" w:cs="Times New Roman"/>
          <w:sz w:val="24"/>
          <w:szCs w:val="24"/>
        </w:rPr>
        <w:t xml:space="preserve"> </w:t>
      </w:r>
      <w:r w:rsidR="006D77E1">
        <w:rPr>
          <w:rFonts w:ascii="Times New Roman" w:hAnsi="Times New Roman" w:cs="Times New Roman"/>
          <w:sz w:val="24"/>
          <w:szCs w:val="24"/>
        </w:rPr>
        <w:t>one-week</w:t>
      </w:r>
      <w:r w:rsidR="0073304E">
        <w:rPr>
          <w:rFonts w:ascii="Times New Roman" w:hAnsi="Times New Roman" w:cs="Times New Roman"/>
          <w:sz w:val="24"/>
          <w:szCs w:val="24"/>
        </w:rPr>
        <w:t xml:space="preserve"> post-operative </w:t>
      </w:r>
      <w:r w:rsidR="00B66E4B">
        <w:rPr>
          <w:rFonts w:ascii="Times New Roman" w:hAnsi="Times New Roman" w:cs="Times New Roman"/>
          <w:sz w:val="24"/>
          <w:szCs w:val="24"/>
        </w:rPr>
        <w:t xml:space="preserve">bariatric </w:t>
      </w:r>
      <w:r w:rsidR="0073304E">
        <w:rPr>
          <w:rFonts w:ascii="Times New Roman" w:hAnsi="Times New Roman" w:cs="Times New Roman"/>
          <w:sz w:val="24"/>
          <w:szCs w:val="24"/>
        </w:rPr>
        <w:t>clinic visit</w:t>
      </w:r>
      <w:r w:rsidRPr="00B943A6">
        <w:rPr>
          <w:rFonts w:ascii="Times New Roman" w:hAnsi="Times New Roman" w:cs="Times New Roman"/>
          <w:sz w:val="24"/>
          <w:szCs w:val="24"/>
        </w:rPr>
        <w:t xml:space="preserve">. Followed by the intervention </w:t>
      </w:r>
      <w:r w:rsidR="0073304E">
        <w:rPr>
          <w:rFonts w:ascii="Times New Roman" w:hAnsi="Times New Roman" w:cs="Times New Roman"/>
          <w:sz w:val="24"/>
          <w:szCs w:val="24"/>
        </w:rPr>
        <w:t xml:space="preserve">of </w:t>
      </w:r>
      <w:r w:rsidRPr="00B943A6">
        <w:rPr>
          <w:rFonts w:ascii="Times New Roman" w:hAnsi="Times New Roman" w:cs="Times New Roman"/>
          <w:sz w:val="24"/>
          <w:szCs w:val="24"/>
        </w:rPr>
        <w:t>placing auricular acupressure seeds on the Shenmen, liver, and kidney auricular acupressure points</w:t>
      </w:r>
      <w:r w:rsidR="00A12ED0">
        <w:rPr>
          <w:rFonts w:ascii="Times New Roman" w:hAnsi="Times New Roman" w:cs="Times New Roman"/>
          <w:sz w:val="24"/>
          <w:szCs w:val="24"/>
        </w:rPr>
        <w:t xml:space="preserve"> on the external ear</w:t>
      </w:r>
      <w:r w:rsidR="0073304E">
        <w:rPr>
          <w:rFonts w:ascii="Times New Roman" w:hAnsi="Times New Roman" w:cs="Times New Roman"/>
          <w:sz w:val="24"/>
          <w:szCs w:val="24"/>
        </w:rPr>
        <w:t xml:space="preserve">. </w:t>
      </w:r>
      <w:r w:rsidRPr="00B943A6">
        <w:rPr>
          <w:rFonts w:ascii="Times New Roman" w:hAnsi="Times New Roman" w:cs="Times New Roman"/>
          <w:sz w:val="24"/>
          <w:szCs w:val="24"/>
        </w:rPr>
        <w:t>The post-test assessments w</w:t>
      </w:r>
      <w:r w:rsidR="009C0CA4">
        <w:rPr>
          <w:rFonts w:ascii="Times New Roman" w:hAnsi="Times New Roman" w:cs="Times New Roman"/>
          <w:sz w:val="24"/>
          <w:szCs w:val="24"/>
        </w:rPr>
        <w:t>ere</w:t>
      </w:r>
      <w:r w:rsidRPr="00B943A6">
        <w:rPr>
          <w:rFonts w:ascii="Times New Roman" w:hAnsi="Times New Roman" w:cs="Times New Roman"/>
          <w:sz w:val="24"/>
          <w:szCs w:val="24"/>
        </w:rPr>
        <w:t xml:space="preserve"> collected at two, three, and four-week post-operative time points, assessing the </w:t>
      </w:r>
      <w:r w:rsidR="000232D9">
        <w:rPr>
          <w:rFonts w:ascii="Times New Roman" w:hAnsi="Times New Roman" w:cs="Times New Roman"/>
          <w:sz w:val="24"/>
          <w:szCs w:val="24"/>
        </w:rPr>
        <w:t>exact</w:t>
      </w:r>
      <w:r w:rsidR="006D77E1">
        <w:rPr>
          <w:rFonts w:ascii="Times New Roman" w:hAnsi="Times New Roman" w:cs="Times New Roman"/>
          <w:sz w:val="24"/>
          <w:szCs w:val="24"/>
        </w:rPr>
        <w:t xml:space="preserve"> </w:t>
      </w:r>
      <w:r w:rsidRPr="00B943A6">
        <w:rPr>
          <w:rFonts w:ascii="Times New Roman" w:hAnsi="Times New Roman" w:cs="Times New Roman"/>
          <w:sz w:val="24"/>
          <w:szCs w:val="24"/>
        </w:rPr>
        <w:t xml:space="preserve">measurements to calculate the effect or strength of the intervention. </w:t>
      </w:r>
    </w:p>
    <w:p w14:paraId="621FE963" w14:textId="6413ADA0" w:rsidR="00854A94" w:rsidRDefault="007B5DD8" w:rsidP="006D77E1">
      <w:pPr>
        <w:spacing w:after="0" w:line="480" w:lineRule="auto"/>
        <w:ind w:firstLine="720"/>
        <w:rPr>
          <w:rFonts w:ascii="Times New Roman" w:hAnsi="Times New Roman" w:cs="Times New Roman"/>
          <w:sz w:val="24"/>
          <w:szCs w:val="24"/>
        </w:rPr>
      </w:pPr>
      <w:r w:rsidRPr="00B943A6">
        <w:rPr>
          <w:rFonts w:ascii="Times New Roman" w:hAnsi="Times New Roman" w:cs="Times New Roman"/>
          <w:sz w:val="24"/>
          <w:szCs w:val="24"/>
        </w:rPr>
        <w:t xml:space="preserve">Institutional Review </w:t>
      </w:r>
      <w:r w:rsidR="000232D9">
        <w:rPr>
          <w:rFonts w:ascii="Times New Roman" w:hAnsi="Times New Roman" w:cs="Times New Roman"/>
          <w:sz w:val="24"/>
          <w:szCs w:val="24"/>
        </w:rPr>
        <w:t>Board's</w:t>
      </w:r>
      <w:r w:rsidRPr="00B943A6">
        <w:rPr>
          <w:rFonts w:ascii="Times New Roman" w:hAnsi="Times New Roman" w:cs="Times New Roman"/>
          <w:sz w:val="24"/>
          <w:szCs w:val="24"/>
        </w:rPr>
        <w:t xml:space="preserve"> approval</w:t>
      </w:r>
      <w:r w:rsidR="00880A50">
        <w:rPr>
          <w:rFonts w:ascii="Times New Roman" w:hAnsi="Times New Roman" w:cs="Times New Roman"/>
          <w:sz w:val="24"/>
          <w:szCs w:val="24"/>
        </w:rPr>
        <w:t xml:space="preserve"> was obtained</w:t>
      </w:r>
      <w:r w:rsidRPr="00B943A6">
        <w:rPr>
          <w:rFonts w:ascii="Times New Roman" w:hAnsi="Times New Roman" w:cs="Times New Roman"/>
          <w:sz w:val="24"/>
          <w:szCs w:val="24"/>
        </w:rPr>
        <w:t xml:space="preserve"> </w:t>
      </w:r>
      <w:r w:rsidR="00E74BC8">
        <w:rPr>
          <w:rFonts w:ascii="Times New Roman" w:hAnsi="Times New Roman" w:cs="Times New Roman"/>
          <w:sz w:val="24"/>
          <w:szCs w:val="24"/>
        </w:rPr>
        <w:t>before</w:t>
      </w:r>
      <w:r>
        <w:rPr>
          <w:rFonts w:ascii="Times New Roman" w:hAnsi="Times New Roman" w:cs="Times New Roman"/>
          <w:sz w:val="24"/>
          <w:szCs w:val="24"/>
        </w:rPr>
        <w:t xml:space="preserve"> </w:t>
      </w:r>
      <w:r w:rsidRPr="00B943A6">
        <w:rPr>
          <w:rFonts w:ascii="Times New Roman" w:hAnsi="Times New Roman" w:cs="Times New Roman"/>
          <w:sz w:val="24"/>
          <w:szCs w:val="24"/>
        </w:rPr>
        <w:t xml:space="preserve">screening and approaching patients for interest in participating. The </w:t>
      </w:r>
      <w:r w:rsidR="0089051F">
        <w:rPr>
          <w:rFonts w:ascii="Times New Roman" w:hAnsi="Times New Roman" w:cs="Times New Roman"/>
          <w:sz w:val="24"/>
          <w:szCs w:val="24"/>
        </w:rPr>
        <w:t xml:space="preserve">measurement for anxiety </w:t>
      </w:r>
      <w:r w:rsidR="00F055C9">
        <w:rPr>
          <w:rFonts w:ascii="Times New Roman" w:hAnsi="Times New Roman" w:cs="Times New Roman"/>
          <w:sz w:val="24"/>
          <w:szCs w:val="24"/>
        </w:rPr>
        <w:t>w</w:t>
      </w:r>
      <w:r w:rsidR="00A12ED0">
        <w:rPr>
          <w:rFonts w:ascii="Times New Roman" w:hAnsi="Times New Roman" w:cs="Times New Roman"/>
          <w:sz w:val="24"/>
          <w:szCs w:val="24"/>
        </w:rPr>
        <w:t>as</w:t>
      </w:r>
      <w:r>
        <w:rPr>
          <w:rFonts w:ascii="Times New Roman" w:hAnsi="Times New Roman" w:cs="Times New Roman"/>
          <w:sz w:val="24"/>
          <w:szCs w:val="24"/>
        </w:rPr>
        <w:t xml:space="preserve"> </w:t>
      </w:r>
      <w:r w:rsidRPr="00B943A6">
        <w:rPr>
          <w:rFonts w:ascii="Times New Roman" w:hAnsi="Times New Roman" w:cs="Times New Roman"/>
          <w:sz w:val="24"/>
          <w:szCs w:val="24"/>
        </w:rPr>
        <w:t>loaded into REDCap, a HIPPA-compliant electronic database</w:t>
      </w:r>
      <w:r w:rsidR="006D77E1">
        <w:rPr>
          <w:rFonts w:ascii="Times New Roman" w:hAnsi="Times New Roman" w:cs="Times New Roman"/>
          <w:sz w:val="24"/>
          <w:szCs w:val="24"/>
        </w:rPr>
        <w:t xml:space="preserve"> created utilizing funding from an NIH </w:t>
      </w:r>
      <w:r w:rsidR="006D77E1" w:rsidRPr="006D77E1">
        <w:rPr>
          <w:rFonts w:ascii="Times New Roman" w:hAnsi="Times New Roman" w:cs="Times New Roman"/>
          <w:sz w:val="24"/>
          <w:szCs w:val="24"/>
        </w:rPr>
        <w:t>grant (UL1 TR000445 from NCATS/NIH)</w:t>
      </w:r>
      <w:r w:rsidRPr="00B943A6">
        <w:rPr>
          <w:rFonts w:ascii="Times New Roman" w:hAnsi="Times New Roman" w:cs="Times New Roman"/>
          <w:sz w:val="24"/>
          <w:szCs w:val="24"/>
        </w:rPr>
        <w:t xml:space="preserve">. The </w:t>
      </w:r>
      <w:r w:rsidR="00F055C9" w:rsidRPr="00B943A6">
        <w:rPr>
          <w:rFonts w:ascii="Times New Roman" w:hAnsi="Times New Roman" w:cs="Times New Roman"/>
          <w:sz w:val="24"/>
          <w:szCs w:val="24"/>
        </w:rPr>
        <w:t>investigator marked</w:t>
      </w:r>
      <w:r w:rsidRPr="00B943A6">
        <w:rPr>
          <w:rFonts w:ascii="Times New Roman" w:hAnsi="Times New Roman" w:cs="Times New Roman"/>
          <w:sz w:val="24"/>
          <w:szCs w:val="24"/>
        </w:rPr>
        <w:t xml:space="preserve"> with a sharpie pen </w:t>
      </w:r>
      <w:r w:rsidR="00F055C9">
        <w:rPr>
          <w:rFonts w:ascii="Times New Roman" w:hAnsi="Times New Roman" w:cs="Times New Roman"/>
          <w:sz w:val="24"/>
          <w:szCs w:val="24"/>
        </w:rPr>
        <w:t xml:space="preserve">the </w:t>
      </w:r>
      <w:r>
        <w:rPr>
          <w:rFonts w:ascii="Times New Roman" w:hAnsi="Times New Roman" w:cs="Times New Roman"/>
          <w:sz w:val="24"/>
          <w:szCs w:val="24"/>
        </w:rPr>
        <w:t xml:space="preserve">meridians to be utilized on both ears </w:t>
      </w:r>
      <w:r w:rsidRPr="00B943A6">
        <w:rPr>
          <w:rFonts w:ascii="Times New Roman" w:hAnsi="Times New Roman" w:cs="Times New Roman"/>
          <w:sz w:val="24"/>
          <w:szCs w:val="24"/>
        </w:rPr>
        <w:t>and then place</w:t>
      </w:r>
      <w:r>
        <w:rPr>
          <w:rFonts w:ascii="Times New Roman" w:hAnsi="Times New Roman" w:cs="Times New Roman"/>
          <w:sz w:val="24"/>
          <w:szCs w:val="24"/>
        </w:rPr>
        <w:t>d</w:t>
      </w:r>
      <w:r w:rsidRPr="00B943A6">
        <w:rPr>
          <w:rFonts w:ascii="Times New Roman" w:hAnsi="Times New Roman" w:cs="Times New Roman"/>
          <w:sz w:val="24"/>
          <w:szCs w:val="24"/>
        </w:rPr>
        <w:t xml:space="preserve"> the auricular acupressure seeds upon the Shenmen</w:t>
      </w:r>
      <w:r>
        <w:rPr>
          <w:rFonts w:ascii="Times New Roman" w:hAnsi="Times New Roman" w:cs="Times New Roman"/>
          <w:sz w:val="24"/>
          <w:szCs w:val="24"/>
        </w:rPr>
        <w:t>,</w:t>
      </w:r>
      <w:r w:rsidRPr="00B943A6">
        <w:rPr>
          <w:rFonts w:ascii="Times New Roman" w:hAnsi="Times New Roman" w:cs="Times New Roman"/>
          <w:sz w:val="24"/>
          <w:szCs w:val="24"/>
        </w:rPr>
        <w:t xml:space="preserve"> kidney</w:t>
      </w:r>
      <w:r w:rsidR="00E74BC8">
        <w:rPr>
          <w:rFonts w:ascii="Times New Roman" w:hAnsi="Times New Roman" w:cs="Times New Roman"/>
          <w:sz w:val="24"/>
          <w:szCs w:val="24"/>
        </w:rPr>
        <w:t>,</w:t>
      </w:r>
      <w:r w:rsidRPr="00B943A6">
        <w:rPr>
          <w:rFonts w:ascii="Times New Roman" w:hAnsi="Times New Roman" w:cs="Times New Roman"/>
          <w:sz w:val="24"/>
          <w:szCs w:val="24"/>
        </w:rPr>
        <w:t xml:space="preserve"> and liver acupoints</w:t>
      </w:r>
      <w:r>
        <w:rPr>
          <w:rFonts w:ascii="Times New Roman" w:hAnsi="Times New Roman" w:cs="Times New Roman"/>
          <w:sz w:val="24"/>
          <w:szCs w:val="24"/>
        </w:rPr>
        <w:t xml:space="preserve"> of one ear</w:t>
      </w:r>
      <w:r w:rsidRPr="00B943A6">
        <w:rPr>
          <w:rFonts w:ascii="Times New Roman" w:hAnsi="Times New Roman" w:cs="Times New Roman"/>
          <w:sz w:val="24"/>
          <w:szCs w:val="24"/>
        </w:rPr>
        <w:t>. Subjects w</w:t>
      </w:r>
      <w:r>
        <w:rPr>
          <w:rFonts w:ascii="Times New Roman" w:hAnsi="Times New Roman" w:cs="Times New Roman"/>
          <w:sz w:val="24"/>
          <w:szCs w:val="24"/>
        </w:rPr>
        <w:t>ere</w:t>
      </w:r>
      <w:r w:rsidRPr="00B943A6">
        <w:rPr>
          <w:rFonts w:ascii="Times New Roman" w:hAnsi="Times New Roman" w:cs="Times New Roman"/>
          <w:sz w:val="24"/>
          <w:szCs w:val="24"/>
        </w:rPr>
        <w:t xml:space="preserve"> </w:t>
      </w:r>
      <w:proofErr w:type="gramStart"/>
      <w:r w:rsidRPr="00B943A6">
        <w:rPr>
          <w:rFonts w:ascii="Times New Roman" w:hAnsi="Times New Roman" w:cs="Times New Roman"/>
          <w:sz w:val="24"/>
          <w:szCs w:val="24"/>
        </w:rPr>
        <w:t>educated</w:t>
      </w:r>
      <w:proofErr w:type="gramEnd"/>
      <w:r w:rsidRPr="00B943A6">
        <w:rPr>
          <w:rFonts w:ascii="Times New Roman" w:hAnsi="Times New Roman" w:cs="Times New Roman"/>
          <w:sz w:val="24"/>
          <w:szCs w:val="24"/>
        </w:rPr>
        <w:t xml:space="preserve"> on how and when to apply acupressure </w:t>
      </w:r>
      <w:proofErr w:type="gramStart"/>
      <w:r w:rsidRPr="00B943A6">
        <w:rPr>
          <w:rFonts w:ascii="Times New Roman" w:hAnsi="Times New Roman" w:cs="Times New Roman"/>
          <w:sz w:val="24"/>
          <w:szCs w:val="24"/>
        </w:rPr>
        <w:t>to the seeds</w:t>
      </w:r>
      <w:proofErr w:type="gramEnd"/>
      <w:r w:rsidRPr="00B943A6">
        <w:rPr>
          <w:rFonts w:ascii="Times New Roman" w:hAnsi="Times New Roman" w:cs="Times New Roman"/>
          <w:sz w:val="24"/>
          <w:szCs w:val="24"/>
        </w:rPr>
        <w:t xml:space="preserve"> pressure with a </w:t>
      </w:r>
      <w:r w:rsidR="00B66E4B">
        <w:rPr>
          <w:rFonts w:ascii="Times New Roman" w:hAnsi="Times New Roman" w:cs="Times New Roman"/>
          <w:sz w:val="24"/>
          <w:szCs w:val="24"/>
        </w:rPr>
        <w:t xml:space="preserve">trifold </w:t>
      </w:r>
      <w:r w:rsidRPr="00B943A6">
        <w:rPr>
          <w:rFonts w:ascii="Times New Roman" w:hAnsi="Times New Roman" w:cs="Times New Roman"/>
          <w:sz w:val="24"/>
          <w:szCs w:val="24"/>
        </w:rPr>
        <w:t>handout provided</w:t>
      </w:r>
      <w:r w:rsidR="00854A94">
        <w:rPr>
          <w:rFonts w:ascii="Times New Roman" w:hAnsi="Times New Roman" w:cs="Times New Roman"/>
          <w:sz w:val="24"/>
          <w:szCs w:val="24"/>
        </w:rPr>
        <w:t xml:space="preserve"> (Figure 1)</w:t>
      </w:r>
      <w:r w:rsidRPr="006D77E1">
        <w:rPr>
          <w:rFonts w:ascii="Times New Roman" w:hAnsi="Times New Roman" w:cs="Times New Roman"/>
          <w:sz w:val="24"/>
          <w:szCs w:val="24"/>
        </w:rPr>
        <w:t>.</w:t>
      </w:r>
      <w:r w:rsidRPr="00B943A6">
        <w:rPr>
          <w:rFonts w:ascii="Times New Roman" w:hAnsi="Times New Roman" w:cs="Times New Roman"/>
          <w:sz w:val="24"/>
          <w:szCs w:val="24"/>
        </w:rPr>
        <w:t xml:space="preserve"> </w:t>
      </w:r>
    </w:p>
    <w:p w14:paraId="7A2CFC3B" w14:textId="2B482B24" w:rsidR="00854A94" w:rsidRDefault="00854A94" w:rsidP="006D77E1">
      <w:pPr>
        <w:spacing w:after="0"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DA3FD59" wp14:editId="5FEBAB29">
            <wp:extent cx="4490230" cy="3553428"/>
            <wp:effectExtent l="0" t="0" r="5715" b="9525"/>
            <wp:docPr id="1016520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7816" cy="3567345"/>
                    </a:xfrm>
                    <a:prstGeom prst="rect">
                      <a:avLst/>
                    </a:prstGeom>
                    <a:noFill/>
                  </pic:spPr>
                </pic:pic>
              </a:graphicData>
            </a:graphic>
          </wp:inline>
        </w:drawing>
      </w:r>
    </w:p>
    <w:p w14:paraId="574DD6AF" w14:textId="735EE36F" w:rsidR="00854A94" w:rsidRDefault="00854A94" w:rsidP="006D77E1">
      <w:pPr>
        <w:spacing w:after="0"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A4952B" wp14:editId="3E1CE931">
            <wp:extent cx="4479403" cy="3414962"/>
            <wp:effectExtent l="0" t="0" r="0" b="0"/>
            <wp:docPr id="19258076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9908" cy="3430595"/>
                    </a:xfrm>
                    <a:prstGeom prst="rect">
                      <a:avLst/>
                    </a:prstGeom>
                    <a:noFill/>
                  </pic:spPr>
                </pic:pic>
              </a:graphicData>
            </a:graphic>
          </wp:inline>
        </w:drawing>
      </w:r>
    </w:p>
    <w:p w14:paraId="7197C88C" w14:textId="16FB0C87" w:rsidR="00854A94" w:rsidRDefault="00854A94" w:rsidP="006D77E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Figure 1. Front and back of trifold patient education handout demonstrating location of the auricular acupressure points utilized on the left and photos of patches used on right</w:t>
      </w:r>
    </w:p>
    <w:p w14:paraId="7921471C" w14:textId="77777777" w:rsidR="00854A94" w:rsidRDefault="00854A94" w:rsidP="006D77E1">
      <w:pPr>
        <w:spacing w:after="0" w:line="480" w:lineRule="auto"/>
        <w:ind w:firstLine="720"/>
        <w:rPr>
          <w:rFonts w:ascii="Times New Roman" w:hAnsi="Times New Roman" w:cs="Times New Roman"/>
          <w:sz w:val="24"/>
          <w:szCs w:val="24"/>
        </w:rPr>
      </w:pPr>
    </w:p>
    <w:p w14:paraId="141E316D" w14:textId="0CB1F835" w:rsidR="00854A94" w:rsidRDefault="00854A94" w:rsidP="006D77E1">
      <w:pPr>
        <w:spacing w:after="0" w:line="480" w:lineRule="auto"/>
        <w:ind w:firstLine="720"/>
        <w:rPr>
          <w:rFonts w:ascii="Times New Roman" w:hAnsi="Times New Roman" w:cs="Times New Roman"/>
          <w:sz w:val="24"/>
          <w:szCs w:val="24"/>
        </w:rPr>
      </w:pPr>
    </w:p>
    <w:p w14:paraId="0266A794" w14:textId="77777777" w:rsidR="00854A94" w:rsidRDefault="00854A94" w:rsidP="006D77E1">
      <w:pPr>
        <w:spacing w:after="0" w:line="480" w:lineRule="auto"/>
        <w:ind w:firstLine="720"/>
        <w:rPr>
          <w:rFonts w:ascii="Times New Roman" w:hAnsi="Times New Roman" w:cs="Times New Roman"/>
          <w:sz w:val="24"/>
          <w:szCs w:val="24"/>
        </w:rPr>
      </w:pPr>
    </w:p>
    <w:p w14:paraId="2BBB582E" w14:textId="5F8B5099" w:rsidR="007B5DD8" w:rsidRPr="00B943A6" w:rsidRDefault="007B5DD8" w:rsidP="006D77E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All subjects had </w:t>
      </w:r>
      <w:r w:rsidR="003B6703">
        <w:rPr>
          <w:rFonts w:ascii="Times New Roman" w:hAnsi="Times New Roman" w:cs="Times New Roman"/>
          <w:sz w:val="24"/>
          <w:szCs w:val="24"/>
        </w:rPr>
        <w:t xml:space="preserve">follow-up </w:t>
      </w:r>
      <w:r>
        <w:rPr>
          <w:rFonts w:ascii="Times New Roman" w:hAnsi="Times New Roman" w:cs="Times New Roman"/>
          <w:sz w:val="24"/>
          <w:szCs w:val="24"/>
        </w:rPr>
        <w:t xml:space="preserve">appointments with the </w:t>
      </w:r>
      <w:r w:rsidR="006D77E1">
        <w:rPr>
          <w:rFonts w:ascii="Times New Roman" w:hAnsi="Times New Roman" w:cs="Times New Roman"/>
          <w:sz w:val="24"/>
          <w:szCs w:val="24"/>
        </w:rPr>
        <w:t>investigator</w:t>
      </w:r>
      <w:r>
        <w:rPr>
          <w:rFonts w:ascii="Times New Roman" w:hAnsi="Times New Roman" w:cs="Times New Roman"/>
          <w:sz w:val="24"/>
          <w:szCs w:val="24"/>
        </w:rPr>
        <w:t xml:space="preserve"> for the rest of the study with email calendar invitations using </w:t>
      </w:r>
      <w:r w:rsidR="00E74BC8">
        <w:rPr>
          <w:rFonts w:ascii="Times New Roman" w:hAnsi="Times New Roman" w:cs="Times New Roman"/>
          <w:sz w:val="24"/>
          <w:szCs w:val="24"/>
        </w:rPr>
        <w:t>Z</w:t>
      </w:r>
      <w:r>
        <w:rPr>
          <w:rFonts w:ascii="Times New Roman" w:hAnsi="Times New Roman" w:cs="Times New Roman"/>
          <w:sz w:val="24"/>
          <w:szCs w:val="24"/>
        </w:rPr>
        <w:t xml:space="preserve">oom </w:t>
      </w:r>
      <w:r w:rsidR="00880A50">
        <w:rPr>
          <w:rFonts w:ascii="Times New Roman" w:hAnsi="Times New Roman" w:cs="Times New Roman"/>
          <w:sz w:val="24"/>
          <w:szCs w:val="24"/>
        </w:rPr>
        <w:t xml:space="preserve">with </w:t>
      </w:r>
      <w:r w:rsidRPr="00B943A6">
        <w:rPr>
          <w:rFonts w:ascii="Times New Roman" w:hAnsi="Times New Roman" w:cs="Times New Roman"/>
          <w:sz w:val="24"/>
          <w:szCs w:val="24"/>
        </w:rPr>
        <w:t>link</w:t>
      </w:r>
      <w:r>
        <w:rPr>
          <w:rFonts w:ascii="Times New Roman" w:hAnsi="Times New Roman" w:cs="Times New Roman"/>
          <w:sz w:val="24"/>
          <w:szCs w:val="24"/>
        </w:rPr>
        <w:t>s</w:t>
      </w:r>
      <w:r w:rsidRPr="00B943A6">
        <w:rPr>
          <w:rFonts w:ascii="Times New Roman" w:hAnsi="Times New Roman" w:cs="Times New Roman"/>
          <w:sz w:val="24"/>
          <w:szCs w:val="24"/>
        </w:rPr>
        <w:t xml:space="preserve"> to the REDCap </w:t>
      </w:r>
      <w:r w:rsidR="00880A50">
        <w:rPr>
          <w:rFonts w:ascii="Times New Roman" w:hAnsi="Times New Roman" w:cs="Times New Roman"/>
          <w:sz w:val="24"/>
          <w:szCs w:val="24"/>
        </w:rPr>
        <w:t xml:space="preserve">survey </w:t>
      </w:r>
      <w:r w:rsidRPr="00B943A6">
        <w:rPr>
          <w:rFonts w:ascii="Times New Roman" w:hAnsi="Times New Roman" w:cs="Times New Roman"/>
          <w:sz w:val="24"/>
          <w:szCs w:val="24"/>
        </w:rPr>
        <w:t>to complete weekly outcome measurements</w:t>
      </w:r>
      <w:r w:rsidR="00880A50">
        <w:rPr>
          <w:rFonts w:ascii="Times New Roman" w:hAnsi="Times New Roman" w:cs="Times New Roman"/>
          <w:sz w:val="24"/>
          <w:szCs w:val="24"/>
        </w:rPr>
        <w:t xml:space="preserve">. </w:t>
      </w:r>
      <w:r w:rsidR="000232D9">
        <w:rPr>
          <w:rFonts w:ascii="Times New Roman" w:hAnsi="Times New Roman" w:cs="Times New Roman"/>
          <w:sz w:val="24"/>
          <w:szCs w:val="24"/>
        </w:rPr>
        <w:t xml:space="preserve">The </w:t>
      </w:r>
      <w:r w:rsidR="00880A50">
        <w:rPr>
          <w:rFonts w:ascii="Times New Roman" w:hAnsi="Times New Roman" w:cs="Times New Roman"/>
          <w:sz w:val="24"/>
          <w:szCs w:val="24"/>
        </w:rPr>
        <w:t xml:space="preserve">Zoom </w:t>
      </w:r>
      <w:r w:rsidR="00A12ED0">
        <w:rPr>
          <w:rFonts w:ascii="Times New Roman" w:hAnsi="Times New Roman" w:cs="Times New Roman"/>
          <w:sz w:val="24"/>
          <w:szCs w:val="24"/>
        </w:rPr>
        <w:t xml:space="preserve">platform </w:t>
      </w:r>
      <w:r w:rsidR="00880A50">
        <w:rPr>
          <w:rFonts w:ascii="Times New Roman" w:hAnsi="Times New Roman" w:cs="Times New Roman"/>
          <w:sz w:val="24"/>
          <w:szCs w:val="24"/>
        </w:rPr>
        <w:t>camera allowed</w:t>
      </w:r>
      <w:r>
        <w:rPr>
          <w:rFonts w:ascii="Times New Roman" w:hAnsi="Times New Roman" w:cs="Times New Roman"/>
          <w:sz w:val="24"/>
          <w:szCs w:val="24"/>
        </w:rPr>
        <w:t xml:space="preserve"> the PI </w:t>
      </w:r>
      <w:r w:rsidR="00880A50">
        <w:rPr>
          <w:rFonts w:ascii="Times New Roman" w:hAnsi="Times New Roman" w:cs="Times New Roman"/>
          <w:sz w:val="24"/>
          <w:szCs w:val="24"/>
        </w:rPr>
        <w:t xml:space="preserve">to correct or </w:t>
      </w:r>
      <w:r>
        <w:rPr>
          <w:rFonts w:ascii="Times New Roman" w:hAnsi="Times New Roman" w:cs="Times New Roman"/>
          <w:sz w:val="24"/>
          <w:szCs w:val="24"/>
        </w:rPr>
        <w:t xml:space="preserve">confirm </w:t>
      </w:r>
      <w:r w:rsidR="00E74BC8">
        <w:rPr>
          <w:rFonts w:ascii="Times New Roman" w:hAnsi="Times New Roman" w:cs="Times New Roman"/>
          <w:sz w:val="24"/>
          <w:szCs w:val="24"/>
        </w:rPr>
        <w:t xml:space="preserve">the </w:t>
      </w:r>
      <w:r>
        <w:rPr>
          <w:rFonts w:ascii="Times New Roman" w:hAnsi="Times New Roman" w:cs="Times New Roman"/>
          <w:sz w:val="24"/>
          <w:szCs w:val="24"/>
        </w:rPr>
        <w:t xml:space="preserve">correct </w:t>
      </w:r>
      <w:r w:rsidR="00B66E4B">
        <w:rPr>
          <w:rFonts w:ascii="Times New Roman" w:hAnsi="Times New Roman" w:cs="Times New Roman"/>
          <w:sz w:val="24"/>
          <w:szCs w:val="24"/>
        </w:rPr>
        <w:t xml:space="preserve">self-applied </w:t>
      </w:r>
      <w:r>
        <w:rPr>
          <w:rFonts w:ascii="Times New Roman" w:hAnsi="Times New Roman" w:cs="Times New Roman"/>
          <w:sz w:val="24"/>
          <w:szCs w:val="24"/>
        </w:rPr>
        <w:t>seed placement</w:t>
      </w:r>
      <w:r w:rsidR="0089051F">
        <w:rPr>
          <w:rFonts w:ascii="Times New Roman" w:hAnsi="Times New Roman" w:cs="Times New Roman"/>
          <w:sz w:val="24"/>
          <w:szCs w:val="24"/>
        </w:rPr>
        <w:t xml:space="preserve"> by the patients during the tele-visits</w:t>
      </w:r>
      <w:r w:rsidRPr="00B943A6">
        <w:rPr>
          <w:rFonts w:ascii="Times New Roman" w:hAnsi="Times New Roman" w:cs="Times New Roman"/>
          <w:sz w:val="24"/>
          <w:szCs w:val="24"/>
        </w:rPr>
        <w:t>. On post-op day 30, participants return</w:t>
      </w:r>
      <w:r>
        <w:rPr>
          <w:rFonts w:ascii="Times New Roman" w:hAnsi="Times New Roman" w:cs="Times New Roman"/>
          <w:sz w:val="24"/>
          <w:szCs w:val="24"/>
        </w:rPr>
        <w:t>ed</w:t>
      </w:r>
      <w:r w:rsidRPr="00B943A6">
        <w:rPr>
          <w:rFonts w:ascii="Times New Roman" w:hAnsi="Times New Roman" w:cs="Times New Roman"/>
          <w:sz w:val="24"/>
          <w:szCs w:val="24"/>
        </w:rPr>
        <w:t xml:space="preserve"> to </w:t>
      </w:r>
      <w:r w:rsidR="00E74BC8">
        <w:rPr>
          <w:rFonts w:ascii="Times New Roman" w:hAnsi="Times New Roman" w:cs="Times New Roman"/>
          <w:sz w:val="24"/>
          <w:szCs w:val="24"/>
        </w:rPr>
        <w:t xml:space="preserve">the </w:t>
      </w:r>
      <w:r w:rsidR="00B66E4B">
        <w:rPr>
          <w:rFonts w:ascii="Times New Roman" w:hAnsi="Times New Roman" w:cs="Times New Roman"/>
          <w:sz w:val="24"/>
          <w:szCs w:val="24"/>
        </w:rPr>
        <w:t xml:space="preserve">bariatric </w:t>
      </w:r>
      <w:r w:rsidRPr="00B943A6">
        <w:rPr>
          <w:rFonts w:ascii="Times New Roman" w:hAnsi="Times New Roman" w:cs="Times New Roman"/>
          <w:sz w:val="24"/>
          <w:szCs w:val="24"/>
        </w:rPr>
        <w:t xml:space="preserve">clinic for their regular appointment; this </w:t>
      </w:r>
      <w:r>
        <w:rPr>
          <w:rFonts w:ascii="Times New Roman" w:hAnsi="Times New Roman" w:cs="Times New Roman"/>
          <w:sz w:val="24"/>
          <w:szCs w:val="24"/>
        </w:rPr>
        <w:t xml:space="preserve">visit </w:t>
      </w:r>
      <w:r w:rsidRPr="00B943A6">
        <w:rPr>
          <w:rFonts w:ascii="Times New Roman" w:hAnsi="Times New Roman" w:cs="Times New Roman"/>
          <w:sz w:val="24"/>
          <w:szCs w:val="24"/>
        </w:rPr>
        <w:t>also</w:t>
      </w:r>
      <w:r>
        <w:rPr>
          <w:rFonts w:ascii="Times New Roman" w:hAnsi="Times New Roman" w:cs="Times New Roman"/>
          <w:sz w:val="24"/>
          <w:szCs w:val="24"/>
        </w:rPr>
        <w:t xml:space="preserve"> served as</w:t>
      </w:r>
      <w:r w:rsidRPr="00B943A6">
        <w:rPr>
          <w:rFonts w:ascii="Times New Roman" w:hAnsi="Times New Roman" w:cs="Times New Roman"/>
          <w:sz w:val="24"/>
          <w:szCs w:val="24"/>
        </w:rPr>
        <w:t xml:space="preserve"> the end of the study visit. The </w:t>
      </w:r>
      <w:r w:rsidR="00E74BC8">
        <w:rPr>
          <w:rFonts w:ascii="Times New Roman" w:hAnsi="Times New Roman" w:cs="Times New Roman"/>
          <w:sz w:val="24"/>
          <w:szCs w:val="24"/>
        </w:rPr>
        <w:t>investigator-assessed</w:t>
      </w:r>
      <w:r w:rsidRPr="00B943A6">
        <w:rPr>
          <w:rFonts w:ascii="Times New Roman" w:hAnsi="Times New Roman" w:cs="Times New Roman"/>
          <w:sz w:val="24"/>
          <w:szCs w:val="24"/>
        </w:rPr>
        <w:t xml:space="preserve"> for adverse events and collect</w:t>
      </w:r>
      <w:r>
        <w:rPr>
          <w:rFonts w:ascii="Times New Roman" w:hAnsi="Times New Roman" w:cs="Times New Roman"/>
          <w:sz w:val="24"/>
          <w:szCs w:val="24"/>
        </w:rPr>
        <w:t>ed</w:t>
      </w:r>
      <w:r w:rsidRPr="00B943A6">
        <w:rPr>
          <w:rFonts w:ascii="Times New Roman" w:hAnsi="Times New Roman" w:cs="Times New Roman"/>
          <w:sz w:val="24"/>
          <w:szCs w:val="24"/>
        </w:rPr>
        <w:t xml:space="preserve"> the final outcome measures. </w:t>
      </w:r>
    </w:p>
    <w:p w14:paraId="4D32B55A" w14:textId="77777777" w:rsidR="007B5DD8" w:rsidRPr="00B943A6" w:rsidRDefault="007B5DD8" w:rsidP="007B5DD8">
      <w:pPr>
        <w:spacing w:after="0" w:line="480" w:lineRule="auto"/>
        <w:jc w:val="center"/>
        <w:rPr>
          <w:rFonts w:ascii="Times New Roman" w:hAnsi="Times New Roman" w:cs="Times New Roman"/>
          <w:b/>
          <w:sz w:val="24"/>
          <w:szCs w:val="24"/>
        </w:rPr>
      </w:pPr>
      <w:r w:rsidRPr="00B943A6">
        <w:rPr>
          <w:rFonts w:ascii="Times New Roman" w:hAnsi="Times New Roman" w:cs="Times New Roman"/>
          <w:b/>
          <w:sz w:val="24"/>
          <w:szCs w:val="24"/>
        </w:rPr>
        <w:t>Sample and Setting</w:t>
      </w:r>
    </w:p>
    <w:p w14:paraId="73385C54" w14:textId="0B41CCCF" w:rsidR="007B5DD8" w:rsidRPr="00B943A6" w:rsidRDefault="00880A50" w:rsidP="00C236B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7B5DD8" w:rsidRPr="00B943A6">
        <w:rPr>
          <w:rFonts w:ascii="Times New Roman" w:hAnsi="Times New Roman" w:cs="Times New Roman"/>
          <w:sz w:val="24"/>
          <w:szCs w:val="24"/>
        </w:rPr>
        <w:t>his project enroll</w:t>
      </w:r>
      <w:r w:rsidR="007B5DD8">
        <w:rPr>
          <w:rFonts w:ascii="Times New Roman" w:hAnsi="Times New Roman" w:cs="Times New Roman"/>
          <w:sz w:val="24"/>
          <w:szCs w:val="24"/>
        </w:rPr>
        <w:t>ed</w:t>
      </w:r>
      <w:r w:rsidR="007B5DD8" w:rsidRPr="00B943A6">
        <w:rPr>
          <w:rFonts w:ascii="Times New Roman" w:hAnsi="Times New Roman" w:cs="Times New Roman"/>
          <w:sz w:val="24"/>
          <w:szCs w:val="24"/>
        </w:rPr>
        <w:t xml:space="preserve"> </w:t>
      </w:r>
      <w:r w:rsidR="00F055C9">
        <w:rPr>
          <w:rFonts w:ascii="Times New Roman" w:hAnsi="Times New Roman" w:cs="Times New Roman"/>
          <w:sz w:val="24"/>
          <w:szCs w:val="24"/>
        </w:rPr>
        <w:t xml:space="preserve">ten </w:t>
      </w:r>
      <w:r w:rsidR="00F055C9" w:rsidRPr="00B943A6">
        <w:rPr>
          <w:rFonts w:ascii="Times New Roman" w:hAnsi="Times New Roman" w:cs="Times New Roman"/>
          <w:sz w:val="24"/>
          <w:szCs w:val="24"/>
        </w:rPr>
        <w:t>subjects</w:t>
      </w:r>
      <w:r w:rsidR="00F055C9">
        <w:rPr>
          <w:rFonts w:ascii="Times New Roman" w:hAnsi="Times New Roman" w:cs="Times New Roman"/>
          <w:sz w:val="24"/>
          <w:szCs w:val="24"/>
        </w:rPr>
        <w:t xml:space="preserve"> </w:t>
      </w:r>
      <w:r w:rsidR="007B5DD8" w:rsidRPr="00B943A6">
        <w:rPr>
          <w:rFonts w:ascii="Times New Roman" w:hAnsi="Times New Roman" w:cs="Times New Roman"/>
          <w:sz w:val="24"/>
          <w:szCs w:val="24"/>
        </w:rPr>
        <w:t xml:space="preserve">from a </w:t>
      </w:r>
      <w:r w:rsidR="00D00228">
        <w:rPr>
          <w:rFonts w:ascii="Times New Roman" w:hAnsi="Times New Roman" w:cs="Times New Roman"/>
          <w:sz w:val="24"/>
          <w:szCs w:val="24"/>
        </w:rPr>
        <w:t xml:space="preserve">convenience </w:t>
      </w:r>
      <w:r w:rsidR="007B5DD8" w:rsidRPr="00B943A6">
        <w:rPr>
          <w:rFonts w:ascii="Times New Roman" w:hAnsi="Times New Roman" w:cs="Times New Roman"/>
          <w:sz w:val="24"/>
          <w:szCs w:val="24"/>
        </w:rPr>
        <w:t xml:space="preserve">sample of </w:t>
      </w:r>
      <w:r w:rsidR="00E74BC8">
        <w:rPr>
          <w:rFonts w:ascii="Times New Roman" w:hAnsi="Times New Roman" w:cs="Times New Roman"/>
          <w:sz w:val="24"/>
          <w:szCs w:val="24"/>
        </w:rPr>
        <w:t>post-operative</w:t>
      </w:r>
      <w:r>
        <w:rPr>
          <w:rFonts w:ascii="Times New Roman" w:hAnsi="Times New Roman" w:cs="Times New Roman"/>
          <w:sz w:val="24"/>
          <w:szCs w:val="24"/>
        </w:rPr>
        <w:t xml:space="preserve"> bariatric surgical </w:t>
      </w:r>
      <w:r w:rsidR="007B5DD8" w:rsidRPr="00B943A6">
        <w:rPr>
          <w:rFonts w:ascii="Times New Roman" w:hAnsi="Times New Roman" w:cs="Times New Roman"/>
          <w:sz w:val="24"/>
          <w:szCs w:val="24"/>
        </w:rPr>
        <w:t>patients returning to the clinic for</w:t>
      </w:r>
      <w:r w:rsidR="004A6442">
        <w:rPr>
          <w:rFonts w:ascii="Times New Roman" w:hAnsi="Times New Roman" w:cs="Times New Roman"/>
          <w:sz w:val="24"/>
          <w:szCs w:val="24"/>
        </w:rPr>
        <w:t xml:space="preserve"> the</w:t>
      </w:r>
      <w:r w:rsidR="007B5DD8" w:rsidRPr="00B943A6">
        <w:rPr>
          <w:rFonts w:ascii="Times New Roman" w:hAnsi="Times New Roman" w:cs="Times New Roman"/>
          <w:sz w:val="24"/>
          <w:szCs w:val="24"/>
        </w:rPr>
        <w:t xml:space="preserve"> week one post-op visit. The setting for the project </w:t>
      </w:r>
      <w:r w:rsidR="007B5DD8">
        <w:rPr>
          <w:rFonts w:ascii="Times New Roman" w:hAnsi="Times New Roman" w:cs="Times New Roman"/>
          <w:sz w:val="24"/>
          <w:szCs w:val="24"/>
        </w:rPr>
        <w:t>wa</w:t>
      </w:r>
      <w:r w:rsidR="007B5DD8" w:rsidRPr="00B943A6">
        <w:rPr>
          <w:rFonts w:ascii="Times New Roman" w:hAnsi="Times New Roman" w:cs="Times New Roman"/>
          <w:sz w:val="24"/>
          <w:szCs w:val="24"/>
        </w:rPr>
        <w:t>s the ambulatory Medical/Surgical Weight Loss clinic of an urban academic medical center in the southeastern United States.  The acupressure p</w:t>
      </w:r>
      <w:r w:rsidR="00A30BC9">
        <w:rPr>
          <w:rFonts w:ascii="Times New Roman" w:hAnsi="Times New Roman" w:cs="Times New Roman"/>
          <w:sz w:val="24"/>
          <w:szCs w:val="24"/>
        </w:rPr>
        <w:t>atches utilized</w:t>
      </w:r>
      <w:r w:rsidR="007B5DD8" w:rsidRPr="00B943A6">
        <w:rPr>
          <w:rFonts w:ascii="Times New Roman" w:hAnsi="Times New Roman" w:cs="Times New Roman"/>
          <w:sz w:val="24"/>
          <w:szCs w:val="24"/>
        </w:rPr>
        <w:t xml:space="preserve"> cost</w:t>
      </w:r>
      <w:r w:rsidR="00A30BC9">
        <w:rPr>
          <w:rFonts w:ascii="Times New Roman" w:hAnsi="Times New Roman" w:cs="Times New Roman"/>
          <w:sz w:val="24"/>
          <w:szCs w:val="24"/>
        </w:rPr>
        <w:t xml:space="preserve"> approximately</w:t>
      </w:r>
      <w:r w:rsidR="007B5DD8" w:rsidRPr="00B943A6">
        <w:rPr>
          <w:rFonts w:ascii="Times New Roman" w:hAnsi="Times New Roman" w:cs="Times New Roman"/>
          <w:sz w:val="24"/>
          <w:szCs w:val="24"/>
        </w:rPr>
        <w:t xml:space="preserve"> $9 per 50</w:t>
      </w:r>
      <w:r w:rsidR="00F32C08">
        <w:rPr>
          <w:rFonts w:ascii="Times New Roman" w:hAnsi="Times New Roman" w:cs="Times New Roman"/>
          <w:sz w:val="24"/>
          <w:szCs w:val="24"/>
        </w:rPr>
        <w:t xml:space="preserve">0 </w:t>
      </w:r>
      <w:r w:rsidR="0089051F">
        <w:rPr>
          <w:rFonts w:ascii="Times New Roman" w:hAnsi="Times New Roman" w:cs="Times New Roman"/>
          <w:sz w:val="24"/>
          <w:szCs w:val="24"/>
        </w:rPr>
        <w:t xml:space="preserve">seed patches </w:t>
      </w:r>
      <w:r w:rsidR="00F32C08">
        <w:rPr>
          <w:rFonts w:ascii="Times New Roman" w:hAnsi="Times New Roman" w:cs="Times New Roman"/>
          <w:sz w:val="24"/>
          <w:szCs w:val="24"/>
        </w:rPr>
        <w:t>available</w:t>
      </w:r>
      <w:r w:rsidR="007B5DD8" w:rsidRPr="00B943A6">
        <w:rPr>
          <w:rFonts w:ascii="Times New Roman" w:hAnsi="Times New Roman" w:cs="Times New Roman"/>
          <w:sz w:val="24"/>
          <w:szCs w:val="24"/>
        </w:rPr>
        <w:t xml:space="preserve"> through Amazon; each </w:t>
      </w:r>
      <w:r w:rsidR="00123840">
        <w:rPr>
          <w:rFonts w:ascii="Times New Roman" w:hAnsi="Times New Roman" w:cs="Times New Roman"/>
          <w:sz w:val="24"/>
          <w:szCs w:val="24"/>
        </w:rPr>
        <w:t xml:space="preserve">patient visit </w:t>
      </w:r>
      <w:r w:rsidR="007B5DD8" w:rsidRPr="00B943A6">
        <w:rPr>
          <w:rFonts w:ascii="Times New Roman" w:hAnsi="Times New Roman" w:cs="Times New Roman"/>
          <w:sz w:val="24"/>
          <w:szCs w:val="24"/>
        </w:rPr>
        <w:t>application require</w:t>
      </w:r>
      <w:r w:rsidR="007B5DD8">
        <w:rPr>
          <w:rFonts w:ascii="Times New Roman" w:hAnsi="Times New Roman" w:cs="Times New Roman"/>
          <w:sz w:val="24"/>
          <w:szCs w:val="24"/>
        </w:rPr>
        <w:t>d</w:t>
      </w:r>
      <w:r w:rsidR="007B5DD8" w:rsidRPr="00B943A6">
        <w:rPr>
          <w:rFonts w:ascii="Times New Roman" w:hAnsi="Times New Roman" w:cs="Times New Roman"/>
          <w:sz w:val="24"/>
          <w:szCs w:val="24"/>
        </w:rPr>
        <w:t xml:space="preserve"> three patches on a single ear with the ear rotated each week during the 3-week intervention period. </w:t>
      </w:r>
      <w:r w:rsidR="00C236BA">
        <w:rPr>
          <w:rFonts w:ascii="Times New Roman" w:hAnsi="Times New Roman" w:cs="Times New Roman"/>
          <w:sz w:val="24"/>
          <w:szCs w:val="24"/>
        </w:rPr>
        <w:t xml:space="preserve"> </w:t>
      </w:r>
      <w:r w:rsidR="007B5DD8" w:rsidRPr="00B943A6">
        <w:rPr>
          <w:rFonts w:ascii="Times New Roman" w:hAnsi="Times New Roman" w:cs="Times New Roman"/>
          <w:sz w:val="24"/>
          <w:szCs w:val="24"/>
        </w:rPr>
        <w:t xml:space="preserve">Each subject </w:t>
      </w:r>
      <w:r w:rsidR="007B5DD8">
        <w:rPr>
          <w:rFonts w:ascii="Times New Roman" w:hAnsi="Times New Roman" w:cs="Times New Roman"/>
          <w:sz w:val="24"/>
          <w:szCs w:val="24"/>
        </w:rPr>
        <w:t xml:space="preserve">was </w:t>
      </w:r>
      <w:r w:rsidR="007B5DD8" w:rsidRPr="00B943A6">
        <w:rPr>
          <w:rFonts w:ascii="Times New Roman" w:hAnsi="Times New Roman" w:cs="Times New Roman"/>
          <w:sz w:val="24"/>
          <w:szCs w:val="24"/>
        </w:rPr>
        <w:t xml:space="preserve">given </w:t>
      </w:r>
      <w:r w:rsidR="0089051F">
        <w:rPr>
          <w:rFonts w:ascii="Times New Roman" w:hAnsi="Times New Roman" w:cs="Times New Roman"/>
          <w:sz w:val="24"/>
          <w:szCs w:val="24"/>
        </w:rPr>
        <w:t>a dozen</w:t>
      </w:r>
      <w:r w:rsidR="007B5DD8" w:rsidRPr="00B943A6">
        <w:rPr>
          <w:rFonts w:ascii="Times New Roman" w:hAnsi="Times New Roman" w:cs="Times New Roman"/>
          <w:sz w:val="24"/>
          <w:szCs w:val="24"/>
        </w:rPr>
        <w:t xml:space="preserve"> </w:t>
      </w:r>
      <w:r w:rsidR="00B66E4B">
        <w:rPr>
          <w:rFonts w:ascii="Times New Roman" w:hAnsi="Times New Roman" w:cs="Times New Roman"/>
          <w:sz w:val="24"/>
          <w:szCs w:val="24"/>
        </w:rPr>
        <w:t xml:space="preserve">seed </w:t>
      </w:r>
      <w:r w:rsidR="007B5DD8" w:rsidRPr="00B943A6">
        <w:rPr>
          <w:rFonts w:ascii="Times New Roman" w:hAnsi="Times New Roman" w:cs="Times New Roman"/>
          <w:sz w:val="24"/>
          <w:szCs w:val="24"/>
        </w:rPr>
        <w:t xml:space="preserve">patches in addition to the </w:t>
      </w:r>
      <w:r w:rsidR="007B5DD8" w:rsidRPr="00910EB1">
        <w:rPr>
          <w:rFonts w:ascii="Times New Roman" w:hAnsi="Times New Roman" w:cs="Times New Roman"/>
          <w:sz w:val="24"/>
          <w:szCs w:val="24"/>
        </w:rPr>
        <w:t>three placed in the clinic for the first week. The type of auriculotherapy administered</w:t>
      </w:r>
      <w:r w:rsidR="007B5DD8" w:rsidRPr="00B943A6">
        <w:rPr>
          <w:rFonts w:ascii="Times New Roman" w:hAnsi="Times New Roman" w:cs="Times New Roman"/>
          <w:sz w:val="24"/>
          <w:szCs w:val="24"/>
        </w:rPr>
        <w:t xml:space="preserve"> </w:t>
      </w:r>
      <w:r w:rsidR="007B5DD8">
        <w:rPr>
          <w:rFonts w:ascii="Times New Roman" w:hAnsi="Times New Roman" w:cs="Times New Roman"/>
          <w:sz w:val="24"/>
          <w:szCs w:val="24"/>
        </w:rPr>
        <w:t xml:space="preserve">was </w:t>
      </w:r>
      <w:r w:rsidR="007B5DD8" w:rsidRPr="00B943A6">
        <w:rPr>
          <w:rFonts w:ascii="Times New Roman" w:hAnsi="Times New Roman" w:cs="Times New Roman"/>
          <w:sz w:val="24"/>
          <w:szCs w:val="24"/>
        </w:rPr>
        <w:t>a modified National Acupuncture Detoxification Association (NADA) protocol, a specific form of acupressure aimed at imp</w:t>
      </w:r>
      <w:r w:rsidR="00123840">
        <w:rPr>
          <w:rFonts w:ascii="Times New Roman" w:hAnsi="Times New Roman" w:cs="Times New Roman"/>
          <w:sz w:val="24"/>
          <w:szCs w:val="24"/>
        </w:rPr>
        <w:t>roving</w:t>
      </w:r>
      <w:r w:rsidR="007B5DD8" w:rsidRPr="00B943A6">
        <w:rPr>
          <w:rFonts w:ascii="Times New Roman" w:hAnsi="Times New Roman" w:cs="Times New Roman"/>
          <w:sz w:val="24"/>
          <w:szCs w:val="24"/>
        </w:rPr>
        <w:t xml:space="preserve"> behavioral health, </w:t>
      </w:r>
      <w:r w:rsidR="00E74BC8">
        <w:rPr>
          <w:rFonts w:ascii="Times New Roman" w:hAnsi="Times New Roman" w:cs="Times New Roman"/>
          <w:sz w:val="24"/>
          <w:szCs w:val="24"/>
        </w:rPr>
        <w:t>including</w:t>
      </w:r>
      <w:r w:rsidR="007B5DD8" w:rsidRPr="00B943A6">
        <w:rPr>
          <w:rFonts w:ascii="Times New Roman" w:hAnsi="Times New Roman" w:cs="Times New Roman"/>
          <w:sz w:val="24"/>
          <w:szCs w:val="24"/>
        </w:rPr>
        <w:t xml:space="preserve"> addictions</w:t>
      </w:r>
      <w:r w:rsidR="0089051F">
        <w:rPr>
          <w:rFonts w:ascii="Times New Roman" w:hAnsi="Times New Roman" w:cs="Times New Roman"/>
          <w:sz w:val="24"/>
          <w:szCs w:val="24"/>
        </w:rPr>
        <w:t>, anxiety</w:t>
      </w:r>
      <w:r w:rsidR="007B5DD8" w:rsidRPr="00B943A6">
        <w:rPr>
          <w:rFonts w:ascii="Times New Roman" w:hAnsi="Times New Roman" w:cs="Times New Roman"/>
          <w:sz w:val="24"/>
          <w:szCs w:val="24"/>
        </w:rPr>
        <w:t xml:space="preserve"> or other mental health illnesses (Lee, 2022). The NADA protocol only activates up to five specific acupressure points on the </w:t>
      </w:r>
      <w:proofErr w:type="gramStart"/>
      <w:r w:rsidR="007B5DD8" w:rsidRPr="00B943A6">
        <w:rPr>
          <w:rFonts w:ascii="Times New Roman" w:hAnsi="Times New Roman" w:cs="Times New Roman"/>
          <w:sz w:val="24"/>
          <w:szCs w:val="24"/>
        </w:rPr>
        <w:t>ear;</w:t>
      </w:r>
      <w:proofErr w:type="gramEnd"/>
      <w:r w:rsidR="007B5DD8" w:rsidRPr="00B943A6">
        <w:rPr>
          <w:rFonts w:ascii="Times New Roman" w:hAnsi="Times New Roman" w:cs="Times New Roman"/>
          <w:sz w:val="24"/>
          <w:szCs w:val="24"/>
        </w:rPr>
        <w:t xml:space="preserve"> includ</w:t>
      </w:r>
      <w:r w:rsidR="00B66E4B">
        <w:rPr>
          <w:rFonts w:ascii="Times New Roman" w:hAnsi="Times New Roman" w:cs="Times New Roman"/>
          <w:sz w:val="24"/>
          <w:szCs w:val="24"/>
        </w:rPr>
        <w:t>ing</w:t>
      </w:r>
      <w:r w:rsidR="007B5DD8" w:rsidRPr="00B943A6">
        <w:rPr>
          <w:rFonts w:ascii="Times New Roman" w:hAnsi="Times New Roman" w:cs="Times New Roman"/>
          <w:sz w:val="24"/>
          <w:szCs w:val="24"/>
        </w:rPr>
        <w:t xml:space="preserve"> the </w:t>
      </w:r>
      <w:proofErr w:type="spellStart"/>
      <w:r w:rsidR="007B5DD8" w:rsidRPr="00B943A6">
        <w:rPr>
          <w:rFonts w:ascii="Times New Roman" w:hAnsi="Times New Roman" w:cs="Times New Roman"/>
          <w:sz w:val="24"/>
          <w:szCs w:val="24"/>
        </w:rPr>
        <w:t>Shenmen</w:t>
      </w:r>
      <w:proofErr w:type="spellEnd"/>
      <w:r w:rsidR="007B5DD8" w:rsidRPr="00B943A6">
        <w:rPr>
          <w:rFonts w:ascii="Times New Roman" w:hAnsi="Times New Roman" w:cs="Times New Roman"/>
          <w:sz w:val="24"/>
          <w:szCs w:val="24"/>
        </w:rPr>
        <w:t xml:space="preserve">, sympathetic, liver, lung, and kidney. Evidence indicates that activating these acupressure points has resulted in </w:t>
      </w:r>
      <w:r w:rsidR="007B5DD8">
        <w:rPr>
          <w:rFonts w:ascii="Times New Roman" w:hAnsi="Times New Roman" w:cs="Times New Roman"/>
          <w:sz w:val="24"/>
          <w:szCs w:val="24"/>
        </w:rPr>
        <w:t xml:space="preserve">positive </w:t>
      </w:r>
      <w:r w:rsidR="007B5DD8" w:rsidRPr="00B943A6">
        <w:rPr>
          <w:rFonts w:ascii="Times New Roman" w:hAnsi="Times New Roman" w:cs="Times New Roman"/>
          <w:sz w:val="24"/>
          <w:szCs w:val="24"/>
        </w:rPr>
        <w:t xml:space="preserve">cognitive effects and </w:t>
      </w:r>
      <w:r w:rsidR="007B5DD8">
        <w:rPr>
          <w:rFonts w:ascii="Times New Roman" w:hAnsi="Times New Roman" w:cs="Times New Roman"/>
          <w:sz w:val="24"/>
          <w:szCs w:val="24"/>
        </w:rPr>
        <w:t xml:space="preserve">improved </w:t>
      </w:r>
      <w:r w:rsidR="007B5DD8" w:rsidRPr="00B943A6">
        <w:rPr>
          <w:rFonts w:ascii="Times New Roman" w:hAnsi="Times New Roman" w:cs="Times New Roman"/>
          <w:sz w:val="24"/>
          <w:szCs w:val="24"/>
        </w:rPr>
        <w:t xml:space="preserve">emotional, endocrine, biochemical, and </w:t>
      </w:r>
      <w:r w:rsidR="007B5DD8" w:rsidRPr="00B943A6">
        <w:rPr>
          <w:rFonts w:ascii="Times New Roman" w:hAnsi="Times New Roman" w:cs="Times New Roman"/>
          <w:sz w:val="24"/>
          <w:szCs w:val="24"/>
        </w:rPr>
        <w:lastRenderedPageBreak/>
        <w:t>neurophysiologic changes</w:t>
      </w:r>
      <w:r w:rsidR="00123840">
        <w:rPr>
          <w:rFonts w:ascii="Times New Roman" w:hAnsi="Times New Roman" w:cs="Times New Roman"/>
          <w:sz w:val="24"/>
          <w:szCs w:val="24"/>
        </w:rPr>
        <w:t xml:space="preserve"> (Lee, 2022)</w:t>
      </w:r>
      <w:r w:rsidR="007B5DD8" w:rsidRPr="00B943A6">
        <w:rPr>
          <w:rFonts w:ascii="Times New Roman" w:hAnsi="Times New Roman" w:cs="Times New Roman"/>
          <w:sz w:val="24"/>
          <w:szCs w:val="24"/>
        </w:rPr>
        <w:t xml:space="preserve">. NADA protocol has proven to reduce cravings </w:t>
      </w:r>
      <w:r w:rsidR="007B5DD8">
        <w:rPr>
          <w:rFonts w:ascii="Times New Roman" w:hAnsi="Times New Roman" w:cs="Times New Roman"/>
          <w:sz w:val="24"/>
          <w:szCs w:val="24"/>
        </w:rPr>
        <w:t xml:space="preserve">associated with dependency </w:t>
      </w:r>
      <w:r w:rsidR="007B5DD8" w:rsidRPr="00B943A6">
        <w:rPr>
          <w:rFonts w:ascii="Times New Roman" w:hAnsi="Times New Roman" w:cs="Times New Roman"/>
          <w:sz w:val="24"/>
          <w:szCs w:val="24"/>
        </w:rPr>
        <w:t>and anxiety or stress (Lee, 2022).</w:t>
      </w:r>
      <w:r w:rsidR="00F32C08">
        <w:rPr>
          <w:rFonts w:ascii="Times New Roman" w:hAnsi="Times New Roman" w:cs="Times New Roman"/>
          <w:sz w:val="24"/>
          <w:szCs w:val="24"/>
        </w:rPr>
        <w:t xml:space="preserve"> The sites selected for the project (Shenmen, kidney</w:t>
      </w:r>
      <w:r w:rsidR="000232D9">
        <w:rPr>
          <w:rFonts w:ascii="Times New Roman" w:hAnsi="Times New Roman" w:cs="Times New Roman"/>
          <w:sz w:val="24"/>
          <w:szCs w:val="24"/>
        </w:rPr>
        <w:t>,</w:t>
      </w:r>
      <w:r w:rsidR="00F32C08">
        <w:rPr>
          <w:rFonts w:ascii="Times New Roman" w:hAnsi="Times New Roman" w:cs="Times New Roman"/>
          <w:sz w:val="24"/>
          <w:szCs w:val="24"/>
        </w:rPr>
        <w:t xml:space="preserve"> and liver) lend themselves well to self</w:t>
      </w:r>
      <w:r w:rsidR="007F56F6">
        <w:rPr>
          <w:rFonts w:ascii="Times New Roman" w:hAnsi="Times New Roman" w:cs="Times New Roman"/>
          <w:sz w:val="24"/>
          <w:szCs w:val="24"/>
        </w:rPr>
        <w:t>-</w:t>
      </w:r>
      <w:r w:rsidR="00F32C08">
        <w:rPr>
          <w:rFonts w:ascii="Times New Roman" w:hAnsi="Times New Roman" w:cs="Times New Roman"/>
          <w:sz w:val="24"/>
          <w:szCs w:val="24"/>
        </w:rPr>
        <w:t>appl</w:t>
      </w:r>
      <w:r w:rsidR="0089051F">
        <w:rPr>
          <w:rFonts w:ascii="Times New Roman" w:hAnsi="Times New Roman" w:cs="Times New Roman"/>
          <w:sz w:val="24"/>
          <w:szCs w:val="24"/>
        </w:rPr>
        <w:t>ication of</w:t>
      </w:r>
      <w:r w:rsidR="00F32C08">
        <w:rPr>
          <w:rFonts w:ascii="Times New Roman" w:hAnsi="Times New Roman" w:cs="Times New Roman"/>
          <w:sz w:val="24"/>
          <w:szCs w:val="24"/>
        </w:rPr>
        <w:t xml:space="preserve"> the patches as these sites are visible to </w:t>
      </w:r>
      <w:r w:rsidR="007F56F6">
        <w:rPr>
          <w:rFonts w:ascii="Times New Roman" w:hAnsi="Times New Roman" w:cs="Times New Roman"/>
          <w:sz w:val="24"/>
          <w:szCs w:val="24"/>
        </w:rPr>
        <w:t>the individual</w:t>
      </w:r>
      <w:r w:rsidR="0089051F">
        <w:rPr>
          <w:rFonts w:ascii="Times New Roman" w:hAnsi="Times New Roman" w:cs="Times New Roman"/>
          <w:sz w:val="24"/>
          <w:szCs w:val="24"/>
        </w:rPr>
        <w:t xml:space="preserve"> self-administering this therapy</w:t>
      </w:r>
      <w:r w:rsidR="007F56F6">
        <w:rPr>
          <w:rFonts w:ascii="Times New Roman" w:hAnsi="Times New Roman" w:cs="Times New Roman"/>
          <w:sz w:val="24"/>
          <w:szCs w:val="24"/>
        </w:rPr>
        <w:t>.</w:t>
      </w:r>
    </w:p>
    <w:p w14:paraId="543AF11C" w14:textId="7DCC2F28" w:rsidR="007B5DD8" w:rsidRPr="00B943A6" w:rsidRDefault="0089051F" w:rsidP="007B5DD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Measurements</w:t>
      </w:r>
    </w:p>
    <w:p w14:paraId="05A828BD" w14:textId="35FAF26D" w:rsidR="007F56F6" w:rsidRDefault="007B5DD8" w:rsidP="0089051F">
      <w:pPr>
        <w:spacing w:after="0" w:line="480" w:lineRule="auto"/>
        <w:rPr>
          <w:rFonts w:ascii="Times New Roman" w:hAnsi="Times New Roman" w:cs="Times New Roman"/>
          <w:sz w:val="24"/>
          <w:szCs w:val="24"/>
        </w:rPr>
      </w:pPr>
      <w:bookmarkStart w:id="2" w:name="_Hlk121340771"/>
      <w:bookmarkStart w:id="3" w:name="_Hlk114219431"/>
      <w:r w:rsidRPr="00B943A6">
        <w:rPr>
          <w:rFonts w:ascii="Times New Roman" w:hAnsi="Times New Roman" w:cs="Times New Roman"/>
          <w:sz w:val="24"/>
          <w:szCs w:val="24"/>
        </w:rPr>
        <w:t xml:space="preserve">The Visual Analog Scale for Anxiety is a single-question Likert or slider with over 300 research studies using this instrument. It may be one of </w:t>
      </w:r>
      <w:r w:rsidR="00690927">
        <w:rPr>
          <w:rFonts w:ascii="Times New Roman" w:hAnsi="Times New Roman" w:cs="Times New Roman"/>
          <w:sz w:val="24"/>
          <w:szCs w:val="24"/>
        </w:rPr>
        <w:t>the</w:t>
      </w:r>
      <w:r w:rsidRPr="00B943A6">
        <w:rPr>
          <w:rFonts w:ascii="Times New Roman" w:hAnsi="Times New Roman" w:cs="Times New Roman"/>
          <w:sz w:val="24"/>
          <w:szCs w:val="24"/>
        </w:rPr>
        <w:t xml:space="preserve"> most frequently used scales </w:t>
      </w:r>
      <w:r w:rsidR="00690927">
        <w:rPr>
          <w:rFonts w:ascii="Times New Roman" w:hAnsi="Times New Roman" w:cs="Times New Roman"/>
          <w:sz w:val="24"/>
          <w:szCs w:val="24"/>
        </w:rPr>
        <w:t xml:space="preserve">for anxiety </w:t>
      </w:r>
      <w:r w:rsidRPr="00B943A6">
        <w:rPr>
          <w:rFonts w:ascii="Times New Roman" w:hAnsi="Times New Roman" w:cs="Times New Roman"/>
          <w:sz w:val="24"/>
          <w:szCs w:val="24"/>
        </w:rPr>
        <w:t xml:space="preserve">(Davey et al., 2007). </w:t>
      </w:r>
      <w:proofErr w:type="gramStart"/>
      <w:r w:rsidRPr="00B943A6">
        <w:rPr>
          <w:rFonts w:ascii="Times New Roman" w:hAnsi="Times New Roman" w:cs="Times New Roman"/>
          <w:sz w:val="24"/>
          <w:szCs w:val="24"/>
        </w:rPr>
        <w:t>The Anxiety</w:t>
      </w:r>
      <w:proofErr w:type="gramEnd"/>
      <w:r w:rsidRPr="00B943A6">
        <w:rPr>
          <w:rFonts w:ascii="Times New Roman" w:hAnsi="Times New Roman" w:cs="Times New Roman"/>
          <w:sz w:val="24"/>
          <w:szCs w:val="24"/>
        </w:rPr>
        <w:t xml:space="preserve"> VAS consists of a 10cm line with an anchor on the left</w:t>
      </w:r>
      <w:r w:rsidR="0089051F">
        <w:rPr>
          <w:rFonts w:ascii="Times New Roman" w:hAnsi="Times New Roman" w:cs="Times New Roman"/>
          <w:sz w:val="24"/>
          <w:szCs w:val="24"/>
        </w:rPr>
        <w:t xml:space="preserve"> aligned with the number 0</w:t>
      </w:r>
      <w:r w:rsidR="00B66E4B">
        <w:rPr>
          <w:rFonts w:ascii="Times New Roman" w:hAnsi="Times New Roman" w:cs="Times New Roman"/>
          <w:sz w:val="24"/>
          <w:szCs w:val="24"/>
        </w:rPr>
        <w:t xml:space="preserve"> </w:t>
      </w:r>
      <w:proofErr w:type="gramStart"/>
      <w:r w:rsidR="00B66E4B">
        <w:rPr>
          <w:rFonts w:ascii="Times New Roman" w:hAnsi="Times New Roman" w:cs="Times New Roman"/>
          <w:sz w:val="24"/>
          <w:szCs w:val="24"/>
        </w:rPr>
        <w:t>labeled</w:t>
      </w:r>
      <w:r w:rsidRPr="00B943A6">
        <w:rPr>
          <w:rFonts w:ascii="Times New Roman" w:hAnsi="Times New Roman" w:cs="Times New Roman"/>
          <w:sz w:val="24"/>
          <w:szCs w:val="24"/>
        </w:rPr>
        <w:t>: ‘‘</w:t>
      </w:r>
      <w:proofErr w:type="gramEnd"/>
      <w:r w:rsidRPr="00B943A6">
        <w:rPr>
          <w:rFonts w:ascii="Times New Roman" w:hAnsi="Times New Roman" w:cs="Times New Roman"/>
          <w:sz w:val="24"/>
          <w:szCs w:val="24"/>
        </w:rPr>
        <w:t xml:space="preserve">not at all </w:t>
      </w:r>
      <w:proofErr w:type="gramStart"/>
      <w:r w:rsidRPr="00B943A6">
        <w:rPr>
          <w:rFonts w:ascii="Times New Roman" w:hAnsi="Times New Roman" w:cs="Times New Roman"/>
          <w:sz w:val="24"/>
          <w:szCs w:val="24"/>
        </w:rPr>
        <w:t>anxious’’</w:t>
      </w:r>
      <w:proofErr w:type="gramEnd"/>
      <w:r w:rsidRPr="00B943A6">
        <w:rPr>
          <w:rFonts w:ascii="Times New Roman" w:hAnsi="Times New Roman" w:cs="Times New Roman"/>
          <w:sz w:val="24"/>
          <w:szCs w:val="24"/>
        </w:rPr>
        <w:t xml:space="preserve"> with the anchor on the right </w:t>
      </w:r>
      <w:r w:rsidR="0089051F">
        <w:rPr>
          <w:rFonts w:ascii="Times New Roman" w:hAnsi="Times New Roman" w:cs="Times New Roman"/>
          <w:sz w:val="24"/>
          <w:szCs w:val="24"/>
        </w:rPr>
        <w:t xml:space="preserve">aligned with the number 10 </w:t>
      </w:r>
      <w:r w:rsidRPr="00B943A6">
        <w:rPr>
          <w:rFonts w:ascii="Times New Roman" w:hAnsi="Times New Roman" w:cs="Times New Roman"/>
          <w:sz w:val="24"/>
          <w:szCs w:val="24"/>
        </w:rPr>
        <w:t xml:space="preserve">reading ‘‘extremely anxious.’’ Individuals would mark where on the 10cm line they felt their anxiety level was. A line closer to the right represented higher anxiety; this result is measured using a metric ruler, converting the line into a number. The higher the number represents higher anxiety. indicating a valid solid scale that reliably measures the construct of anxiety with minimal burden on the </w:t>
      </w:r>
      <w:bookmarkStart w:id="4" w:name="_Hlk114303351"/>
      <w:bookmarkEnd w:id="2"/>
      <w:bookmarkEnd w:id="3"/>
      <w:r w:rsidRPr="00B943A6">
        <w:rPr>
          <w:rFonts w:ascii="Times New Roman" w:hAnsi="Times New Roman" w:cs="Times New Roman"/>
          <w:sz w:val="24"/>
          <w:szCs w:val="24"/>
        </w:rPr>
        <w:t xml:space="preserve">participant. </w:t>
      </w:r>
    </w:p>
    <w:p w14:paraId="69FBF9E1" w14:textId="74D21F62" w:rsidR="00EA0A8B" w:rsidRPr="00B943A6" w:rsidRDefault="007B5DD8" w:rsidP="00FC08E2">
      <w:pPr>
        <w:spacing w:after="0" w:line="480" w:lineRule="auto"/>
        <w:rPr>
          <w:rFonts w:ascii="Times New Roman" w:hAnsi="Times New Roman" w:cs="Times New Roman"/>
          <w:sz w:val="24"/>
          <w:szCs w:val="24"/>
        </w:rPr>
      </w:pPr>
      <w:r w:rsidRPr="00B943A6">
        <w:rPr>
          <w:rFonts w:ascii="Times New Roman" w:hAnsi="Times New Roman" w:cs="Times New Roman"/>
          <w:sz w:val="24"/>
          <w:szCs w:val="24"/>
        </w:rPr>
        <w:t xml:space="preserve">The </w:t>
      </w:r>
      <w:r w:rsidR="00E74BC8" w:rsidRPr="00B943A6">
        <w:rPr>
          <w:rFonts w:ascii="Times New Roman" w:hAnsi="Times New Roman" w:cs="Times New Roman"/>
          <w:sz w:val="24"/>
          <w:szCs w:val="24"/>
        </w:rPr>
        <w:t>final</w:t>
      </w:r>
      <w:r w:rsidR="00E74BC8">
        <w:rPr>
          <w:rFonts w:ascii="Times New Roman" w:hAnsi="Times New Roman" w:cs="Times New Roman"/>
          <w:sz w:val="24"/>
          <w:szCs w:val="24"/>
        </w:rPr>
        <w:t xml:space="preserve"> </w:t>
      </w:r>
      <w:r w:rsidR="00E74BC8" w:rsidRPr="00B943A6">
        <w:rPr>
          <w:rFonts w:ascii="Times New Roman" w:hAnsi="Times New Roman" w:cs="Times New Roman"/>
          <w:sz w:val="24"/>
          <w:szCs w:val="24"/>
        </w:rPr>
        <w:t>items</w:t>
      </w:r>
      <w:r w:rsidR="00E74BC8">
        <w:rPr>
          <w:rFonts w:ascii="Times New Roman" w:hAnsi="Times New Roman" w:cs="Times New Roman"/>
          <w:sz w:val="24"/>
          <w:szCs w:val="24"/>
        </w:rPr>
        <w:t xml:space="preserve"> </w:t>
      </w:r>
      <w:r w:rsidRPr="00B943A6">
        <w:rPr>
          <w:rFonts w:ascii="Times New Roman" w:hAnsi="Times New Roman" w:cs="Times New Roman"/>
          <w:sz w:val="24"/>
          <w:szCs w:val="24"/>
        </w:rPr>
        <w:t xml:space="preserve">utilized as outcome measures for the </w:t>
      </w:r>
      <w:r w:rsidR="00E74BC8" w:rsidRPr="00B943A6">
        <w:rPr>
          <w:rFonts w:ascii="Times New Roman" w:hAnsi="Times New Roman" w:cs="Times New Roman"/>
          <w:sz w:val="24"/>
          <w:szCs w:val="24"/>
        </w:rPr>
        <w:t>project</w:t>
      </w:r>
      <w:r w:rsidR="00E74BC8">
        <w:rPr>
          <w:rFonts w:ascii="Times New Roman" w:hAnsi="Times New Roman" w:cs="Times New Roman"/>
          <w:sz w:val="24"/>
          <w:szCs w:val="24"/>
        </w:rPr>
        <w:t xml:space="preserve"> </w:t>
      </w:r>
      <w:r w:rsidRPr="00B943A6">
        <w:rPr>
          <w:rFonts w:ascii="Times New Roman" w:hAnsi="Times New Roman" w:cs="Times New Roman"/>
          <w:sz w:val="24"/>
          <w:szCs w:val="24"/>
        </w:rPr>
        <w:t>explore</w:t>
      </w:r>
      <w:r>
        <w:rPr>
          <w:rFonts w:ascii="Times New Roman" w:hAnsi="Times New Roman" w:cs="Times New Roman"/>
          <w:sz w:val="24"/>
          <w:szCs w:val="24"/>
        </w:rPr>
        <w:t>d</w:t>
      </w:r>
      <w:r w:rsidRPr="00B943A6">
        <w:rPr>
          <w:rFonts w:ascii="Times New Roman" w:hAnsi="Times New Roman" w:cs="Times New Roman"/>
          <w:sz w:val="24"/>
          <w:szCs w:val="24"/>
        </w:rPr>
        <w:t xml:space="preserve"> the individual's experience with </w:t>
      </w:r>
      <w:r w:rsidR="003B6703">
        <w:rPr>
          <w:rFonts w:ascii="Times New Roman" w:hAnsi="Times New Roman" w:cs="Times New Roman"/>
          <w:sz w:val="24"/>
          <w:szCs w:val="24"/>
        </w:rPr>
        <w:t xml:space="preserve">the auricular </w:t>
      </w:r>
      <w:r w:rsidRPr="00B943A6">
        <w:rPr>
          <w:rFonts w:ascii="Times New Roman" w:hAnsi="Times New Roman" w:cs="Times New Roman"/>
          <w:sz w:val="24"/>
          <w:szCs w:val="24"/>
        </w:rPr>
        <w:t>acupressure</w:t>
      </w:r>
      <w:r w:rsidR="003B6703">
        <w:rPr>
          <w:rFonts w:ascii="Times New Roman" w:hAnsi="Times New Roman" w:cs="Times New Roman"/>
          <w:sz w:val="24"/>
          <w:szCs w:val="24"/>
        </w:rPr>
        <w:t xml:space="preserve"> and ease of use</w:t>
      </w:r>
      <w:r w:rsidR="000232D9">
        <w:rPr>
          <w:rFonts w:ascii="Times New Roman" w:hAnsi="Times New Roman" w:cs="Times New Roman"/>
          <w:sz w:val="24"/>
          <w:szCs w:val="24"/>
        </w:rPr>
        <w:t>. The</w:t>
      </w:r>
      <w:r w:rsidR="00D3408C">
        <w:rPr>
          <w:rFonts w:ascii="Times New Roman" w:hAnsi="Times New Roman" w:cs="Times New Roman"/>
          <w:sz w:val="24"/>
          <w:szCs w:val="24"/>
        </w:rPr>
        <w:t>se</w:t>
      </w:r>
      <w:r w:rsidR="000232D9">
        <w:rPr>
          <w:rFonts w:ascii="Times New Roman" w:hAnsi="Times New Roman" w:cs="Times New Roman"/>
          <w:sz w:val="24"/>
          <w:szCs w:val="24"/>
        </w:rPr>
        <w:t xml:space="preserve"> were</w:t>
      </w:r>
      <w:r>
        <w:rPr>
          <w:rFonts w:ascii="Times New Roman" w:hAnsi="Times New Roman" w:cs="Times New Roman"/>
          <w:sz w:val="24"/>
          <w:szCs w:val="24"/>
        </w:rPr>
        <w:t xml:space="preserve"> </w:t>
      </w:r>
      <w:r w:rsidRPr="00B943A6">
        <w:rPr>
          <w:rFonts w:ascii="Times New Roman" w:hAnsi="Times New Roman" w:cs="Times New Roman"/>
          <w:sz w:val="24"/>
          <w:szCs w:val="24"/>
        </w:rPr>
        <w:t xml:space="preserve">administered as the investigator </w:t>
      </w:r>
      <w:r w:rsidR="00E74BC8">
        <w:rPr>
          <w:rFonts w:ascii="Times New Roman" w:hAnsi="Times New Roman" w:cs="Times New Roman"/>
          <w:sz w:val="24"/>
          <w:szCs w:val="24"/>
        </w:rPr>
        <w:t>evaluated</w:t>
      </w:r>
      <w:r w:rsidRPr="00B943A6">
        <w:rPr>
          <w:rFonts w:ascii="Times New Roman" w:hAnsi="Times New Roman" w:cs="Times New Roman"/>
          <w:sz w:val="24"/>
          <w:szCs w:val="24"/>
        </w:rPr>
        <w:t xml:space="preserve"> for any adverse events. </w:t>
      </w:r>
      <w:bookmarkEnd w:id="4"/>
      <w:r w:rsidR="008B08EA" w:rsidRPr="00B943A6">
        <w:rPr>
          <w:rFonts w:ascii="Times New Roman" w:hAnsi="Times New Roman" w:cs="Times New Roman"/>
          <w:sz w:val="24"/>
          <w:szCs w:val="24"/>
        </w:rPr>
        <w:t xml:space="preserve">These qualitative questions </w:t>
      </w:r>
      <w:r w:rsidR="008B08EA">
        <w:rPr>
          <w:rFonts w:ascii="Times New Roman" w:hAnsi="Times New Roman" w:cs="Times New Roman"/>
          <w:sz w:val="24"/>
          <w:szCs w:val="24"/>
        </w:rPr>
        <w:t xml:space="preserve">provided </w:t>
      </w:r>
      <w:r w:rsidR="008B08EA" w:rsidRPr="00B943A6">
        <w:rPr>
          <w:rFonts w:ascii="Times New Roman" w:hAnsi="Times New Roman" w:cs="Times New Roman"/>
          <w:sz w:val="24"/>
          <w:szCs w:val="24"/>
        </w:rPr>
        <w:t>insight into the ease of use by patients</w:t>
      </w:r>
      <w:r w:rsidR="000232D9">
        <w:rPr>
          <w:rFonts w:ascii="Times New Roman" w:hAnsi="Times New Roman" w:cs="Times New Roman"/>
          <w:sz w:val="24"/>
          <w:szCs w:val="24"/>
        </w:rPr>
        <w:t xml:space="preserve">. </w:t>
      </w:r>
    </w:p>
    <w:p w14:paraId="25D446DC" w14:textId="77777777" w:rsidR="007B5DD8" w:rsidRPr="00B943A6" w:rsidRDefault="007B5DD8" w:rsidP="007B5DD8">
      <w:pPr>
        <w:spacing w:after="0" w:line="480" w:lineRule="auto"/>
        <w:jc w:val="center"/>
        <w:rPr>
          <w:rFonts w:ascii="Times New Roman" w:hAnsi="Times New Roman" w:cs="Times New Roman"/>
          <w:b/>
          <w:sz w:val="24"/>
          <w:szCs w:val="24"/>
        </w:rPr>
      </w:pPr>
      <w:r w:rsidRPr="00B943A6">
        <w:rPr>
          <w:rFonts w:ascii="Times New Roman" w:hAnsi="Times New Roman" w:cs="Times New Roman"/>
          <w:b/>
          <w:sz w:val="24"/>
          <w:szCs w:val="24"/>
        </w:rPr>
        <w:t>Results</w:t>
      </w:r>
    </w:p>
    <w:p w14:paraId="1E740096" w14:textId="2744A04C" w:rsidR="007B5DD8" w:rsidRDefault="007B5DD8" w:rsidP="00FC08E2">
      <w:pPr>
        <w:spacing w:after="0" w:line="480" w:lineRule="auto"/>
        <w:rPr>
          <w:rFonts w:ascii="Times New Roman" w:hAnsi="Times New Roman" w:cs="Times New Roman"/>
          <w:color w:val="202122"/>
          <w:spacing w:val="3"/>
          <w:sz w:val="24"/>
          <w:szCs w:val="24"/>
        </w:rPr>
      </w:pPr>
      <w:r w:rsidRPr="00B943A6">
        <w:rPr>
          <w:rFonts w:ascii="Times New Roman" w:hAnsi="Times New Roman" w:cs="Times New Roman"/>
          <w:color w:val="202122"/>
          <w:spacing w:val="3"/>
          <w:sz w:val="24"/>
          <w:szCs w:val="24"/>
        </w:rPr>
        <w:t xml:space="preserve">A </w:t>
      </w:r>
      <w:r w:rsidR="00434293">
        <w:rPr>
          <w:rFonts w:ascii="Times New Roman" w:hAnsi="Times New Roman" w:cs="Times New Roman"/>
          <w:color w:val="202122"/>
          <w:spacing w:val="3"/>
          <w:sz w:val="24"/>
          <w:szCs w:val="24"/>
        </w:rPr>
        <w:t xml:space="preserve">convenance sample of </w:t>
      </w:r>
      <w:r w:rsidRPr="00B943A6">
        <w:rPr>
          <w:rFonts w:ascii="Times New Roman" w:hAnsi="Times New Roman" w:cs="Times New Roman"/>
          <w:color w:val="202122"/>
          <w:spacing w:val="3"/>
          <w:sz w:val="24"/>
          <w:szCs w:val="24"/>
        </w:rPr>
        <w:t xml:space="preserve">total </w:t>
      </w:r>
      <w:proofErr w:type="spellStart"/>
      <w:r w:rsidRPr="00B943A6">
        <w:rPr>
          <w:rFonts w:ascii="Times New Roman" w:hAnsi="Times New Roman" w:cs="Times New Roman"/>
          <w:color w:val="202122"/>
          <w:spacing w:val="3"/>
          <w:sz w:val="24"/>
          <w:szCs w:val="24"/>
        </w:rPr>
        <w:t>of ten</w:t>
      </w:r>
      <w:proofErr w:type="spellEnd"/>
      <w:r w:rsidRPr="00B943A6">
        <w:rPr>
          <w:rFonts w:ascii="Times New Roman" w:hAnsi="Times New Roman" w:cs="Times New Roman"/>
          <w:color w:val="202122"/>
          <w:spacing w:val="3"/>
          <w:sz w:val="24"/>
          <w:szCs w:val="24"/>
        </w:rPr>
        <w:t xml:space="preserve"> subjects completed participation</w:t>
      </w:r>
      <w:r w:rsidR="000232D9">
        <w:rPr>
          <w:rFonts w:ascii="Times New Roman" w:hAnsi="Times New Roman" w:cs="Times New Roman"/>
          <w:color w:val="202122"/>
          <w:spacing w:val="3"/>
          <w:sz w:val="24"/>
          <w:szCs w:val="24"/>
        </w:rPr>
        <w:t>,</w:t>
      </w:r>
      <w:r w:rsidR="00D21BB2">
        <w:rPr>
          <w:rFonts w:ascii="Times New Roman" w:hAnsi="Times New Roman" w:cs="Times New Roman"/>
          <w:color w:val="202122"/>
          <w:spacing w:val="3"/>
          <w:sz w:val="24"/>
          <w:szCs w:val="24"/>
        </w:rPr>
        <w:t xml:space="preserve"> with</w:t>
      </w:r>
      <w:r w:rsidRPr="00B943A6">
        <w:rPr>
          <w:rFonts w:ascii="Times New Roman" w:hAnsi="Times New Roman" w:cs="Times New Roman"/>
          <w:color w:val="202122"/>
          <w:spacing w:val="3"/>
          <w:sz w:val="24"/>
          <w:szCs w:val="24"/>
        </w:rPr>
        <w:t xml:space="preserve"> nine </w:t>
      </w:r>
      <w:r>
        <w:rPr>
          <w:rFonts w:ascii="Times New Roman" w:hAnsi="Times New Roman" w:cs="Times New Roman"/>
          <w:color w:val="202122"/>
          <w:spacing w:val="3"/>
          <w:sz w:val="24"/>
          <w:szCs w:val="24"/>
        </w:rPr>
        <w:t xml:space="preserve">of these </w:t>
      </w:r>
      <w:r w:rsidRPr="00B943A6">
        <w:rPr>
          <w:rFonts w:ascii="Times New Roman" w:hAnsi="Times New Roman" w:cs="Times New Roman"/>
          <w:color w:val="202122"/>
          <w:spacing w:val="3"/>
          <w:sz w:val="24"/>
          <w:szCs w:val="24"/>
        </w:rPr>
        <w:t xml:space="preserve">completed every time point to be included in all analyses. Of these, 90% were female, 90% were Caucasian, and ages ranged from a minimum of 34 to a maximum of 64 and a mean of 48 years old (Table 2). </w:t>
      </w:r>
      <w:r w:rsidR="0089051F">
        <w:rPr>
          <w:rFonts w:ascii="Times New Roman" w:hAnsi="Times New Roman" w:cs="Times New Roman"/>
          <w:color w:val="202122"/>
          <w:spacing w:val="3"/>
          <w:sz w:val="24"/>
          <w:szCs w:val="24"/>
        </w:rPr>
        <w:t>D</w:t>
      </w:r>
      <w:r w:rsidRPr="00B943A6">
        <w:rPr>
          <w:rFonts w:ascii="Times New Roman" w:hAnsi="Times New Roman" w:cs="Times New Roman"/>
          <w:color w:val="202122"/>
          <w:spacing w:val="3"/>
          <w:sz w:val="24"/>
          <w:szCs w:val="24"/>
        </w:rPr>
        <w:t>ue to th</w:t>
      </w:r>
      <w:r w:rsidR="0089051F">
        <w:rPr>
          <w:rFonts w:ascii="Times New Roman" w:hAnsi="Times New Roman" w:cs="Times New Roman"/>
          <w:color w:val="202122"/>
          <w:spacing w:val="3"/>
          <w:sz w:val="24"/>
          <w:szCs w:val="24"/>
        </w:rPr>
        <w:t>is</w:t>
      </w:r>
      <w:r w:rsidRPr="00B943A6">
        <w:rPr>
          <w:rFonts w:ascii="Times New Roman" w:hAnsi="Times New Roman" w:cs="Times New Roman"/>
          <w:color w:val="202122"/>
          <w:spacing w:val="3"/>
          <w:sz w:val="24"/>
          <w:szCs w:val="24"/>
        </w:rPr>
        <w:t xml:space="preserve"> small </w:t>
      </w:r>
      <w:r w:rsidR="0089051F">
        <w:rPr>
          <w:rFonts w:ascii="Times New Roman" w:hAnsi="Times New Roman" w:cs="Times New Roman"/>
          <w:color w:val="202122"/>
          <w:spacing w:val="3"/>
          <w:sz w:val="24"/>
          <w:szCs w:val="24"/>
        </w:rPr>
        <w:t xml:space="preserve">sample </w:t>
      </w:r>
      <w:r w:rsidRPr="00B943A6">
        <w:rPr>
          <w:rFonts w:ascii="Times New Roman" w:hAnsi="Times New Roman" w:cs="Times New Roman"/>
          <w:color w:val="202122"/>
          <w:spacing w:val="3"/>
          <w:sz w:val="24"/>
          <w:szCs w:val="24"/>
        </w:rPr>
        <w:t>size (</w:t>
      </w:r>
      <w:r w:rsidR="004A6442">
        <w:rPr>
          <w:rFonts w:ascii="Times New Roman" w:hAnsi="Times New Roman" w:cs="Times New Roman"/>
          <w:color w:val="202122"/>
          <w:spacing w:val="3"/>
          <w:sz w:val="24"/>
          <w:szCs w:val="24"/>
        </w:rPr>
        <w:t>the T</w:t>
      </w:r>
      <w:r w:rsidRPr="00B943A6">
        <w:rPr>
          <w:rFonts w:ascii="Times New Roman" w:hAnsi="Times New Roman" w:cs="Times New Roman"/>
          <w:color w:val="202122"/>
          <w:spacing w:val="3"/>
          <w:sz w:val="24"/>
          <w:szCs w:val="24"/>
        </w:rPr>
        <w:t xml:space="preserve">heory of </w:t>
      </w:r>
      <w:r w:rsidR="004A6442">
        <w:rPr>
          <w:rFonts w:ascii="Times New Roman" w:hAnsi="Times New Roman" w:cs="Times New Roman"/>
          <w:color w:val="202122"/>
          <w:spacing w:val="3"/>
          <w:sz w:val="24"/>
          <w:szCs w:val="24"/>
        </w:rPr>
        <w:t>C</w:t>
      </w:r>
      <w:r w:rsidRPr="00B943A6">
        <w:rPr>
          <w:rFonts w:ascii="Times New Roman" w:hAnsi="Times New Roman" w:cs="Times New Roman"/>
          <w:color w:val="202122"/>
          <w:spacing w:val="3"/>
          <w:sz w:val="24"/>
          <w:szCs w:val="24"/>
        </w:rPr>
        <w:t xml:space="preserve">entral </w:t>
      </w:r>
      <w:r w:rsidR="004A6442">
        <w:rPr>
          <w:rFonts w:ascii="Times New Roman" w:hAnsi="Times New Roman" w:cs="Times New Roman"/>
          <w:color w:val="202122"/>
          <w:spacing w:val="3"/>
          <w:sz w:val="24"/>
          <w:szCs w:val="24"/>
        </w:rPr>
        <w:t>T</w:t>
      </w:r>
      <w:r w:rsidRPr="00B943A6">
        <w:rPr>
          <w:rFonts w:ascii="Times New Roman" w:hAnsi="Times New Roman" w:cs="Times New Roman"/>
          <w:color w:val="202122"/>
          <w:spacing w:val="3"/>
          <w:sz w:val="24"/>
          <w:szCs w:val="24"/>
        </w:rPr>
        <w:t xml:space="preserve">endency </w:t>
      </w:r>
      <w:r w:rsidRPr="00B943A6">
        <w:rPr>
          <w:rFonts w:ascii="Times New Roman" w:hAnsi="Times New Roman" w:cs="Times New Roman"/>
          <w:color w:val="202122"/>
          <w:spacing w:val="3"/>
          <w:sz w:val="24"/>
          <w:szCs w:val="24"/>
        </w:rPr>
        <w:lastRenderedPageBreak/>
        <w:t xml:space="preserve">assumptions </w:t>
      </w:r>
      <w:proofErr w:type="gramStart"/>
      <w:r w:rsidRPr="00B943A6">
        <w:rPr>
          <w:rFonts w:ascii="Times New Roman" w:hAnsi="Times New Roman" w:cs="Times New Roman"/>
          <w:color w:val="202122"/>
          <w:spacing w:val="3"/>
          <w:sz w:val="24"/>
          <w:szCs w:val="24"/>
        </w:rPr>
        <w:t>requires</w:t>
      </w:r>
      <w:proofErr w:type="gramEnd"/>
      <w:r w:rsidRPr="00B943A6">
        <w:rPr>
          <w:rFonts w:ascii="Times New Roman" w:hAnsi="Times New Roman" w:cs="Times New Roman"/>
          <w:color w:val="202122"/>
          <w:spacing w:val="3"/>
          <w:sz w:val="24"/>
          <w:szCs w:val="24"/>
        </w:rPr>
        <w:t xml:space="preserve"> at least 30 subjects), the data was analyzed using nonparametric tests, although the selection of statistical test also includes consideration of the distribution of the data and the number of time points.</w:t>
      </w:r>
      <w:r w:rsidR="000232D9">
        <w:rPr>
          <w:rFonts w:ascii="Times New Roman" w:hAnsi="Times New Roman" w:cs="Times New Roman"/>
          <w:color w:val="202122"/>
          <w:spacing w:val="3"/>
          <w:sz w:val="24"/>
          <w:szCs w:val="24"/>
        </w:rPr>
        <w:t xml:space="preserve"> </w:t>
      </w:r>
    </w:p>
    <w:p w14:paraId="12A507D5" w14:textId="597C0874" w:rsidR="005B4FBE" w:rsidRPr="005B4FBE" w:rsidRDefault="005B4FBE" w:rsidP="00FC08E2">
      <w:pPr>
        <w:spacing w:after="0" w:line="480" w:lineRule="auto"/>
        <w:rPr>
          <w:rFonts w:ascii="Times New Roman" w:hAnsi="Times New Roman" w:cs="Times New Roman"/>
          <w:b/>
          <w:bCs/>
          <w:color w:val="202122"/>
          <w:spacing w:val="3"/>
          <w:sz w:val="24"/>
          <w:szCs w:val="24"/>
        </w:rPr>
      </w:pPr>
      <w:r w:rsidRPr="005B4FBE">
        <w:rPr>
          <w:rFonts w:ascii="Times New Roman" w:hAnsi="Times New Roman" w:cs="Times New Roman"/>
          <w:b/>
          <w:bCs/>
          <w:color w:val="202122"/>
          <w:spacing w:val="3"/>
          <w:sz w:val="24"/>
          <w:szCs w:val="24"/>
        </w:rPr>
        <w:t>Anxiety</w:t>
      </w:r>
    </w:p>
    <w:p w14:paraId="3452F0E6" w14:textId="67B779EE" w:rsidR="007B5DD8" w:rsidRDefault="00D3408C" w:rsidP="000232D9">
      <w:pPr>
        <w:spacing w:after="0" w:line="480" w:lineRule="auto"/>
        <w:ind w:firstLine="720"/>
        <w:rPr>
          <w:rFonts w:ascii="Times New Roman" w:hAnsi="Times New Roman" w:cs="Times New Roman"/>
          <w:color w:val="202122"/>
          <w:spacing w:val="3"/>
          <w:sz w:val="24"/>
          <w:szCs w:val="24"/>
        </w:rPr>
      </w:pPr>
      <w:r>
        <w:rPr>
          <w:rFonts w:ascii="Times New Roman" w:hAnsi="Times New Roman" w:cs="Times New Roman"/>
          <w:color w:val="202122"/>
          <w:spacing w:val="3"/>
          <w:sz w:val="24"/>
          <w:szCs w:val="24"/>
        </w:rPr>
        <w:t>T</w:t>
      </w:r>
      <w:r w:rsidR="007B5DD8" w:rsidRPr="00B943A6">
        <w:rPr>
          <w:rFonts w:ascii="Times New Roman" w:hAnsi="Times New Roman" w:cs="Times New Roman"/>
          <w:color w:val="202122"/>
          <w:spacing w:val="3"/>
          <w:sz w:val="24"/>
          <w:szCs w:val="24"/>
        </w:rPr>
        <w:t>he analysis included</w:t>
      </w:r>
      <w:r w:rsidR="00F646C3">
        <w:rPr>
          <w:rFonts w:ascii="Times New Roman" w:hAnsi="Times New Roman" w:cs="Times New Roman"/>
          <w:color w:val="202122"/>
          <w:spacing w:val="3"/>
          <w:sz w:val="24"/>
          <w:szCs w:val="24"/>
        </w:rPr>
        <w:t xml:space="preserve"> the </w:t>
      </w:r>
      <w:r w:rsidR="007B5DD8" w:rsidRPr="00B943A6">
        <w:rPr>
          <w:rFonts w:ascii="Times New Roman" w:hAnsi="Times New Roman" w:cs="Times New Roman"/>
          <w:color w:val="202122"/>
          <w:spacing w:val="3"/>
          <w:sz w:val="24"/>
          <w:szCs w:val="24"/>
        </w:rPr>
        <w:t xml:space="preserve">nine subjects who completed every time point with the Anxiety VAS. This was captured weekly using a </w:t>
      </w:r>
      <w:r w:rsidR="008B08EA" w:rsidRPr="00B943A6">
        <w:rPr>
          <w:rFonts w:ascii="Times New Roman" w:hAnsi="Times New Roman" w:cs="Times New Roman"/>
          <w:color w:val="202122"/>
          <w:spacing w:val="3"/>
          <w:sz w:val="24"/>
          <w:szCs w:val="24"/>
        </w:rPr>
        <w:t>0–100-point</w:t>
      </w:r>
      <w:r w:rsidR="007B5DD8" w:rsidRPr="00B943A6">
        <w:rPr>
          <w:rFonts w:ascii="Times New Roman" w:hAnsi="Times New Roman" w:cs="Times New Roman"/>
          <w:color w:val="202122"/>
          <w:spacing w:val="3"/>
          <w:sz w:val="24"/>
          <w:szCs w:val="24"/>
        </w:rPr>
        <w:t xml:space="preserve"> slider in REDCap and divided the responses by 10, resulting in translation into the 0-10 scale, with higher scores indicating higher anxiety levels. Descriptive statistics reveal a downward trend </w:t>
      </w:r>
      <w:r w:rsidR="009D775C">
        <w:rPr>
          <w:rFonts w:ascii="Times New Roman" w:hAnsi="Times New Roman" w:cs="Times New Roman"/>
          <w:color w:val="202122"/>
          <w:spacing w:val="3"/>
          <w:sz w:val="24"/>
          <w:szCs w:val="24"/>
        </w:rPr>
        <w:t xml:space="preserve">of anxiety </w:t>
      </w:r>
      <w:r w:rsidR="007B5DD8" w:rsidRPr="00B943A6">
        <w:rPr>
          <w:rFonts w:ascii="Times New Roman" w:hAnsi="Times New Roman" w:cs="Times New Roman"/>
          <w:color w:val="202122"/>
          <w:spacing w:val="3"/>
          <w:sz w:val="24"/>
          <w:szCs w:val="24"/>
        </w:rPr>
        <w:t>with post-op week 1 (pre-intervention) mean of 5.0, dropping to 3.0 after one week of auricular acupressure, then to 2.5 after two weeks, and finally reduced to 2.0 after three weeks.</w:t>
      </w:r>
      <w:r w:rsidR="009D775C">
        <w:rPr>
          <w:rFonts w:ascii="Times New Roman" w:hAnsi="Times New Roman" w:cs="Times New Roman"/>
          <w:color w:val="202122"/>
          <w:spacing w:val="3"/>
          <w:sz w:val="24"/>
          <w:szCs w:val="24"/>
        </w:rPr>
        <w:t xml:space="preserve"> </w:t>
      </w:r>
      <w:r w:rsidR="008E2542">
        <w:rPr>
          <w:rFonts w:ascii="Times New Roman" w:hAnsi="Times New Roman" w:cs="Times New Roman"/>
          <w:color w:val="202122"/>
          <w:spacing w:val="3"/>
          <w:sz w:val="24"/>
          <w:szCs w:val="24"/>
        </w:rPr>
        <w:t>Repeated</w:t>
      </w:r>
      <w:r w:rsidR="007B5DD8" w:rsidRPr="00B943A6">
        <w:rPr>
          <w:rFonts w:ascii="Times New Roman" w:hAnsi="Times New Roman" w:cs="Times New Roman"/>
          <w:color w:val="202122"/>
          <w:spacing w:val="3"/>
          <w:sz w:val="24"/>
          <w:szCs w:val="24"/>
        </w:rPr>
        <w:t xml:space="preserve"> measures analysis of variance (ANOVA) with aggregate data from all participants yielded a statistically significant difference with a p-value of .002. However, with a small sample size, the Friedman test for nonparametric data was used instead. </w:t>
      </w:r>
      <w:r w:rsidR="00B06C97">
        <w:rPr>
          <w:rFonts w:ascii="Times New Roman" w:hAnsi="Times New Roman" w:cs="Times New Roman"/>
          <w:color w:val="202122"/>
          <w:spacing w:val="3"/>
          <w:sz w:val="24"/>
          <w:szCs w:val="24"/>
        </w:rPr>
        <w:t>The test results</w:t>
      </w:r>
      <w:r w:rsidR="007B5DD8" w:rsidRPr="00B943A6">
        <w:rPr>
          <w:rFonts w:ascii="Times New Roman" w:hAnsi="Times New Roman" w:cs="Times New Roman"/>
          <w:color w:val="202122"/>
          <w:spacing w:val="3"/>
          <w:sz w:val="24"/>
          <w:szCs w:val="24"/>
        </w:rPr>
        <w:t xml:space="preserve"> yielded statistical significance </w:t>
      </w:r>
      <w:r w:rsidR="009D775C">
        <w:rPr>
          <w:rFonts w:ascii="Times New Roman" w:hAnsi="Times New Roman" w:cs="Times New Roman"/>
          <w:color w:val="202122"/>
          <w:spacing w:val="3"/>
          <w:sz w:val="24"/>
          <w:szCs w:val="24"/>
        </w:rPr>
        <w:t xml:space="preserve">for </w:t>
      </w:r>
      <w:r w:rsidR="000232D9">
        <w:rPr>
          <w:rFonts w:ascii="Times New Roman" w:hAnsi="Times New Roman" w:cs="Times New Roman"/>
          <w:color w:val="202122"/>
          <w:spacing w:val="3"/>
          <w:sz w:val="24"/>
          <w:szCs w:val="24"/>
        </w:rPr>
        <w:t xml:space="preserve">the </w:t>
      </w:r>
      <w:r w:rsidR="009D775C">
        <w:rPr>
          <w:rFonts w:ascii="Times New Roman" w:hAnsi="Times New Roman" w:cs="Times New Roman"/>
          <w:color w:val="202122"/>
          <w:spacing w:val="3"/>
          <w:sz w:val="24"/>
          <w:szCs w:val="24"/>
        </w:rPr>
        <w:t xml:space="preserve">reduction of anxiety </w:t>
      </w:r>
      <w:r w:rsidR="007B5DD8" w:rsidRPr="00B943A6">
        <w:rPr>
          <w:rFonts w:ascii="Times New Roman" w:hAnsi="Times New Roman" w:cs="Times New Roman"/>
          <w:color w:val="202122"/>
          <w:spacing w:val="3"/>
          <w:sz w:val="24"/>
          <w:szCs w:val="24"/>
        </w:rPr>
        <w:t>(p=0.001)</w:t>
      </w:r>
      <w:r w:rsidR="000232D9">
        <w:rPr>
          <w:rFonts w:ascii="Times New Roman" w:hAnsi="Times New Roman" w:cs="Times New Roman"/>
          <w:color w:val="202122"/>
          <w:spacing w:val="3"/>
          <w:sz w:val="24"/>
          <w:szCs w:val="24"/>
        </w:rPr>
        <w:t xml:space="preserve">. </w:t>
      </w:r>
      <w:r w:rsidR="007B5DD8" w:rsidRPr="00B943A6">
        <w:rPr>
          <w:rFonts w:ascii="Times New Roman" w:hAnsi="Times New Roman" w:cs="Times New Roman"/>
          <w:color w:val="202122"/>
          <w:spacing w:val="3"/>
          <w:sz w:val="24"/>
          <w:szCs w:val="24"/>
        </w:rPr>
        <w:t xml:space="preserve">To compare which time points </w:t>
      </w:r>
      <w:r w:rsidR="000232D9">
        <w:rPr>
          <w:rFonts w:ascii="Times New Roman" w:hAnsi="Times New Roman" w:cs="Times New Roman"/>
          <w:color w:val="202122"/>
          <w:spacing w:val="3"/>
          <w:sz w:val="24"/>
          <w:szCs w:val="24"/>
        </w:rPr>
        <w:t>differed</w:t>
      </w:r>
      <w:r w:rsidR="007B5DD8" w:rsidRPr="00B943A6">
        <w:rPr>
          <w:rFonts w:ascii="Times New Roman" w:hAnsi="Times New Roman" w:cs="Times New Roman"/>
          <w:color w:val="202122"/>
          <w:spacing w:val="3"/>
          <w:sz w:val="24"/>
          <w:szCs w:val="24"/>
        </w:rPr>
        <w:t>, post-hoc pairwise comparison analysis (using Bonferroni) was completed. This allowed a comparison of time point 1 (pre-intervention) to time point 2 that was not significant (p.133). However, time point 1 to 3 was significant (p.047)</w:t>
      </w:r>
      <w:r w:rsidR="008E2542">
        <w:rPr>
          <w:rFonts w:ascii="Times New Roman" w:hAnsi="Times New Roman" w:cs="Times New Roman"/>
          <w:color w:val="202122"/>
          <w:spacing w:val="3"/>
          <w:sz w:val="24"/>
          <w:szCs w:val="24"/>
        </w:rPr>
        <w:t>,</w:t>
      </w:r>
      <w:r w:rsidR="007B5DD8" w:rsidRPr="00B943A6">
        <w:rPr>
          <w:rFonts w:ascii="Times New Roman" w:hAnsi="Times New Roman" w:cs="Times New Roman"/>
          <w:color w:val="202122"/>
          <w:spacing w:val="3"/>
          <w:sz w:val="24"/>
          <w:szCs w:val="24"/>
        </w:rPr>
        <w:t xml:space="preserve"> and time point 1 to 4 was also significant (p.03). Time points 2, 3, and 4 were not statistically significantly different.</w:t>
      </w:r>
    </w:p>
    <w:p w14:paraId="5405059C" w14:textId="33DF3B20" w:rsidR="005B4FBE" w:rsidRPr="005B4FBE" w:rsidRDefault="005B4FBE" w:rsidP="00FC08E2">
      <w:pPr>
        <w:spacing w:after="0" w:line="480" w:lineRule="auto"/>
        <w:rPr>
          <w:rFonts w:ascii="Times New Roman" w:hAnsi="Times New Roman" w:cs="Times New Roman"/>
          <w:b/>
          <w:bCs/>
          <w:color w:val="202122"/>
          <w:spacing w:val="3"/>
          <w:sz w:val="24"/>
          <w:szCs w:val="24"/>
        </w:rPr>
      </w:pPr>
      <w:r w:rsidRPr="005B4FBE">
        <w:rPr>
          <w:rFonts w:ascii="Times New Roman" w:hAnsi="Times New Roman" w:cs="Times New Roman"/>
          <w:b/>
          <w:bCs/>
          <w:color w:val="202122"/>
          <w:spacing w:val="3"/>
          <w:sz w:val="24"/>
          <w:szCs w:val="24"/>
        </w:rPr>
        <w:t>Ease of Use</w:t>
      </w:r>
    </w:p>
    <w:p w14:paraId="53AF804A" w14:textId="0DB5851F" w:rsidR="007B5DD8" w:rsidRDefault="007B5DD8" w:rsidP="007B5DD8">
      <w:pPr>
        <w:spacing w:line="480" w:lineRule="auto"/>
        <w:ind w:firstLine="720"/>
        <w:rPr>
          <w:rFonts w:ascii="Times New Roman" w:hAnsi="Times New Roman" w:cs="Times New Roman"/>
          <w:sz w:val="24"/>
          <w:szCs w:val="24"/>
        </w:rPr>
      </w:pPr>
      <w:r w:rsidRPr="00B943A6">
        <w:rPr>
          <w:rFonts w:ascii="Times New Roman" w:hAnsi="Times New Roman" w:cs="Times New Roman"/>
          <w:sz w:val="24"/>
          <w:szCs w:val="24"/>
        </w:rPr>
        <w:t xml:space="preserve">Patient participants’ perception of ease of use was evaluated using the question, “How easy was it to use auricular acupressure?” the participants could answer using a slider in REDCap consisting of 0 to 100 millimeters with the anchor of “very difficult” placed at 0, and </w:t>
      </w:r>
      <w:r w:rsidRPr="00B943A6">
        <w:rPr>
          <w:rFonts w:ascii="Times New Roman" w:hAnsi="Times New Roman" w:cs="Times New Roman"/>
          <w:sz w:val="24"/>
          <w:szCs w:val="24"/>
        </w:rPr>
        <w:lastRenderedPageBreak/>
        <w:t>“very easy to use” placed at 100. Descriptive stat</w:t>
      </w:r>
      <w:r w:rsidR="00B03FEA">
        <w:rPr>
          <w:rFonts w:ascii="Times New Roman" w:hAnsi="Times New Roman" w:cs="Times New Roman"/>
          <w:sz w:val="24"/>
          <w:szCs w:val="24"/>
        </w:rPr>
        <w:t xml:space="preserve">istics </w:t>
      </w:r>
      <w:r w:rsidRPr="00B943A6">
        <w:rPr>
          <w:rFonts w:ascii="Times New Roman" w:hAnsi="Times New Roman" w:cs="Times New Roman"/>
          <w:sz w:val="24"/>
          <w:szCs w:val="24"/>
        </w:rPr>
        <w:t xml:space="preserve">and frequencies were computed for the following results. The first responses were collected at week two as this was the first week they had worn the auricular acupressure patches all week and changed ear placement </w:t>
      </w:r>
      <w:r w:rsidR="00F646C3">
        <w:rPr>
          <w:rFonts w:ascii="Times New Roman" w:hAnsi="Times New Roman" w:cs="Times New Roman"/>
          <w:sz w:val="24"/>
          <w:szCs w:val="24"/>
        </w:rPr>
        <w:t xml:space="preserve">themselves </w:t>
      </w:r>
      <w:r w:rsidRPr="00B943A6">
        <w:rPr>
          <w:rFonts w:ascii="Times New Roman" w:hAnsi="Times New Roman" w:cs="Times New Roman"/>
          <w:sz w:val="24"/>
          <w:szCs w:val="24"/>
        </w:rPr>
        <w:t xml:space="preserve">with the researcher via zoom or a phone call before completing the survey with additional collections </w:t>
      </w:r>
      <w:proofErr w:type="gramStart"/>
      <w:r w:rsidRPr="00B943A6">
        <w:rPr>
          <w:rFonts w:ascii="Times New Roman" w:hAnsi="Times New Roman" w:cs="Times New Roman"/>
          <w:sz w:val="24"/>
          <w:szCs w:val="24"/>
        </w:rPr>
        <w:t>at</w:t>
      </w:r>
      <w:proofErr w:type="gramEnd"/>
      <w:r w:rsidRPr="00B943A6">
        <w:rPr>
          <w:rFonts w:ascii="Times New Roman" w:hAnsi="Times New Roman" w:cs="Times New Roman"/>
          <w:sz w:val="24"/>
          <w:szCs w:val="24"/>
        </w:rPr>
        <w:t xml:space="preserve"> weeks three and four. At week two, the minimum was 78; the maximum was 100, with a mean of 91.6. By the final week, the minimum was 78, the maximum was 100, and the mean was 90.8</w:t>
      </w:r>
      <w:r>
        <w:rPr>
          <w:rFonts w:ascii="Times New Roman" w:hAnsi="Times New Roman" w:cs="Times New Roman"/>
          <w:sz w:val="24"/>
          <w:szCs w:val="24"/>
        </w:rPr>
        <w:t xml:space="preserve"> indicating they believed the ear seeds </w:t>
      </w:r>
      <w:r w:rsidR="008E2542">
        <w:rPr>
          <w:rFonts w:ascii="Times New Roman" w:hAnsi="Times New Roman" w:cs="Times New Roman"/>
          <w:sz w:val="24"/>
          <w:szCs w:val="24"/>
        </w:rPr>
        <w:t xml:space="preserve">were </w:t>
      </w:r>
      <w:r>
        <w:rPr>
          <w:rFonts w:ascii="Times New Roman" w:hAnsi="Times New Roman" w:cs="Times New Roman"/>
          <w:sz w:val="24"/>
          <w:szCs w:val="24"/>
        </w:rPr>
        <w:t>easy to use</w:t>
      </w:r>
      <w:r w:rsidRPr="00B943A6">
        <w:rPr>
          <w:rFonts w:ascii="Times New Roman" w:hAnsi="Times New Roman" w:cs="Times New Roman"/>
          <w:sz w:val="24"/>
          <w:szCs w:val="24"/>
        </w:rPr>
        <w:t xml:space="preserve"> (Table 4). Additional evaluation of ease of use was completed by asking the following question “Did you enjoy using auricular acupressure?” and 100% answered yes. A second question followed this, “Would you recommend using auricular acupressure to someone else?” and again, 100% answered yes.</w:t>
      </w:r>
    </w:p>
    <w:p w14:paraId="6DB93D49" w14:textId="13962653" w:rsidR="00D36E5A" w:rsidRDefault="007B5DD8" w:rsidP="00D36E5A">
      <w:pPr>
        <w:spacing w:line="480" w:lineRule="auto"/>
        <w:jc w:val="center"/>
        <w:rPr>
          <w:rFonts w:ascii="Times New Roman" w:hAnsi="Times New Roman" w:cs="Times New Roman"/>
          <w:b/>
          <w:sz w:val="24"/>
          <w:szCs w:val="24"/>
        </w:rPr>
      </w:pPr>
      <w:r w:rsidRPr="004350B5">
        <w:rPr>
          <w:rFonts w:ascii="Times New Roman" w:hAnsi="Times New Roman" w:cs="Times New Roman"/>
          <w:b/>
          <w:sz w:val="24"/>
          <w:szCs w:val="24"/>
        </w:rPr>
        <w:t xml:space="preserve">Discussion </w:t>
      </w:r>
    </w:p>
    <w:p w14:paraId="41D1B287" w14:textId="67557E85" w:rsidR="00D36E5A" w:rsidRPr="00F646C3" w:rsidRDefault="007B5DD8" w:rsidP="00F646C3">
      <w:pPr>
        <w:spacing w:line="480" w:lineRule="auto"/>
        <w:ind w:firstLine="720"/>
        <w:rPr>
          <w:rFonts w:ascii="Times New Roman" w:hAnsi="Times New Roman" w:cs="Times New Roman"/>
          <w:sz w:val="24"/>
          <w:szCs w:val="24"/>
          <w:shd w:val="clear" w:color="auto" w:fill="FFFFFF"/>
        </w:rPr>
      </w:pPr>
      <w:r w:rsidRPr="00B943A6">
        <w:rPr>
          <w:rFonts w:ascii="Times New Roman" w:hAnsi="Times New Roman" w:cs="Times New Roman"/>
          <w:sz w:val="24"/>
          <w:szCs w:val="24"/>
        </w:rPr>
        <w:t xml:space="preserve">Auricular acupressure has been used successfully to reduce </w:t>
      </w:r>
      <w:r w:rsidR="00F646C3">
        <w:rPr>
          <w:rFonts w:ascii="Times New Roman" w:hAnsi="Times New Roman" w:cs="Times New Roman"/>
          <w:sz w:val="24"/>
          <w:szCs w:val="24"/>
        </w:rPr>
        <w:t xml:space="preserve">anxiety and </w:t>
      </w:r>
      <w:r w:rsidRPr="00B943A6">
        <w:rPr>
          <w:rFonts w:ascii="Times New Roman" w:hAnsi="Times New Roman" w:cs="Times New Roman"/>
          <w:sz w:val="24"/>
          <w:szCs w:val="24"/>
        </w:rPr>
        <w:t>cravings associated with nicotine and opioid</w:t>
      </w:r>
      <w:r>
        <w:rPr>
          <w:rFonts w:ascii="Times New Roman" w:hAnsi="Times New Roman" w:cs="Times New Roman"/>
          <w:sz w:val="24"/>
          <w:szCs w:val="24"/>
        </w:rPr>
        <w:t xml:space="preserve"> dependence</w:t>
      </w:r>
      <w:r w:rsidRPr="00B943A6">
        <w:rPr>
          <w:rFonts w:ascii="Times New Roman" w:hAnsi="Times New Roman" w:cs="Times New Roman"/>
          <w:sz w:val="24"/>
          <w:szCs w:val="24"/>
        </w:rPr>
        <w:t xml:space="preserve"> (</w:t>
      </w:r>
      <w:r w:rsidRPr="00B943A6">
        <w:rPr>
          <w:rFonts w:ascii="Times New Roman" w:hAnsi="Times New Roman" w:cs="Times New Roman"/>
          <w:sz w:val="24"/>
          <w:szCs w:val="24"/>
          <w:shd w:val="clear" w:color="auto" w:fill="FFFFFF"/>
        </w:rPr>
        <w:t>Dai et al., 2020; Jackson et al., 2019</w:t>
      </w:r>
      <w:r w:rsidRPr="00B943A6">
        <w:rPr>
          <w:rFonts w:ascii="Times New Roman" w:hAnsi="Times New Roman" w:cs="Times New Roman"/>
          <w:sz w:val="24"/>
          <w:szCs w:val="24"/>
        </w:rPr>
        <w:t>).</w:t>
      </w:r>
      <w:r w:rsidRPr="00B943A6">
        <w:rPr>
          <w:sz w:val="24"/>
          <w:szCs w:val="24"/>
        </w:rPr>
        <w:t xml:space="preserve"> </w:t>
      </w:r>
      <w:r w:rsidRPr="00B943A6">
        <w:rPr>
          <w:rFonts w:ascii="Times New Roman" w:hAnsi="Times New Roman" w:cs="Times New Roman"/>
          <w:sz w:val="24"/>
          <w:szCs w:val="24"/>
        </w:rPr>
        <w:t>Auricular acupressure successfully reduced anxiety in the post operative bariatric adult patient population. This aligns with prior studies that successfully reduced anxiety in the cardiac surgical patient population and cesarean section patients with ear seeds (</w:t>
      </w:r>
      <w:r w:rsidRPr="00B943A6">
        <w:rPr>
          <w:rFonts w:ascii="Times New Roman" w:hAnsi="Times New Roman" w:cs="Times New Roman"/>
          <w:sz w:val="24"/>
          <w:szCs w:val="24"/>
          <w:shd w:val="clear" w:color="auto" w:fill="FFFFFF"/>
        </w:rPr>
        <w:t xml:space="preserve">Bang &amp; Park, 2020; Abadi et al., 2018). The findings support </w:t>
      </w:r>
      <w:r w:rsidR="008E2542">
        <w:rPr>
          <w:rFonts w:ascii="Times New Roman" w:hAnsi="Times New Roman" w:cs="Times New Roman"/>
          <w:sz w:val="24"/>
          <w:szCs w:val="24"/>
          <w:shd w:val="clear" w:color="auto" w:fill="FFFFFF"/>
        </w:rPr>
        <w:t>exploring</w:t>
      </w:r>
      <w:r w:rsidRPr="00B943A6">
        <w:rPr>
          <w:rFonts w:ascii="Times New Roman" w:hAnsi="Times New Roman" w:cs="Times New Roman"/>
          <w:sz w:val="24"/>
          <w:szCs w:val="24"/>
          <w:shd w:val="clear" w:color="auto" w:fill="FFFFFF"/>
        </w:rPr>
        <w:t xml:space="preserve"> the use of auricular acupressure in other populations to reduce anxiety.</w:t>
      </w:r>
    </w:p>
    <w:p w14:paraId="34D53106" w14:textId="4DC64CEE" w:rsidR="007B5DD8" w:rsidRDefault="007B5DD8" w:rsidP="00F646C3">
      <w:pPr>
        <w:spacing w:line="480" w:lineRule="auto"/>
        <w:ind w:firstLine="720"/>
        <w:rPr>
          <w:rFonts w:ascii="Times New Roman" w:hAnsi="Times New Roman" w:cs="Times New Roman"/>
          <w:sz w:val="24"/>
          <w:szCs w:val="24"/>
        </w:rPr>
      </w:pPr>
      <w:r w:rsidRPr="00E977ED">
        <w:rPr>
          <w:rFonts w:ascii="Times New Roman" w:hAnsi="Times New Roman" w:cs="Times New Roman"/>
          <w:sz w:val="24"/>
          <w:szCs w:val="24"/>
        </w:rPr>
        <w:t xml:space="preserve">The feedback from subjects enrolled </w:t>
      </w:r>
      <w:r>
        <w:rPr>
          <w:rFonts w:ascii="Times New Roman" w:hAnsi="Times New Roman" w:cs="Times New Roman"/>
          <w:sz w:val="24"/>
          <w:szCs w:val="24"/>
        </w:rPr>
        <w:t>in</w:t>
      </w:r>
      <w:r w:rsidRPr="00E977ED">
        <w:rPr>
          <w:rFonts w:ascii="Times New Roman" w:hAnsi="Times New Roman" w:cs="Times New Roman"/>
          <w:sz w:val="24"/>
          <w:szCs w:val="24"/>
        </w:rPr>
        <w:t xml:space="preserve"> this scholarly project </w:t>
      </w:r>
      <w:r>
        <w:rPr>
          <w:rFonts w:ascii="Times New Roman" w:hAnsi="Times New Roman" w:cs="Times New Roman"/>
          <w:sz w:val="24"/>
          <w:szCs w:val="24"/>
        </w:rPr>
        <w:t xml:space="preserve">indicated </w:t>
      </w:r>
      <w:r w:rsidRPr="00E977ED">
        <w:rPr>
          <w:rFonts w:ascii="Times New Roman" w:hAnsi="Times New Roman" w:cs="Times New Roman"/>
          <w:sz w:val="24"/>
          <w:szCs w:val="24"/>
        </w:rPr>
        <w:t xml:space="preserve">that they felt they </w:t>
      </w:r>
      <w:r w:rsidR="003B6703">
        <w:rPr>
          <w:rFonts w:ascii="Times New Roman" w:hAnsi="Times New Roman" w:cs="Times New Roman"/>
          <w:sz w:val="24"/>
          <w:szCs w:val="24"/>
        </w:rPr>
        <w:t>c</w:t>
      </w:r>
      <w:r w:rsidRPr="00E977ED">
        <w:rPr>
          <w:rFonts w:ascii="Times New Roman" w:hAnsi="Times New Roman" w:cs="Times New Roman"/>
          <w:sz w:val="24"/>
          <w:szCs w:val="24"/>
        </w:rPr>
        <w:t xml:space="preserve">ould have benefited pre-operatively from the ear seeds in addition to </w:t>
      </w:r>
      <w:r>
        <w:rPr>
          <w:rFonts w:ascii="Times New Roman" w:hAnsi="Times New Roman" w:cs="Times New Roman"/>
          <w:sz w:val="24"/>
          <w:szCs w:val="24"/>
        </w:rPr>
        <w:t>post-operative</w:t>
      </w:r>
      <w:r w:rsidRPr="00E977ED">
        <w:rPr>
          <w:rFonts w:ascii="Times New Roman" w:hAnsi="Times New Roman" w:cs="Times New Roman"/>
          <w:sz w:val="24"/>
          <w:szCs w:val="24"/>
        </w:rPr>
        <w:t>.</w:t>
      </w:r>
      <w:r w:rsidR="00F646C3">
        <w:rPr>
          <w:rFonts w:ascii="Times New Roman" w:hAnsi="Times New Roman" w:cs="Times New Roman"/>
          <w:sz w:val="24"/>
          <w:szCs w:val="24"/>
        </w:rPr>
        <w:t xml:space="preserve"> </w:t>
      </w:r>
      <w:r w:rsidR="00F646C3" w:rsidRPr="00E977ED">
        <w:rPr>
          <w:rFonts w:ascii="Times New Roman" w:hAnsi="Times New Roman" w:cs="Times New Roman"/>
          <w:sz w:val="24"/>
          <w:szCs w:val="24"/>
        </w:rPr>
        <w:t>A total of 100</w:t>
      </w:r>
      <w:r w:rsidR="00F646C3">
        <w:rPr>
          <w:rFonts w:ascii="Times New Roman" w:hAnsi="Times New Roman" w:cs="Times New Roman"/>
          <w:sz w:val="24"/>
          <w:szCs w:val="24"/>
        </w:rPr>
        <w:t>%</w:t>
      </w:r>
      <w:r w:rsidR="00F646C3" w:rsidRPr="00E977ED">
        <w:rPr>
          <w:rFonts w:ascii="Times New Roman" w:hAnsi="Times New Roman" w:cs="Times New Roman"/>
          <w:sz w:val="24"/>
          <w:szCs w:val="24"/>
        </w:rPr>
        <w:t xml:space="preserve"> </w:t>
      </w:r>
      <w:r w:rsidR="00F646C3">
        <w:rPr>
          <w:rFonts w:ascii="Times New Roman" w:hAnsi="Times New Roman" w:cs="Times New Roman"/>
          <w:sz w:val="24"/>
          <w:szCs w:val="24"/>
        </w:rPr>
        <w:t xml:space="preserve">reported they </w:t>
      </w:r>
      <w:r w:rsidR="00F646C3" w:rsidRPr="00E977ED">
        <w:rPr>
          <w:rFonts w:ascii="Times New Roman" w:hAnsi="Times New Roman" w:cs="Times New Roman"/>
          <w:sz w:val="24"/>
          <w:szCs w:val="24"/>
        </w:rPr>
        <w:t>enjoyed using the patches</w:t>
      </w:r>
      <w:r w:rsidR="00F646C3">
        <w:rPr>
          <w:rFonts w:ascii="Times New Roman" w:hAnsi="Times New Roman" w:cs="Times New Roman"/>
          <w:sz w:val="24"/>
          <w:szCs w:val="24"/>
        </w:rPr>
        <w:t>,</w:t>
      </w:r>
      <w:r w:rsidR="00F646C3" w:rsidRPr="00E977ED">
        <w:rPr>
          <w:rFonts w:ascii="Times New Roman" w:hAnsi="Times New Roman" w:cs="Times New Roman"/>
          <w:sz w:val="24"/>
          <w:szCs w:val="24"/>
        </w:rPr>
        <w:t xml:space="preserve"> and 30</w:t>
      </w:r>
      <w:r w:rsidR="00F646C3">
        <w:rPr>
          <w:rFonts w:ascii="Times New Roman" w:hAnsi="Times New Roman" w:cs="Times New Roman"/>
          <w:sz w:val="24"/>
          <w:szCs w:val="24"/>
        </w:rPr>
        <w:t xml:space="preserve">% </w:t>
      </w:r>
      <w:r w:rsidR="00F646C3" w:rsidRPr="00E977ED">
        <w:rPr>
          <w:rFonts w:ascii="Times New Roman" w:hAnsi="Times New Roman" w:cs="Times New Roman"/>
          <w:sz w:val="24"/>
          <w:szCs w:val="24"/>
        </w:rPr>
        <w:t>state</w:t>
      </w:r>
      <w:r w:rsidR="00F646C3">
        <w:rPr>
          <w:rFonts w:ascii="Times New Roman" w:hAnsi="Times New Roman" w:cs="Times New Roman"/>
          <w:sz w:val="24"/>
          <w:szCs w:val="24"/>
        </w:rPr>
        <w:t>d</w:t>
      </w:r>
      <w:r w:rsidR="00F646C3" w:rsidRPr="00E977ED">
        <w:rPr>
          <w:rFonts w:ascii="Times New Roman" w:hAnsi="Times New Roman" w:cs="Times New Roman"/>
          <w:sz w:val="24"/>
          <w:szCs w:val="24"/>
        </w:rPr>
        <w:t xml:space="preserve"> they wished they could have used the patche</w:t>
      </w:r>
      <w:r w:rsidR="00F646C3">
        <w:rPr>
          <w:rFonts w:ascii="Times New Roman" w:hAnsi="Times New Roman" w:cs="Times New Roman"/>
          <w:sz w:val="24"/>
          <w:szCs w:val="24"/>
        </w:rPr>
        <w:t>s</w:t>
      </w:r>
      <w:r w:rsidR="00F646C3" w:rsidRPr="00E977ED">
        <w:rPr>
          <w:rFonts w:ascii="Times New Roman" w:hAnsi="Times New Roman" w:cs="Times New Roman"/>
          <w:sz w:val="24"/>
          <w:szCs w:val="24"/>
        </w:rPr>
        <w:t xml:space="preserve"> pre-operatively as they felt it would have helped them through that </w:t>
      </w:r>
      <w:r w:rsidR="00F646C3">
        <w:rPr>
          <w:rFonts w:ascii="Times New Roman" w:hAnsi="Times New Roman" w:cs="Times New Roman"/>
          <w:sz w:val="24"/>
          <w:szCs w:val="24"/>
        </w:rPr>
        <w:t xml:space="preserve">challenging </w:t>
      </w:r>
      <w:r w:rsidR="00F646C3" w:rsidRPr="00E977ED">
        <w:rPr>
          <w:rFonts w:ascii="Times New Roman" w:hAnsi="Times New Roman" w:cs="Times New Roman"/>
          <w:sz w:val="24"/>
          <w:szCs w:val="24"/>
        </w:rPr>
        <w:t xml:space="preserve">time. </w:t>
      </w:r>
      <w:r w:rsidR="00F646C3">
        <w:rPr>
          <w:rFonts w:ascii="Times New Roman" w:hAnsi="Times New Roman" w:cs="Times New Roman"/>
          <w:sz w:val="24"/>
          <w:szCs w:val="24"/>
        </w:rPr>
        <w:lastRenderedPageBreak/>
        <w:t>Therefore,</w:t>
      </w:r>
      <w:r w:rsidR="00F646C3" w:rsidRPr="00E977ED">
        <w:rPr>
          <w:rFonts w:ascii="Times New Roman" w:hAnsi="Times New Roman" w:cs="Times New Roman"/>
          <w:sz w:val="24"/>
          <w:szCs w:val="24"/>
        </w:rPr>
        <w:t xml:space="preserve"> exploring </w:t>
      </w:r>
      <w:r w:rsidR="00F646C3">
        <w:rPr>
          <w:rFonts w:ascii="Times New Roman" w:hAnsi="Times New Roman" w:cs="Times New Roman"/>
          <w:sz w:val="24"/>
          <w:szCs w:val="24"/>
        </w:rPr>
        <w:t xml:space="preserve">the </w:t>
      </w:r>
      <w:r w:rsidR="00F646C3" w:rsidRPr="00E977ED">
        <w:rPr>
          <w:rFonts w:ascii="Times New Roman" w:hAnsi="Times New Roman" w:cs="Times New Roman"/>
          <w:sz w:val="24"/>
          <w:szCs w:val="24"/>
        </w:rPr>
        <w:t xml:space="preserve">use of auricular acupressure </w:t>
      </w:r>
      <w:r w:rsidR="00F646C3">
        <w:rPr>
          <w:rFonts w:ascii="Times New Roman" w:hAnsi="Times New Roman" w:cs="Times New Roman"/>
          <w:sz w:val="24"/>
          <w:szCs w:val="24"/>
        </w:rPr>
        <w:t>in</w:t>
      </w:r>
      <w:r w:rsidR="00F646C3" w:rsidRPr="00E977ED">
        <w:rPr>
          <w:rFonts w:ascii="Times New Roman" w:hAnsi="Times New Roman" w:cs="Times New Roman"/>
          <w:sz w:val="24"/>
          <w:szCs w:val="24"/>
        </w:rPr>
        <w:t xml:space="preserve"> the preoperative population to reduce anxiety </w:t>
      </w:r>
      <w:r w:rsidR="00F646C3">
        <w:rPr>
          <w:rFonts w:ascii="Times New Roman" w:hAnsi="Times New Roman" w:cs="Times New Roman"/>
          <w:sz w:val="24"/>
          <w:szCs w:val="24"/>
        </w:rPr>
        <w:t>are</w:t>
      </w:r>
      <w:r w:rsidR="00F646C3" w:rsidRPr="00E977ED">
        <w:rPr>
          <w:rFonts w:ascii="Times New Roman" w:hAnsi="Times New Roman" w:cs="Times New Roman"/>
          <w:sz w:val="24"/>
          <w:szCs w:val="24"/>
        </w:rPr>
        <w:t xml:space="preserve"> recommended. </w:t>
      </w:r>
    </w:p>
    <w:p w14:paraId="0C95098A" w14:textId="11BA830E" w:rsidR="007B5DD8" w:rsidRDefault="005F2B1A" w:rsidP="007B5DD8">
      <w:pPr>
        <w:pStyle w:val="TOCHeading"/>
        <w:spacing w:line="48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Limitations and </w:t>
      </w:r>
      <w:r w:rsidR="007B5DD8" w:rsidRPr="00E977ED">
        <w:rPr>
          <w:rFonts w:ascii="Times New Roman" w:hAnsi="Times New Roman" w:cs="Times New Roman"/>
          <w:b/>
          <w:color w:val="auto"/>
          <w:sz w:val="24"/>
          <w:szCs w:val="24"/>
        </w:rPr>
        <w:t xml:space="preserve">Recommendations </w:t>
      </w:r>
    </w:p>
    <w:p w14:paraId="0D80FBBF" w14:textId="511F8BA1" w:rsidR="007B5DD8" w:rsidRPr="00E977ED" w:rsidRDefault="005F2B1A" w:rsidP="003B6703">
      <w:pPr>
        <w:spacing w:line="480" w:lineRule="auto"/>
        <w:ind w:firstLine="720"/>
        <w:rPr>
          <w:rFonts w:ascii="Times New Roman" w:hAnsi="Times New Roman" w:cs="Times New Roman"/>
          <w:sz w:val="24"/>
          <w:szCs w:val="24"/>
        </w:rPr>
      </w:pPr>
      <w:r>
        <w:rPr>
          <w:rFonts w:ascii="Times New Roman" w:hAnsi="Times New Roman" w:cs="Times New Roman"/>
          <w:sz w:val="24"/>
          <w:szCs w:val="24"/>
        </w:rPr>
        <w:t>Limitations included the</w:t>
      </w:r>
      <w:r w:rsidRPr="00303234">
        <w:rPr>
          <w:rFonts w:ascii="Times New Roman" w:hAnsi="Times New Roman" w:cs="Times New Roman"/>
          <w:sz w:val="24"/>
          <w:szCs w:val="24"/>
        </w:rPr>
        <w:t xml:space="preserve"> small sample size</w:t>
      </w:r>
      <w:r w:rsidR="00545D11">
        <w:rPr>
          <w:rFonts w:ascii="Times New Roman" w:hAnsi="Times New Roman" w:cs="Times New Roman"/>
          <w:sz w:val="24"/>
          <w:szCs w:val="24"/>
        </w:rPr>
        <w:t>, single site</w:t>
      </w:r>
      <w:r>
        <w:rPr>
          <w:rFonts w:ascii="Times New Roman" w:hAnsi="Times New Roman" w:cs="Times New Roman"/>
          <w:sz w:val="24"/>
          <w:szCs w:val="24"/>
        </w:rPr>
        <w:t xml:space="preserve"> and non-randomized design</w:t>
      </w:r>
      <w:r w:rsidRPr="00303234">
        <w:rPr>
          <w:rFonts w:ascii="Times New Roman" w:hAnsi="Times New Roman" w:cs="Times New Roman"/>
          <w:sz w:val="24"/>
          <w:szCs w:val="24"/>
        </w:rPr>
        <w:t xml:space="preserve">. </w:t>
      </w:r>
      <w:proofErr w:type="gramStart"/>
      <w:r w:rsidRPr="00303234">
        <w:rPr>
          <w:rFonts w:ascii="Times New Roman" w:hAnsi="Times New Roman" w:cs="Times New Roman"/>
          <w:sz w:val="24"/>
          <w:szCs w:val="24"/>
        </w:rPr>
        <w:t>That being said, the</w:t>
      </w:r>
      <w:proofErr w:type="gramEnd"/>
      <w:r w:rsidRPr="00303234">
        <w:rPr>
          <w:rFonts w:ascii="Times New Roman" w:hAnsi="Times New Roman" w:cs="Times New Roman"/>
          <w:sz w:val="24"/>
          <w:szCs w:val="24"/>
        </w:rPr>
        <w:t xml:space="preserve"> findings were still significant, and this design should be used to drive larger studies.</w:t>
      </w:r>
      <w:r w:rsidR="00C27F8F" w:rsidRPr="00E977ED" w:rsidDel="00C27F8F">
        <w:rPr>
          <w:rFonts w:ascii="Times New Roman" w:hAnsi="Times New Roman" w:cs="Times New Roman"/>
          <w:sz w:val="24"/>
          <w:szCs w:val="24"/>
        </w:rPr>
        <w:t xml:space="preserve"> </w:t>
      </w:r>
    </w:p>
    <w:p w14:paraId="6AE2349D" w14:textId="77777777" w:rsidR="007B5DD8" w:rsidRPr="00E977ED" w:rsidRDefault="007B5DD8" w:rsidP="007B5DD8">
      <w:pPr>
        <w:spacing w:line="480" w:lineRule="auto"/>
        <w:ind w:firstLine="720"/>
        <w:jc w:val="center"/>
        <w:rPr>
          <w:rFonts w:ascii="Times New Roman" w:hAnsi="Times New Roman" w:cs="Times New Roman"/>
          <w:b/>
          <w:sz w:val="24"/>
          <w:szCs w:val="24"/>
        </w:rPr>
      </w:pPr>
      <w:r w:rsidRPr="00E977ED">
        <w:rPr>
          <w:rFonts w:ascii="Times New Roman" w:hAnsi="Times New Roman" w:cs="Times New Roman"/>
          <w:b/>
          <w:sz w:val="24"/>
          <w:szCs w:val="24"/>
        </w:rPr>
        <w:t>Conclusion</w:t>
      </w:r>
    </w:p>
    <w:p w14:paraId="00395487" w14:textId="0131E0A9" w:rsidR="008E2542" w:rsidRDefault="007B5DD8" w:rsidP="00FC08E2">
      <w:pPr>
        <w:spacing w:line="480" w:lineRule="auto"/>
        <w:ind w:firstLine="720"/>
        <w:rPr>
          <w:rFonts w:ascii="Times New Roman" w:hAnsi="Times New Roman" w:cs="Times New Roman"/>
          <w:b/>
          <w:bCs/>
          <w:sz w:val="24"/>
          <w:szCs w:val="24"/>
        </w:rPr>
      </w:pPr>
      <w:r>
        <w:rPr>
          <w:rFonts w:ascii="Times New Roman" w:hAnsi="Times New Roman" w:cs="Times New Roman"/>
          <w:sz w:val="24"/>
          <w:szCs w:val="24"/>
        </w:rPr>
        <w:t>Obesity has multiple negative impacts on health and is a global epidemic with limited</w:t>
      </w:r>
      <w:r w:rsidR="00545D11">
        <w:rPr>
          <w:rFonts w:ascii="Times New Roman" w:hAnsi="Times New Roman" w:cs="Times New Roman"/>
          <w:sz w:val="24"/>
          <w:szCs w:val="24"/>
        </w:rPr>
        <w:t xml:space="preserve"> </w:t>
      </w:r>
      <w:proofErr w:type="gramStart"/>
      <w:r w:rsidR="00545D11">
        <w:rPr>
          <w:rFonts w:ascii="Times New Roman" w:hAnsi="Times New Roman" w:cs="Times New Roman"/>
          <w:sz w:val="24"/>
          <w:szCs w:val="24"/>
        </w:rPr>
        <w:t xml:space="preserve">nonpharmacologic </w:t>
      </w:r>
      <w:r>
        <w:rPr>
          <w:rFonts w:ascii="Times New Roman" w:hAnsi="Times New Roman" w:cs="Times New Roman"/>
          <w:sz w:val="24"/>
          <w:szCs w:val="24"/>
        </w:rPr>
        <w:t xml:space="preserve"> therapeutic</w:t>
      </w:r>
      <w:proofErr w:type="gramEnd"/>
      <w:r>
        <w:rPr>
          <w:rFonts w:ascii="Times New Roman" w:hAnsi="Times New Roman" w:cs="Times New Roman"/>
          <w:sz w:val="24"/>
          <w:szCs w:val="24"/>
        </w:rPr>
        <w:t xml:space="preserve"> interventions that reduce</w:t>
      </w:r>
      <w:r w:rsidR="00545D11">
        <w:rPr>
          <w:rFonts w:ascii="Times New Roman" w:hAnsi="Times New Roman" w:cs="Times New Roman"/>
          <w:sz w:val="24"/>
          <w:szCs w:val="24"/>
        </w:rPr>
        <w:t xml:space="preserve"> anxiety</w:t>
      </w:r>
      <w:r>
        <w:rPr>
          <w:rFonts w:ascii="Times New Roman" w:hAnsi="Times New Roman" w:cs="Times New Roman"/>
          <w:sz w:val="24"/>
          <w:szCs w:val="24"/>
        </w:rPr>
        <w:t xml:space="preserve">. There is ample evidence that the use of auricular acupressure can reduce </w:t>
      </w:r>
      <w:r w:rsidR="003B6703">
        <w:rPr>
          <w:rFonts w:ascii="Times New Roman" w:hAnsi="Times New Roman" w:cs="Times New Roman"/>
          <w:sz w:val="24"/>
          <w:szCs w:val="24"/>
        </w:rPr>
        <w:t xml:space="preserve">anxiety and </w:t>
      </w:r>
      <w:r>
        <w:rPr>
          <w:rFonts w:ascii="Times New Roman" w:hAnsi="Times New Roman" w:cs="Times New Roman"/>
          <w:sz w:val="24"/>
          <w:szCs w:val="24"/>
        </w:rPr>
        <w:t>cravings associated with nicotine and opioids (</w:t>
      </w:r>
      <w:r w:rsidRPr="00D5025B">
        <w:rPr>
          <w:rFonts w:ascii="Times New Roman" w:hAnsi="Times New Roman" w:cs="Times New Roman"/>
          <w:color w:val="222222"/>
          <w:sz w:val="24"/>
          <w:szCs w:val="24"/>
          <w:shd w:val="clear" w:color="auto" w:fill="FFFFFF"/>
        </w:rPr>
        <w:t>Abadi</w:t>
      </w:r>
      <w:r>
        <w:rPr>
          <w:rFonts w:ascii="Times New Roman" w:hAnsi="Times New Roman" w:cs="Times New Roman"/>
          <w:color w:val="222222"/>
          <w:sz w:val="24"/>
          <w:szCs w:val="24"/>
          <w:shd w:val="clear" w:color="auto" w:fill="FFFFFF"/>
        </w:rPr>
        <w:t xml:space="preserve"> et al.</w:t>
      </w:r>
      <w:r w:rsidRPr="00D5025B">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2018; </w:t>
      </w:r>
      <w:r w:rsidRPr="00D5025B">
        <w:rPr>
          <w:rFonts w:ascii="Times New Roman" w:hAnsi="Times New Roman" w:cs="Times New Roman"/>
          <w:color w:val="222222"/>
          <w:sz w:val="24"/>
          <w:szCs w:val="24"/>
          <w:shd w:val="clear" w:color="auto" w:fill="FFFFFF"/>
        </w:rPr>
        <w:t xml:space="preserve">Dai </w:t>
      </w:r>
      <w:r>
        <w:rPr>
          <w:rFonts w:ascii="Times New Roman" w:hAnsi="Times New Roman" w:cs="Times New Roman"/>
          <w:color w:val="222222"/>
          <w:sz w:val="24"/>
          <w:szCs w:val="24"/>
          <w:shd w:val="clear" w:color="auto" w:fill="FFFFFF"/>
        </w:rPr>
        <w:t>et al., 2020;</w:t>
      </w:r>
      <w:r w:rsidRPr="00E83F83">
        <w:rPr>
          <w:rFonts w:ascii="Times New Roman" w:hAnsi="Times New Roman" w:cs="Times New Roman"/>
          <w:color w:val="222222"/>
          <w:sz w:val="24"/>
          <w:szCs w:val="24"/>
          <w:shd w:val="clear" w:color="auto" w:fill="FFFFFF"/>
        </w:rPr>
        <w:t xml:space="preserve"> </w:t>
      </w:r>
      <w:r w:rsidRPr="001C7441">
        <w:rPr>
          <w:rFonts w:ascii="Times New Roman" w:hAnsi="Times New Roman" w:cs="Times New Roman"/>
          <w:color w:val="222222"/>
          <w:sz w:val="24"/>
          <w:szCs w:val="24"/>
          <w:shd w:val="clear" w:color="auto" w:fill="FFFFFF"/>
        </w:rPr>
        <w:t>Lee, 2022</w:t>
      </w:r>
      <w:r>
        <w:rPr>
          <w:rFonts w:ascii="Times New Roman" w:hAnsi="Times New Roman" w:cs="Times New Roman"/>
          <w:color w:val="222222"/>
          <w:sz w:val="24"/>
          <w:szCs w:val="24"/>
          <w:shd w:val="clear" w:color="auto" w:fill="FFFFFF"/>
        </w:rPr>
        <w:t xml:space="preserve">). The findings from this scholarly project indicate that </w:t>
      </w:r>
      <w:r w:rsidR="003B6703">
        <w:rPr>
          <w:rFonts w:ascii="Times New Roman" w:hAnsi="Times New Roman" w:cs="Times New Roman"/>
          <w:color w:val="222222"/>
          <w:sz w:val="24"/>
          <w:szCs w:val="24"/>
          <w:shd w:val="clear" w:color="auto" w:fill="FFFFFF"/>
        </w:rPr>
        <w:t xml:space="preserve">use of </w:t>
      </w:r>
      <w:r>
        <w:rPr>
          <w:rFonts w:ascii="Times New Roman" w:hAnsi="Times New Roman" w:cs="Times New Roman"/>
          <w:color w:val="222222"/>
          <w:sz w:val="24"/>
          <w:szCs w:val="24"/>
          <w:shd w:val="clear" w:color="auto" w:fill="FFFFFF"/>
        </w:rPr>
        <w:t xml:space="preserve">auricular </w:t>
      </w:r>
      <w:proofErr w:type="gramStart"/>
      <w:r>
        <w:rPr>
          <w:rFonts w:ascii="Times New Roman" w:hAnsi="Times New Roman" w:cs="Times New Roman"/>
          <w:color w:val="222222"/>
          <w:sz w:val="24"/>
          <w:szCs w:val="24"/>
          <w:shd w:val="clear" w:color="auto" w:fill="FFFFFF"/>
        </w:rPr>
        <w:t>acupressure</w:t>
      </w:r>
      <w:proofErr w:type="gramEnd"/>
      <w:r>
        <w:rPr>
          <w:rFonts w:ascii="Times New Roman" w:hAnsi="Times New Roman" w:cs="Times New Roman"/>
          <w:color w:val="222222"/>
          <w:sz w:val="24"/>
          <w:szCs w:val="24"/>
          <w:shd w:val="clear" w:color="auto" w:fill="FFFFFF"/>
        </w:rPr>
        <w:t xml:space="preserve"> in the post-operative bariatric adult population</w:t>
      </w:r>
      <w:r w:rsidR="003B6703">
        <w:rPr>
          <w:rFonts w:ascii="Times New Roman" w:hAnsi="Times New Roman" w:cs="Times New Roman"/>
          <w:color w:val="222222"/>
          <w:sz w:val="24"/>
          <w:szCs w:val="24"/>
          <w:shd w:val="clear" w:color="auto" w:fill="FFFFFF"/>
        </w:rPr>
        <w:t xml:space="preserve"> </w:t>
      </w:r>
      <w:proofErr w:type="gramStart"/>
      <w:r w:rsidR="003B6703">
        <w:rPr>
          <w:rFonts w:ascii="Times New Roman" w:hAnsi="Times New Roman" w:cs="Times New Roman"/>
          <w:color w:val="222222"/>
          <w:sz w:val="24"/>
          <w:szCs w:val="24"/>
          <w:shd w:val="clear" w:color="auto" w:fill="FFFFFF"/>
        </w:rPr>
        <w:t>can  reduce</w:t>
      </w:r>
      <w:proofErr w:type="gramEnd"/>
      <w:r w:rsidR="003B6703">
        <w:rPr>
          <w:rFonts w:ascii="Times New Roman" w:hAnsi="Times New Roman" w:cs="Times New Roman"/>
          <w:color w:val="222222"/>
          <w:sz w:val="24"/>
          <w:szCs w:val="24"/>
          <w:shd w:val="clear" w:color="auto" w:fill="FFFFFF"/>
        </w:rPr>
        <w:t xml:space="preserve"> </w:t>
      </w:r>
      <w:proofErr w:type="gramStart"/>
      <w:r w:rsidR="003B6703">
        <w:rPr>
          <w:rFonts w:ascii="Times New Roman" w:hAnsi="Times New Roman" w:cs="Times New Roman"/>
          <w:color w:val="222222"/>
          <w:sz w:val="24"/>
          <w:szCs w:val="24"/>
          <w:shd w:val="clear" w:color="auto" w:fill="FFFFFF"/>
        </w:rPr>
        <w:t xml:space="preserve">anxiety, </w:t>
      </w:r>
      <w:r>
        <w:rPr>
          <w:rFonts w:ascii="Times New Roman" w:hAnsi="Times New Roman" w:cs="Times New Roman"/>
          <w:color w:val="222222"/>
          <w:sz w:val="24"/>
          <w:szCs w:val="24"/>
          <w:shd w:val="clear" w:color="auto" w:fill="FFFFFF"/>
        </w:rPr>
        <w:t xml:space="preserve"> is</w:t>
      </w:r>
      <w:proofErr w:type="gramEnd"/>
      <w:r>
        <w:rPr>
          <w:rFonts w:ascii="Times New Roman" w:hAnsi="Times New Roman" w:cs="Times New Roman"/>
          <w:color w:val="222222"/>
          <w:sz w:val="24"/>
          <w:szCs w:val="24"/>
          <w:shd w:val="clear" w:color="auto" w:fill="FFFFFF"/>
        </w:rPr>
        <w:t xml:space="preserve"> feasible</w:t>
      </w:r>
      <w:r w:rsidR="008E254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and participants felt the therapy was easy to utilize. Clinic site staff and providers perceived auricular acupressure was appropriate, feasible, and accepting of the practice.</w:t>
      </w:r>
    </w:p>
    <w:p w14:paraId="79D07C9C" w14:textId="77777777" w:rsidR="007B5DD8" w:rsidRDefault="007B5DD8" w:rsidP="007B5DD8">
      <w:pPr>
        <w:spacing w:after="0" w:line="480" w:lineRule="auto"/>
        <w:ind w:left="720"/>
        <w:jc w:val="center"/>
        <w:rPr>
          <w:rFonts w:ascii="Times New Roman" w:hAnsi="Times New Roman" w:cs="Times New Roman"/>
          <w:b/>
          <w:bCs/>
          <w:sz w:val="24"/>
          <w:szCs w:val="24"/>
        </w:rPr>
      </w:pPr>
    </w:p>
    <w:p w14:paraId="4E49557F" w14:textId="77777777" w:rsidR="007B5DD8" w:rsidRPr="00D5025B" w:rsidRDefault="007B5DD8" w:rsidP="007B5DD8">
      <w:pPr>
        <w:spacing w:after="0" w:line="480" w:lineRule="auto"/>
        <w:ind w:left="720"/>
        <w:jc w:val="center"/>
        <w:rPr>
          <w:rFonts w:ascii="Times New Roman" w:hAnsi="Times New Roman" w:cs="Times New Roman"/>
          <w:b/>
          <w:bCs/>
          <w:sz w:val="24"/>
          <w:szCs w:val="24"/>
        </w:rPr>
      </w:pPr>
      <w:r w:rsidRPr="00D5025B">
        <w:rPr>
          <w:rFonts w:ascii="Times New Roman" w:hAnsi="Times New Roman" w:cs="Times New Roman"/>
          <w:b/>
          <w:bCs/>
          <w:sz w:val="24"/>
          <w:szCs w:val="24"/>
        </w:rPr>
        <w:t>References</w:t>
      </w:r>
    </w:p>
    <w:p w14:paraId="6E61C778" w14:textId="77777777"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bookmarkStart w:id="5" w:name="_Hlk96174404"/>
      <w:bookmarkStart w:id="6" w:name="_Hlk96062434"/>
      <w:bookmarkStart w:id="7" w:name="_Hlk96060454"/>
      <w:r w:rsidRPr="00111FCE">
        <w:rPr>
          <w:rFonts w:ascii="Times New Roman" w:hAnsi="Times New Roman" w:cs="Times New Roman"/>
          <w:color w:val="222222"/>
          <w:sz w:val="24"/>
          <w:szCs w:val="24"/>
          <w:shd w:val="clear" w:color="auto" w:fill="FFFFFF"/>
        </w:rPr>
        <w:t>Alberga</w:t>
      </w:r>
      <w:bookmarkEnd w:id="5"/>
      <w:r w:rsidRPr="00111FCE">
        <w:rPr>
          <w:rFonts w:ascii="Times New Roman" w:hAnsi="Times New Roman" w:cs="Times New Roman"/>
          <w:color w:val="222222"/>
          <w:sz w:val="24"/>
          <w:szCs w:val="24"/>
          <w:shd w:val="clear" w:color="auto" w:fill="FFFFFF"/>
        </w:rPr>
        <w:t xml:space="preserve">, A. S., </w:t>
      </w:r>
      <w:proofErr w:type="spellStart"/>
      <w:r w:rsidRPr="00111FCE">
        <w:rPr>
          <w:rFonts w:ascii="Times New Roman" w:hAnsi="Times New Roman" w:cs="Times New Roman"/>
          <w:color w:val="222222"/>
          <w:sz w:val="24"/>
          <w:szCs w:val="24"/>
          <w:shd w:val="clear" w:color="auto" w:fill="FFFFFF"/>
        </w:rPr>
        <w:t>Edache</w:t>
      </w:r>
      <w:proofErr w:type="spellEnd"/>
      <w:r w:rsidRPr="00111FCE">
        <w:rPr>
          <w:rFonts w:ascii="Times New Roman" w:hAnsi="Times New Roman" w:cs="Times New Roman"/>
          <w:color w:val="222222"/>
          <w:sz w:val="24"/>
          <w:szCs w:val="24"/>
          <w:shd w:val="clear" w:color="auto" w:fill="FFFFFF"/>
        </w:rPr>
        <w:t>, I. Y., Forhan, M., &amp; Russell-Mayhew, S. (2019). Weight bias and health care utilization: a scoping review. </w:t>
      </w:r>
      <w:r w:rsidRPr="00111FCE">
        <w:rPr>
          <w:rFonts w:ascii="Times New Roman" w:hAnsi="Times New Roman" w:cs="Times New Roman"/>
          <w:i/>
          <w:iCs/>
          <w:color w:val="222222"/>
          <w:sz w:val="24"/>
          <w:szCs w:val="24"/>
          <w:shd w:val="clear" w:color="auto" w:fill="FFFFFF"/>
        </w:rPr>
        <w:t>Primary health care research &amp; development</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20</w:t>
      </w:r>
      <w:r w:rsidRPr="00111FCE">
        <w:rPr>
          <w:rFonts w:ascii="Times New Roman" w:hAnsi="Times New Roman" w:cs="Times New Roman"/>
          <w:color w:val="222222"/>
          <w:sz w:val="24"/>
          <w:szCs w:val="24"/>
          <w:shd w:val="clear" w:color="auto" w:fill="FFFFFF"/>
        </w:rPr>
        <w:t xml:space="preserve"> (2), 36-49.</w:t>
      </w:r>
    </w:p>
    <w:p w14:paraId="382E3ABC" w14:textId="77777777"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r w:rsidRPr="00111FCE">
        <w:rPr>
          <w:rFonts w:ascii="Times New Roman" w:hAnsi="Times New Roman" w:cs="Times New Roman"/>
          <w:color w:val="222222"/>
          <w:sz w:val="24"/>
          <w:szCs w:val="24"/>
          <w:shd w:val="clear" w:color="auto" w:fill="FFFFFF"/>
        </w:rPr>
        <w:t xml:space="preserve">Alligood, M. &amp; Tomi, A. (2010). </w:t>
      </w:r>
      <w:r w:rsidRPr="00111FCE">
        <w:rPr>
          <w:rFonts w:ascii="Times New Roman" w:hAnsi="Times New Roman" w:cs="Times New Roman"/>
          <w:i/>
          <w:iCs/>
          <w:color w:val="222222"/>
          <w:sz w:val="24"/>
          <w:szCs w:val="24"/>
          <w:shd w:val="clear" w:color="auto" w:fill="FFFFFF"/>
        </w:rPr>
        <w:t>Nursing theorists and their work.</w:t>
      </w:r>
      <w:r w:rsidRPr="00111FCE">
        <w:rPr>
          <w:rFonts w:ascii="Times New Roman" w:hAnsi="Times New Roman" w:cs="Times New Roman"/>
          <w:color w:val="222222"/>
          <w:sz w:val="24"/>
          <w:szCs w:val="24"/>
          <w:shd w:val="clear" w:color="auto" w:fill="FFFFFF"/>
        </w:rPr>
        <w:t xml:space="preserve"> Elsevier Publisher.</w:t>
      </w:r>
    </w:p>
    <w:p w14:paraId="609006C0" w14:textId="77777777"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bookmarkStart w:id="8" w:name="_Hlk120955818"/>
      <w:bookmarkStart w:id="9" w:name="_Hlk121723712"/>
      <w:bookmarkStart w:id="10" w:name="_Hlk120078263"/>
      <w:r w:rsidRPr="00111FCE">
        <w:rPr>
          <w:rFonts w:ascii="Times New Roman" w:hAnsi="Times New Roman" w:cs="Times New Roman"/>
          <w:color w:val="222222"/>
          <w:sz w:val="24"/>
          <w:szCs w:val="24"/>
          <w:shd w:val="clear" w:color="auto" w:fill="FFFFFF"/>
        </w:rPr>
        <w:lastRenderedPageBreak/>
        <w:t xml:space="preserve">Abadi, </w:t>
      </w:r>
      <w:bookmarkEnd w:id="6"/>
      <w:bookmarkEnd w:id="8"/>
      <w:r w:rsidRPr="00111FCE">
        <w:rPr>
          <w:rFonts w:ascii="Times New Roman" w:hAnsi="Times New Roman" w:cs="Times New Roman"/>
          <w:color w:val="222222"/>
          <w:sz w:val="24"/>
          <w:szCs w:val="24"/>
          <w:shd w:val="clear" w:color="auto" w:fill="FFFFFF"/>
        </w:rPr>
        <w:t>F</w:t>
      </w:r>
      <w:bookmarkEnd w:id="9"/>
      <w:r w:rsidRPr="00111FCE">
        <w:rPr>
          <w:rFonts w:ascii="Times New Roman" w:hAnsi="Times New Roman" w:cs="Times New Roman"/>
          <w:color w:val="222222"/>
          <w:sz w:val="24"/>
          <w:szCs w:val="24"/>
          <w:shd w:val="clear" w:color="auto" w:fill="FFFFFF"/>
        </w:rPr>
        <w:t xml:space="preserve">., Abadi, F., </w:t>
      </w:r>
      <w:proofErr w:type="spellStart"/>
      <w:r w:rsidRPr="00111FCE">
        <w:rPr>
          <w:rFonts w:ascii="Times New Roman" w:hAnsi="Times New Roman" w:cs="Times New Roman"/>
          <w:color w:val="222222"/>
          <w:sz w:val="24"/>
          <w:szCs w:val="24"/>
          <w:shd w:val="clear" w:color="auto" w:fill="FFFFFF"/>
        </w:rPr>
        <w:t>Fereidouni</w:t>
      </w:r>
      <w:proofErr w:type="spellEnd"/>
      <w:r w:rsidRPr="00111FCE">
        <w:rPr>
          <w:rFonts w:ascii="Times New Roman" w:hAnsi="Times New Roman" w:cs="Times New Roman"/>
          <w:color w:val="222222"/>
          <w:sz w:val="24"/>
          <w:szCs w:val="24"/>
          <w:shd w:val="clear" w:color="auto" w:fill="FFFFFF"/>
        </w:rPr>
        <w:t>, Z., Amirkhani, M., Karimi, S., &amp; Kalyani, M. N. (2018). Effect of acupressure on preoperative cesarean section anxiety. </w:t>
      </w:r>
      <w:r w:rsidRPr="00111FCE">
        <w:rPr>
          <w:rFonts w:ascii="Times New Roman" w:hAnsi="Times New Roman" w:cs="Times New Roman"/>
          <w:i/>
          <w:iCs/>
          <w:color w:val="222222"/>
          <w:sz w:val="24"/>
          <w:szCs w:val="24"/>
          <w:shd w:val="clear" w:color="auto" w:fill="FFFFFF"/>
        </w:rPr>
        <w:t>Journal of acupuncture and meridian studies</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11</w:t>
      </w:r>
      <w:r w:rsidRPr="00111FCE">
        <w:rPr>
          <w:rFonts w:ascii="Times New Roman" w:hAnsi="Times New Roman" w:cs="Times New Roman"/>
          <w:color w:val="222222"/>
          <w:sz w:val="24"/>
          <w:szCs w:val="24"/>
          <w:shd w:val="clear" w:color="auto" w:fill="FFFFFF"/>
        </w:rPr>
        <w:t>(6), 361-366.</w:t>
      </w:r>
    </w:p>
    <w:bookmarkEnd w:id="10"/>
    <w:p w14:paraId="105FE665" w14:textId="77777777"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proofErr w:type="spellStart"/>
      <w:r w:rsidRPr="00111FCE">
        <w:rPr>
          <w:rFonts w:ascii="Times New Roman" w:hAnsi="Times New Roman" w:cs="Times New Roman"/>
          <w:color w:val="222222"/>
          <w:sz w:val="24"/>
          <w:szCs w:val="24"/>
          <w:shd w:val="clear" w:color="auto" w:fill="FFFFFF"/>
          <w:lang w:val="es-ES"/>
        </w:rPr>
        <w:t>Alimoradi</w:t>
      </w:r>
      <w:proofErr w:type="spellEnd"/>
      <w:r w:rsidRPr="00111FCE">
        <w:rPr>
          <w:rFonts w:ascii="Times New Roman" w:hAnsi="Times New Roman" w:cs="Times New Roman"/>
          <w:color w:val="222222"/>
          <w:sz w:val="24"/>
          <w:szCs w:val="24"/>
          <w:shd w:val="clear" w:color="auto" w:fill="FFFFFF"/>
          <w:lang w:val="es-ES"/>
        </w:rPr>
        <w:t xml:space="preserve">, </w:t>
      </w:r>
      <w:bookmarkEnd w:id="7"/>
      <w:r w:rsidRPr="00111FCE">
        <w:rPr>
          <w:rFonts w:ascii="Times New Roman" w:hAnsi="Times New Roman" w:cs="Times New Roman"/>
          <w:color w:val="222222"/>
          <w:sz w:val="24"/>
          <w:szCs w:val="24"/>
          <w:shd w:val="clear" w:color="auto" w:fill="FFFFFF"/>
          <w:lang w:val="es-ES"/>
        </w:rPr>
        <w:t xml:space="preserve">Z., </w:t>
      </w:r>
      <w:proofErr w:type="spellStart"/>
      <w:r w:rsidRPr="00111FCE">
        <w:rPr>
          <w:rFonts w:ascii="Times New Roman" w:hAnsi="Times New Roman" w:cs="Times New Roman"/>
          <w:color w:val="222222"/>
          <w:sz w:val="24"/>
          <w:szCs w:val="24"/>
          <w:shd w:val="clear" w:color="auto" w:fill="FFFFFF"/>
          <w:lang w:val="es-ES"/>
        </w:rPr>
        <w:t>Kazemi</w:t>
      </w:r>
      <w:proofErr w:type="spellEnd"/>
      <w:r w:rsidRPr="00111FCE">
        <w:rPr>
          <w:rFonts w:ascii="Times New Roman" w:hAnsi="Times New Roman" w:cs="Times New Roman"/>
          <w:color w:val="222222"/>
          <w:sz w:val="24"/>
          <w:szCs w:val="24"/>
          <w:shd w:val="clear" w:color="auto" w:fill="FFFFFF"/>
          <w:lang w:val="es-ES"/>
        </w:rPr>
        <w:t xml:space="preserve">, F., </w:t>
      </w:r>
      <w:proofErr w:type="spellStart"/>
      <w:r w:rsidRPr="00111FCE">
        <w:rPr>
          <w:rFonts w:ascii="Times New Roman" w:hAnsi="Times New Roman" w:cs="Times New Roman"/>
          <w:color w:val="222222"/>
          <w:sz w:val="24"/>
          <w:szCs w:val="24"/>
          <w:shd w:val="clear" w:color="auto" w:fill="FFFFFF"/>
          <w:lang w:val="es-ES"/>
        </w:rPr>
        <w:t>Valiani</w:t>
      </w:r>
      <w:proofErr w:type="spellEnd"/>
      <w:r w:rsidRPr="00111FCE">
        <w:rPr>
          <w:rFonts w:ascii="Times New Roman" w:hAnsi="Times New Roman" w:cs="Times New Roman"/>
          <w:color w:val="222222"/>
          <w:sz w:val="24"/>
          <w:szCs w:val="24"/>
          <w:shd w:val="clear" w:color="auto" w:fill="FFFFFF"/>
          <w:lang w:val="es-ES"/>
        </w:rPr>
        <w:t xml:space="preserve">, M., &amp; </w:t>
      </w:r>
      <w:proofErr w:type="spellStart"/>
      <w:r w:rsidRPr="00111FCE">
        <w:rPr>
          <w:rFonts w:ascii="Times New Roman" w:hAnsi="Times New Roman" w:cs="Times New Roman"/>
          <w:color w:val="222222"/>
          <w:sz w:val="24"/>
          <w:szCs w:val="24"/>
          <w:shd w:val="clear" w:color="auto" w:fill="FFFFFF"/>
          <w:lang w:val="es-ES"/>
        </w:rPr>
        <w:t>Gorji</w:t>
      </w:r>
      <w:proofErr w:type="spellEnd"/>
      <w:r w:rsidRPr="00111FCE">
        <w:rPr>
          <w:rFonts w:ascii="Times New Roman" w:hAnsi="Times New Roman" w:cs="Times New Roman"/>
          <w:color w:val="222222"/>
          <w:sz w:val="24"/>
          <w:szCs w:val="24"/>
          <w:shd w:val="clear" w:color="auto" w:fill="FFFFFF"/>
          <w:lang w:val="es-ES"/>
        </w:rPr>
        <w:t xml:space="preserve">, M. (2019). </w:t>
      </w:r>
      <w:r w:rsidRPr="00111FCE">
        <w:rPr>
          <w:rFonts w:ascii="Times New Roman" w:hAnsi="Times New Roman" w:cs="Times New Roman"/>
          <w:color w:val="222222"/>
          <w:sz w:val="24"/>
          <w:szCs w:val="24"/>
          <w:shd w:val="clear" w:color="auto" w:fill="FFFFFF"/>
        </w:rPr>
        <w:t>Comparing the effect of auricular acupressure and body acupressure on pain and duration of the first stage of labor: study protocol for a randomized controlled trial. </w:t>
      </w:r>
      <w:r w:rsidRPr="00111FCE">
        <w:rPr>
          <w:rFonts w:ascii="Times New Roman" w:hAnsi="Times New Roman" w:cs="Times New Roman"/>
          <w:i/>
          <w:iCs/>
          <w:color w:val="222222"/>
          <w:sz w:val="24"/>
          <w:szCs w:val="24"/>
          <w:shd w:val="clear" w:color="auto" w:fill="FFFFFF"/>
        </w:rPr>
        <w:t>Trials</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20</w:t>
      </w:r>
      <w:r w:rsidRPr="00111FCE">
        <w:rPr>
          <w:rFonts w:ascii="Times New Roman" w:hAnsi="Times New Roman" w:cs="Times New Roman"/>
          <w:color w:val="222222"/>
          <w:sz w:val="24"/>
          <w:szCs w:val="24"/>
          <w:shd w:val="clear" w:color="auto" w:fill="FFFFFF"/>
        </w:rPr>
        <w:t>(1), 1-8.</w:t>
      </w:r>
    </w:p>
    <w:p w14:paraId="4A1660B8" w14:textId="4F32C84B"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bookmarkStart w:id="11" w:name="_Hlk96177211"/>
      <w:r w:rsidRPr="00111FCE">
        <w:rPr>
          <w:rFonts w:ascii="Times New Roman" w:hAnsi="Times New Roman" w:cs="Times New Roman"/>
          <w:color w:val="222222"/>
          <w:sz w:val="24"/>
          <w:szCs w:val="24"/>
          <w:shd w:val="clear" w:color="auto" w:fill="FFFFFF"/>
        </w:rPr>
        <w:t>Aminian</w:t>
      </w:r>
      <w:bookmarkEnd w:id="11"/>
      <w:r w:rsidRPr="00111FCE">
        <w:rPr>
          <w:rFonts w:ascii="Times New Roman" w:hAnsi="Times New Roman" w:cs="Times New Roman"/>
          <w:color w:val="222222"/>
          <w:sz w:val="24"/>
          <w:szCs w:val="24"/>
          <w:shd w:val="clear" w:color="auto" w:fill="FFFFFF"/>
        </w:rPr>
        <w:t>, Ali (2020). Late relapse of diabetes after bariatric surgery: not rare, but not a failure. </w:t>
      </w:r>
      <w:r w:rsidRPr="00111FCE">
        <w:rPr>
          <w:rFonts w:ascii="Times New Roman" w:hAnsi="Times New Roman" w:cs="Times New Roman"/>
          <w:i/>
          <w:iCs/>
          <w:color w:val="222222"/>
          <w:sz w:val="24"/>
          <w:szCs w:val="24"/>
          <w:shd w:val="clear" w:color="auto" w:fill="FFFFFF"/>
        </w:rPr>
        <w:t>Diabetes Car</w:t>
      </w:r>
      <w:r w:rsidRPr="00111FCE">
        <w:rPr>
          <w:rFonts w:ascii="Times New Roman" w:hAnsi="Times New Roman" w:cs="Times New Roman"/>
          <w:color w:val="222222"/>
          <w:sz w:val="24"/>
          <w:szCs w:val="24"/>
          <w:shd w:val="clear" w:color="auto" w:fill="FFFFFF"/>
        </w:rPr>
        <w:t>e 43(3), 534-540.</w:t>
      </w:r>
    </w:p>
    <w:p w14:paraId="57895D3E" w14:textId="77777777"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r w:rsidRPr="00111FCE">
        <w:rPr>
          <w:rFonts w:ascii="Times New Roman" w:hAnsi="Times New Roman" w:cs="Times New Roman"/>
          <w:color w:val="222222"/>
          <w:sz w:val="24"/>
          <w:szCs w:val="24"/>
          <w:shd w:val="clear" w:color="auto" w:fill="FFFFFF"/>
        </w:rPr>
        <w:t xml:space="preserve">Arterburn, D. E., Telem, D. A., Kushner, R. F., &amp; </w:t>
      </w:r>
      <w:proofErr w:type="spellStart"/>
      <w:r w:rsidRPr="00111FCE">
        <w:rPr>
          <w:rFonts w:ascii="Times New Roman" w:hAnsi="Times New Roman" w:cs="Times New Roman"/>
          <w:color w:val="222222"/>
          <w:sz w:val="24"/>
          <w:szCs w:val="24"/>
          <w:shd w:val="clear" w:color="auto" w:fill="FFFFFF"/>
        </w:rPr>
        <w:t>Courcoulas</w:t>
      </w:r>
      <w:proofErr w:type="spellEnd"/>
      <w:r w:rsidRPr="00111FCE">
        <w:rPr>
          <w:rFonts w:ascii="Times New Roman" w:hAnsi="Times New Roman" w:cs="Times New Roman"/>
          <w:color w:val="222222"/>
          <w:sz w:val="24"/>
          <w:szCs w:val="24"/>
          <w:shd w:val="clear" w:color="auto" w:fill="FFFFFF"/>
        </w:rPr>
        <w:t>, A. P. (2020). Benefits and risks of bariatric surgery in adults: a review. </w:t>
      </w:r>
      <w:r w:rsidRPr="00111FCE">
        <w:rPr>
          <w:rFonts w:ascii="Times New Roman" w:hAnsi="Times New Roman" w:cs="Times New Roman"/>
          <w:i/>
          <w:iCs/>
          <w:color w:val="222222"/>
          <w:sz w:val="24"/>
          <w:szCs w:val="24"/>
          <w:shd w:val="clear" w:color="auto" w:fill="FFFFFF"/>
        </w:rPr>
        <w:t>Jama</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324</w:t>
      </w:r>
      <w:r w:rsidRPr="00111FCE">
        <w:rPr>
          <w:rFonts w:ascii="Times New Roman" w:hAnsi="Times New Roman" w:cs="Times New Roman"/>
          <w:color w:val="222222"/>
          <w:sz w:val="24"/>
          <w:szCs w:val="24"/>
          <w:shd w:val="clear" w:color="auto" w:fill="FFFFFF"/>
        </w:rPr>
        <w:t>(9), 879-887.</w:t>
      </w:r>
    </w:p>
    <w:p w14:paraId="4BCAEAAA" w14:textId="77777777"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bookmarkStart w:id="12" w:name="_Hlk121723555"/>
      <w:bookmarkStart w:id="13" w:name="_Hlk120078297"/>
      <w:r w:rsidRPr="00111FCE">
        <w:rPr>
          <w:rFonts w:ascii="Times New Roman" w:hAnsi="Times New Roman" w:cs="Times New Roman"/>
          <w:color w:val="222222"/>
          <w:sz w:val="24"/>
          <w:szCs w:val="24"/>
          <w:shd w:val="clear" w:color="auto" w:fill="FFFFFF"/>
        </w:rPr>
        <w:t xml:space="preserve">Bang, Y. Y., &amp; Park, H. (2020). </w:t>
      </w:r>
      <w:bookmarkEnd w:id="12"/>
      <w:r w:rsidRPr="00111FCE">
        <w:rPr>
          <w:rFonts w:ascii="Times New Roman" w:hAnsi="Times New Roman" w:cs="Times New Roman"/>
          <w:color w:val="222222"/>
          <w:sz w:val="24"/>
          <w:szCs w:val="24"/>
          <w:shd w:val="clear" w:color="auto" w:fill="FFFFFF"/>
        </w:rPr>
        <w:t>Effects of auricular acupressure on the quality of sleep and anxiety in patients undergoing cardiac surgery: A single-blind, randomized controlled trial. </w:t>
      </w:r>
      <w:r w:rsidRPr="00111FCE">
        <w:rPr>
          <w:rFonts w:ascii="Times New Roman" w:hAnsi="Times New Roman" w:cs="Times New Roman"/>
          <w:i/>
          <w:iCs/>
          <w:color w:val="222222"/>
          <w:sz w:val="24"/>
          <w:szCs w:val="24"/>
          <w:shd w:val="clear" w:color="auto" w:fill="FFFFFF"/>
        </w:rPr>
        <w:t>Applied Nursing Research</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53</w:t>
      </w:r>
      <w:r w:rsidRPr="00111FCE">
        <w:rPr>
          <w:rFonts w:ascii="Times New Roman" w:hAnsi="Times New Roman" w:cs="Times New Roman"/>
          <w:color w:val="222222"/>
          <w:sz w:val="24"/>
          <w:szCs w:val="24"/>
          <w:shd w:val="clear" w:color="auto" w:fill="FFFFFF"/>
        </w:rPr>
        <w:t>(5), 151-168.</w:t>
      </w:r>
    </w:p>
    <w:bookmarkEnd w:id="13"/>
    <w:p w14:paraId="42995F1D" w14:textId="77777777"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r w:rsidRPr="00111FCE">
        <w:rPr>
          <w:rFonts w:ascii="Times New Roman" w:hAnsi="Times New Roman" w:cs="Times New Roman"/>
          <w:color w:val="222222"/>
          <w:sz w:val="24"/>
          <w:szCs w:val="24"/>
          <w:shd w:val="clear" w:color="auto" w:fill="FFFFFF"/>
        </w:rPr>
        <w:t>Bice, A. A., Pond, R. S., &amp; Lutz, B. J. (2019). The pediatric procedural holistic comfort assessment: A feasibility study. </w:t>
      </w:r>
      <w:r w:rsidRPr="00111FCE">
        <w:rPr>
          <w:rFonts w:ascii="Times New Roman" w:hAnsi="Times New Roman" w:cs="Times New Roman"/>
          <w:i/>
          <w:iCs/>
          <w:color w:val="222222"/>
          <w:sz w:val="24"/>
          <w:szCs w:val="24"/>
          <w:shd w:val="clear" w:color="auto" w:fill="FFFFFF"/>
        </w:rPr>
        <w:t>Journal of Pediatric Health Care</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33</w:t>
      </w:r>
      <w:r w:rsidRPr="00111FCE">
        <w:rPr>
          <w:rFonts w:ascii="Times New Roman" w:hAnsi="Times New Roman" w:cs="Times New Roman"/>
          <w:color w:val="222222"/>
          <w:sz w:val="24"/>
          <w:szCs w:val="24"/>
          <w:shd w:val="clear" w:color="auto" w:fill="FFFFFF"/>
        </w:rPr>
        <w:t>(5), 509-519.</w:t>
      </w:r>
    </w:p>
    <w:p w14:paraId="10E2AFD5" w14:textId="74841F8A" w:rsidR="007B5DD8" w:rsidRPr="00111FCE" w:rsidRDefault="007B5DD8" w:rsidP="00111FCE">
      <w:pPr>
        <w:spacing w:after="0" w:line="480" w:lineRule="auto"/>
        <w:ind w:left="360" w:hanging="720"/>
        <w:rPr>
          <w:rFonts w:ascii="Times New Roman" w:hAnsi="Times New Roman" w:cs="Times New Roman"/>
          <w:sz w:val="24"/>
          <w:szCs w:val="24"/>
        </w:rPr>
      </w:pPr>
      <w:r w:rsidRPr="00111FCE">
        <w:rPr>
          <w:rFonts w:ascii="Times New Roman" w:hAnsi="Times New Roman" w:cs="Times New Roman"/>
          <w:sz w:val="24"/>
          <w:szCs w:val="24"/>
        </w:rPr>
        <w:t xml:space="preserve">Bloomfield. (2019). Quantitative research design. </w:t>
      </w:r>
      <w:proofErr w:type="gramStart"/>
      <w:r w:rsidRPr="00111FCE">
        <w:rPr>
          <w:rFonts w:ascii="Times New Roman" w:hAnsi="Times New Roman" w:cs="Times New Roman"/>
          <w:i/>
          <w:iCs/>
          <w:sz w:val="24"/>
          <w:szCs w:val="24"/>
        </w:rPr>
        <w:t>JARNA :</w:t>
      </w:r>
      <w:proofErr w:type="gramEnd"/>
      <w:r w:rsidRPr="00111FCE">
        <w:rPr>
          <w:rFonts w:ascii="Times New Roman" w:hAnsi="Times New Roman" w:cs="Times New Roman"/>
          <w:i/>
          <w:iCs/>
          <w:sz w:val="24"/>
          <w:szCs w:val="24"/>
        </w:rPr>
        <w:t xml:space="preserve"> the Official Journal of the Australasian Rehabilitation Nurses’ Association.,</w:t>
      </w:r>
      <w:r w:rsidRPr="00111FCE">
        <w:rPr>
          <w:rFonts w:ascii="Times New Roman" w:hAnsi="Times New Roman" w:cs="Times New Roman"/>
          <w:sz w:val="24"/>
          <w:szCs w:val="24"/>
        </w:rPr>
        <w:t xml:space="preserve"> </w:t>
      </w:r>
      <w:r w:rsidRPr="00111FCE">
        <w:rPr>
          <w:rFonts w:ascii="Times New Roman" w:hAnsi="Times New Roman" w:cs="Times New Roman"/>
          <w:i/>
          <w:iCs/>
          <w:sz w:val="24"/>
          <w:szCs w:val="24"/>
        </w:rPr>
        <w:t>22</w:t>
      </w:r>
      <w:r w:rsidRPr="00111FCE">
        <w:rPr>
          <w:rFonts w:ascii="Times New Roman" w:hAnsi="Times New Roman" w:cs="Times New Roman"/>
          <w:sz w:val="24"/>
          <w:szCs w:val="24"/>
        </w:rPr>
        <w:t xml:space="preserve">(2) 76-84. </w:t>
      </w:r>
      <w:hyperlink r:id="rId10" w:history="1">
        <w:r w:rsidRPr="00111FCE">
          <w:rPr>
            <w:rStyle w:val="Hyperlink"/>
            <w:rFonts w:ascii="Times New Roman" w:hAnsi="Times New Roman" w:cs="Times New Roman"/>
            <w:sz w:val="24"/>
            <w:szCs w:val="24"/>
          </w:rPr>
          <w:t>https://doi.org/10.3316/informit.738299924514584</w:t>
        </w:r>
      </w:hyperlink>
    </w:p>
    <w:p w14:paraId="63803F1D" w14:textId="77777777" w:rsidR="007B5DD8" w:rsidRPr="00D5025B" w:rsidRDefault="007B5DD8" w:rsidP="00111FCE">
      <w:pPr>
        <w:spacing w:after="0" w:line="480" w:lineRule="auto"/>
        <w:ind w:hanging="720"/>
        <w:rPr>
          <w:rFonts w:ascii="Times New Roman" w:hAnsi="Times New Roman" w:cs="Times New Roman"/>
          <w:color w:val="222222"/>
          <w:sz w:val="24"/>
          <w:szCs w:val="24"/>
          <w:shd w:val="clear" w:color="auto" w:fill="FFFFFF"/>
        </w:rPr>
      </w:pPr>
    </w:p>
    <w:p w14:paraId="4A023957" w14:textId="77777777"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r w:rsidRPr="00111FCE">
        <w:rPr>
          <w:rFonts w:ascii="Times New Roman" w:hAnsi="Times New Roman" w:cs="Times New Roman"/>
          <w:color w:val="222222"/>
          <w:sz w:val="24"/>
          <w:szCs w:val="24"/>
          <w:shd w:val="clear" w:color="auto" w:fill="FFFFFF"/>
        </w:rPr>
        <w:t>Bray, G. A. (2020). Etiology and prevalence of obesity. In </w:t>
      </w:r>
      <w:r w:rsidRPr="00111FCE">
        <w:rPr>
          <w:rFonts w:ascii="Times New Roman" w:hAnsi="Times New Roman" w:cs="Times New Roman"/>
          <w:i/>
          <w:iCs/>
          <w:color w:val="222222"/>
          <w:sz w:val="24"/>
          <w:szCs w:val="24"/>
          <w:shd w:val="clear" w:color="auto" w:fill="FFFFFF"/>
        </w:rPr>
        <w:t>The genetics of obesity</w:t>
      </w:r>
      <w:r w:rsidRPr="00111FCE">
        <w:rPr>
          <w:rFonts w:ascii="Times New Roman" w:hAnsi="Times New Roman" w:cs="Times New Roman"/>
          <w:color w:val="222222"/>
          <w:sz w:val="24"/>
          <w:szCs w:val="24"/>
          <w:shd w:val="clear" w:color="auto" w:fill="FFFFFF"/>
        </w:rPr>
        <w:t> (pp. 17-33). CRC Press.</w:t>
      </w:r>
    </w:p>
    <w:p w14:paraId="525E9778" w14:textId="77777777"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r w:rsidRPr="00111FCE">
        <w:rPr>
          <w:rFonts w:ascii="Times New Roman" w:hAnsi="Times New Roman" w:cs="Times New Roman"/>
          <w:color w:val="222222"/>
          <w:sz w:val="24"/>
          <w:szCs w:val="24"/>
          <w:shd w:val="clear" w:color="auto" w:fill="FFFFFF"/>
        </w:rPr>
        <w:lastRenderedPageBreak/>
        <w:t xml:space="preserve">Brewer, N. J., </w:t>
      </w:r>
      <w:proofErr w:type="spellStart"/>
      <w:r w:rsidRPr="00111FCE">
        <w:rPr>
          <w:rFonts w:ascii="Times New Roman" w:hAnsi="Times New Roman" w:cs="Times New Roman"/>
          <w:color w:val="222222"/>
          <w:sz w:val="24"/>
          <w:szCs w:val="24"/>
          <w:shd w:val="clear" w:color="auto" w:fill="FFFFFF"/>
        </w:rPr>
        <w:t>Turrise</w:t>
      </w:r>
      <w:proofErr w:type="spellEnd"/>
      <w:r w:rsidRPr="00111FCE">
        <w:rPr>
          <w:rFonts w:ascii="Times New Roman" w:hAnsi="Times New Roman" w:cs="Times New Roman"/>
          <w:color w:val="222222"/>
          <w:sz w:val="24"/>
          <w:szCs w:val="24"/>
          <w:shd w:val="clear" w:color="auto" w:fill="FFFFFF"/>
        </w:rPr>
        <w:t>, S. L., Kim-Godwin, Y. S., &amp; Pond Jr, R. S. (2019). Nurses’ knowledge and treatment beliefs: use of complementary and alternative medicine for pain management. </w:t>
      </w:r>
      <w:r w:rsidRPr="00111FCE">
        <w:rPr>
          <w:rFonts w:ascii="Times New Roman" w:hAnsi="Times New Roman" w:cs="Times New Roman"/>
          <w:i/>
          <w:iCs/>
          <w:color w:val="222222"/>
          <w:sz w:val="24"/>
          <w:szCs w:val="24"/>
          <w:shd w:val="clear" w:color="auto" w:fill="FFFFFF"/>
        </w:rPr>
        <w:t>Journal of Holistic Nursing</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37</w:t>
      </w:r>
      <w:r w:rsidRPr="00111FCE">
        <w:rPr>
          <w:rFonts w:ascii="Times New Roman" w:hAnsi="Times New Roman" w:cs="Times New Roman"/>
          <w:color w:val="222222"/>
          <w:sz w:val="24"/>
          <w:szCs w:val="24"/>
          <w:shd w:val="clear" w:color="auto" w:fill="FFFFFF"/>
        </w:rPr>
        <w:t>(3), 248-259.</w:t>
      </w:r>
    </w:p>
    <w:p w14:paraId="11E5C0C5" w14:textId="77777777"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r w:rsidRPr="00111FCE">
        <w:rPr>
          <w:rFonts w:ascii="Times New Roman" w:hAnsi="Times New Roman" w:cs="Times New Roman"/>
          <w:color w:val="222222"/>
          <w:sz w:val="24"/>
          <w:szCs w:val="24"/>
          <w:shd w:val="clear" w:color="auto" w:fill="FFFFFF"/>
        </w:rPr>
        <w:t>Brown, S., &amp; Bilszta, J. L. (2021). Medical students use, attitudes towards, and knowledge of complementary and alternative medicine: A scoping review.</w:t>
      </w:r>
      <w:r w:rsidRPr="002361D0">
        <w:t xml:space="preserve"> </w:t>
      </w:r>
      <w:r w:rsidRPr="00111FCE">
        <w:rPr>
          <w:rFonts w:ascii="Times New Roman" w:hAnsi="Times New Roman" w:cs="Times New Roman"/>
          <w:color w:val="222222"/>
          <w:sz w:val="24"/>
          <w:szCs w:val="24"/>
          <w:shd w:val="clear" w:color="auto" w:fill="FFFFFF"/>
        </w:rPr>
        <w:t>The Asia Pacific Scholar, 6(4), 107-117.</w:t>
      </w:r>
    </w:p>
    <w:p w14:paraId="362107CE" w14:textId="3A86764A"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bookmarkStart w:id="14" w:name="_Hlk104096861"/>
      <w:r w:rsidRPr="00111FCE">
        <w:rPr>
          <w:rFonts w:ascii="Times New Roman" w:hAnsi="Times New Roman" w:cs="Times New Roman"/>
          <w:color w:val="222222"/>
          <w:sz w:val="24"/>
          <w:szCs w:val="24"/>
          <w:shd w:val="clear" w:color="auto" w:fill="FFFFFF"/>
        </w:rPr>
        <w:t>Cawley</w:t>
      </w:r>
      <w:bookmarkEnd w:id="14"/>
      <w:r w:rsidRPr="00111FCE">
        <w:rPr>
          <w:rFonts w:ascii="Times New Roman" w:hAnsi="Times New Roman" w:cs="Times New Roman"/>
          <w:color w:val="222222"/>
          <w:sz w:val="24"/>
          <w:szCs w:val="24"/>
          <w:shd w:val="clear" w:color="auto" w:fill="FFFFFF"/>
        </w:rPr>
        <w:t xml:space="preserve">, J., Biener, A., Meyerhoefer, C., Ding, Y., </w:t>
      </w:r>
      <w:proofErr w:type="spellStart"/>
      <w:r w:rsidRPr="00111FCE">
        <w:rPr>
          <w:rFonts w:ascii="Times New Roman" w:hAnsi="Times New Roman" w:cs="Times New Roman"/>
          <w:color w:val="222222"/>
          <w:sz w:val="24"/>
          <w:szCs w:val="24"/>
          <w:shd w:val="clear" w:color="auto" w:fill="FFFFFF"/>
        </w:rPr>
        <w:t>Zvenyach</w:t>
      </w:r>
      <w:proofErr w:type="spellEnd"/>
      <w:r w:rsidRPr="00111FCE">
        <w:rPr>
          <w:rFonts w:ascii="Times New Roman" w:hAnsi="Times New Roman" w:cs="Times New Roman"/>
          <w:color w:val="222222"/>
          <w:sz w:val="24"/>
          <w:szCs w:val="24"/>
          <w:shd w:val="clear" w:color="auto" w:fill="FFFFFF"/>
        </w:rPr>
        <w:t xml:space="preserve">, T., </w:t>
      </w:r>
      <w:proofErr w:type="spellStart"/>
      <w:r w:rsidRPr="00111FCE">
        <w:rPr>
          <w:rFonts w:ascii="Times New Roman" w:hAnsi="Times New Roman" w:cs="Times New Roman"/>
          <w:color w:val="222222"/>
          <w:sz w:val="24"/>
          <w:szCs w:val="24"/>
          <w:shd w:val="clear" w:color="auto" w:fill="FFFFFF"/>
        </w:rPr>
        <w:t>Smolarz</w:t>
      </w:r>
      <w:proofErr w:type="spellEnd"/>
      <w:r w:rsidRPr="00111FCE">
        <w:rPr>
          <w:rFonts w:ascii="Times New Roman" w:hAnsi="Times New Roman" w:cs="Times New Roman"/>
          <w:color w:val="222222"/>
          <w:sz w:val="24"/>
          <w:szCs w:val="24"/>
          <w:shd w:val="clear" w:color="auto" w:fill="FFFFFF"/>
        </w:rPr>
        <w:t>, B. G., &amp; Ramasamy, A. (2021). Direct medical costs of obesity in the United States and the most populous states. </w:t>
      </w:r>
      <w:r w:rsidRPr="00111FCE">
        <w:rPr>
          <w:rFonts w:ascii="Times New Roman" w:hAnsi="Times New Roman" w:cs="Times New Roman"/>
          <w:i/>
          <w:iCs/>
          <w:color w:val="222222"/>
          <w:sz w:val="24"/>
          <w:szCs w:val="24"/>
          <w:shd w:val="clear" w:color="auto" w:fill="FFFFFF"/>
        </w:rPr>
        <w:t>Journal of Managed Care &amp; Specialty Pharmacy</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27</w:t>
      </w:r>
      <w:r w:rsidRPr="00111FCE">
        <w:rPr>
          <w:rFonts w:ascii="Times New Roman" w:hAnsi="Times New Roman" w:cs="Times New Roman"/>
          <w:color w:val="222222"/>
          <w:sz w:val="24"/>
          <w:szCs w:val="24"/>
          <w:shd w:val="clear" w:color="auto" w:fill="FFFFFF"/>
        </w:rPr>
        <w:t>(3), 354-366.</w:t>
      </w:r>
    </w:p>
    <w:p w14:paraId="2C353331" w14:textId="3566500B"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bookmarkStart w:id="15" w:name="_Hlk96869949"/>
      <w:r w:rsidRPr="00111FCE">
        <w:rPr>
          <w:rFonts w:ascii="Times New Roman" w:hAnsi="Times New Roman" w:cs="Times New Roman"/>
          <w:color w:val="222222"/>
          <w:sz w:val="24"/>
          <w:szCs w:val="24"/>
          <w:shd w:val="clear" w:color="auto" w:fill="FFFFFF"/>
        </w:rPr>
        <w:t>Chen,</w:t>
      </w:r>
      <w:bookmarkEnd w:id="15"/>
      <w:r w:rsidRPr="00111FCE">
        <w:rPr>
          <w:rFonts w:ascii="Times New Roman" w:hAnsi="Times New Roman" w:cs="Times New Roman"/>
          <w:color w:val="222222"/>
          <w:sz w:val="24"/>
          <w:szCs w:val="24"/>
          <w:shd w:val="clear" w:color="auto" w:fill="FFFFFF"/>
        </w:rPr>
        <w:t xml:space="preserve"> L., Yao, J., Chen, Z., Hu, X., Liu, Z., Xu, J., &amp; Ren, Y. (2022). The efficacy and safety of auriculotherapy for weight loss: A systematic review and meta-analysis. </w:t>
      </w:r>
      <w:r w:rsidRPr="00111FCE">
        <w:rPr>
          <w:rFonts w:ascii="Times New Roman" w:hAnsi="Times New Roman" w:cs="Times New Roman"/>
          <w:i/>
          <w:iCs/>
          <w:color w:val="222222"/>
          <w:sz w:val="24"/>
          <w:szCs w:val="24"/>
          <w:shd w:val="clear" w:color="auto" w:fill="FFFFFF"/>
        </w:rPr>
        <w:t>European Journal of Integrative Medicine</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49</w:t>
      </w:r>
      <w:r w:rsidRPr="00111FCE">
        <w:rPr>
          <w:rFonts w:ascii="Times New Roman" w:hAnsi="Times New Roman" w:cs="Times New Roman"/>
          <w:color w:val="222222"/>
          <w:sz w:val="24"/>
          <w:szCs w:val="24"/>
          <w:shd w:val="clear" w:color="auto" w:fill="FFFFFF"/>
        </w:rPr>
        <w:t>(3), 101-123.</w:t>
      </w:r>
    </w:p>
    <w:p w14:paraId="0FF9B1F9" w14:textId="77777777"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r w:rsidRPr="00111FCE">
        <w:rPr>
          <w:rFonts w:ascii="Times New Roman" w:hAnsi="Times New Roman" w:cs="Times New Roman"/>
          <w:color w:val="222222"/>
          <w:sz w:val="24"/>
          <w:szCs w:val="24"/>
          <w:shd w:val="clear" w:color="auto" w:fill="FFFFFF"/>
        </w:rPr>
        <w:t>Crowley, N. M., LePage, M. L., Goldman, R. L., O'Neil, P. M., Borckardt, J. J., &amp; Byrne, T. K. (2012). The food craving questionnaire-trait in a bariatric surgery seeking population and ability to predict post-surgery weight loss at six months. </w:t>
      </w:r>
      <w:r w:rsidRPr="00111FCE">
        <w:rPr>
          <w:rFonts w:ascii="Times New Roman" w:hAnsi="Times New Roman" w:cs="Times New Roman"/>
          <w:i/>
          <w:iCs/>
          <w:color w:val="222222"/>
          <w:sz w:val="24"/>
          <w:szCs w:val="24"/>
          <w:shd w:val="clear" w:color="auto" w:fill="FFFFFF"/>
        </w:rPr>
        <w:t>Eating behaviors</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13</w:t>
      </w:r>
      <w:r w:rsidRPr="00111FCE">
        <w:rPr>
          <w:rFonts w:ascii="Times New Roman" w:hAnsi="Times New Roman" w:cs="Times New Roman"/>
          <w:color w:val="222222"/>
          <w:sz w:val="24"/>
          <w:szCs w:val="24"/>
          <w:shd w:val="clear" w:color="auto" w:fill="FFFFFF"/>
        </w:rPr>
        <w:t>(4), 366-370.</w:t>
      </w:r>
    </w:p>
    <w:p w14:paraId="792D68C2" w14:textId="77777777"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r w:rsidRPr="00111FCE">
        <w:rPr>
          <w:rFonts w:ascii="Times New Roman" w:hAnsi="Times New Roman" w:cs="Times New Roman"/>
          <w:color w:val="222222"/>
          <w:sz w:val="24"/>
          <w:szCs w:val="24"/>
          <w:shd w:val="clear" w:color="auto" w:fill="FFFFFF"/>
        </w:rPr>
        <w:t>Chang, E., &amp; Park, H. (2018). Effects of auricular acupressure therapy on musculoskeletal pain, depression and sleep of the elderly in long-term care facilities. </w:t>
      </w:r>
      <w:r w:rsidRPr="00111FCE">
        <w:rPr>
          <w:rFonts w:ascii="Times New Roman" w:hAnsi="Times New Roman" w:cs="Times New Roman"/>
          <w:i/>
          <w:iCs/>
          <w:color w:val="222222"/>
          <w:sz w:val="24"/>
          <w:szCs w:val="24"/>
          <w:shd w:val="clear" w:color="auto" w:fill="FFFFFF"/>
        </w:rPr>
        <w:t>Journal of Korean Academy of Community Health Nursing</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29</w:t>
      </w:r>
      <w:r w:rsidRPr="00111FCE">
        <w:rPr>
          <w:rFonts w:ascii="Times New Roman" w:hAnsi="Times New Roman" w:cs="Times New Roman"/>
          <w:color w:val="222222"/>
          <w:sz w:val="24"/>
          <w:szCs w:val="24"/>
          <w:shd w:val="clear" w:color="auto" w:fill="FFFFFF"/>
        </w:rPr>
        <w:t>(2), 133-142.</w:t>
      </w:r>
    </w:p>
    <w:p w14:paraId="5E18C95E" w14:textId="77777777"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r w:rsidRPr="00111FCE">
        <w:rPr>
          <w:rFonts w:ascii="Times New Roman" w:hAnsi="Times New Roman" w:cs="Times New Roman"/>
          <w:color w:val="222222"/>
          <w:sz w:val="24"/>
          <w:szCs w:val="24"/>
          <w:shd w:val="clear" w:color="auto" w:fill="FFFFFF"/>
        </w:rPr>
        <w:t>Crowley, N. M., LePage, M. L., Goldman, R. L., O'Neil, P. M., Borckardt, J. J., &amp; Byrne, T. K. (2012). The food craving questionnaire-trait in a bariatric surgery seeking population and ability to predict post-surgery weight loss at six months. </w:t>
      </w:r>
      <w:r w:rsidRPr="00111FCE">
        <w:rPr>
          <w:rFonts w:ascii="Times New Roman" w:hAnsi="Times New Roman" w:cs="Times New Roman"/>
          <w:i/>
          <w:iCs/>
          <w:color w:val="222222"/>
          <w:sz w:val="24"/>
          <w:szCs w:val="24"/>
          <w:shd w:val="clear" w:color="auto" w:fill="FFFFFF"/>
        </w:rPr>
        <w:t>Eating behaviors</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13</w:t>
      </w:r>
      <w:r w:rsidRPr="00111FCE">
        <w:rPr>
          <w:rFonts w:ascii="Times New Roman" w:hAnsi="Times New Roman" w:cs="Times New Roman"/>
          <w:color w:val="222222"/>
          <w:sz w:val="24"/>
          <w:szCs w:val="24"/>
          <w:shd w:val="clear" w:color="auto" w:fill="FFFFFF"/>
        </w:rPr>
        <w:t>(4), 366-370.</w:t>
      </w:r>
    </w:p>
    <w:p w14:paraId="77F214C1" w14:textId="77777777"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r w:rsidRPr="00111FCE">
        <w:rPr>
          <w:rFonts w:ascii="Times New Roman" w:hAnsi="Times New Roman" w:cs="Times New Roman"/>
          <w:color w:val="222222"/>
          <w:sz w:val="24"/>
          <w:szCs w:val="24"/>
          <w:shd w:val="clear" w:color="auto" w:fill="FFFFFF"/>
        </w:rPr>
        <w:t xml:space="preserve">Curry, S. J., Krist, A. H., Owens, D. K., Barry, M. J., Caughey, A. B., Davidson, K. W., ... &amp; US Preventive Services Task Force. (2018). Behavioral weight loss interventions to prevent </w:t>
      </w:r>
      <w:r w:rsidRPr="00111FCE">
        <w:rPr>
          <w:rFonts w:ascii="Times New Roman" w:hAnsi="Times New Roman" w:cs="Times New Roman"/>
          <w:color w:val="222222"/>
          <w:sz w:val="24"/>
          <w:szCs w:val="24"/>
          <w:shd w:val="clear" w:color="auto" w:fill="FFFFFF"/>
        </w:rPr>
        <w:lastRenderedPageBreak/>
        <w:t>obesity-related morbidity and mortality in adults: US Preventive Services Task Force recommendation statement. </w:t>
      </w:r>
      <w:r w:rsidRPr="00111FCE">
        <w:rPr>
          <w:rFonts w:ascii="Times New Roman" w:hAnsi="Times New Roman" w:cs="Times New Roman"/>
          <w:i/>
          <w:iCs/>
          <w:color w:val="222222"/>
          <w:sz w:val="24"/>
          <w:szCs w:val="24"/>
          <w:shd w:val="clear" w:color="auto" w:fill="FFFFFF"/>
        </w:rPr>
        <w:t>Jama</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320</w:t>
      </w:r>
      <w:r w:rsidRPr="00111FCE">
        <w:rPr>
          <w:rFonts w:ascii="Times New Roman" w:hAnsi="Times New Roman" w:cs="Times New Roman"/>
          <w:color w:val="222222"/>
          <w:sz w:val="24"/>
          <w:szCs w:val="24"/>
          <w:shd w:val="clear" w:color="auto" w:fill="FFFFFF"/>
        </w:rPr>
        <w:t>(11), 1163-1171.</w:t>
      </w:r>
    </w:p>
    <w:p w14:paraId="1D1328C0" w14:textId="77777777"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r w:rsidRPr="00111FCE">
        <w:rPr>
          <w:rFonts w:ascii="Times New Roman" w:hAnsi="Times New Roman" w:cs="Times New Roman"/>
          <w:color w:val="222222"/>
          <w:sz w:val="24"/>
          <w:szCs w:val="24"/>
          <w:shd w:val="clear" w:color="auto" w:fill="FFFFFF"/>
        </w:rPr>
        <w:t>Cyranoski, D. (2018). Why Chinese medicine is heading for clinics around the world. </w:t>
      </w:r>
      <w:r w:rsidRPr="00111FCE">
        <w:rPr>
          <w:rFonts w:ascii="Times New Roman" w:hAnsi="Times New Roman" w:cs="Times New Roman"/>
          <w:i/>
          <w:iCs/>
          <w:color w:val="222222"/>
          <w:sz w:val="24"/>
          <w:szCs w:val="24"/>
          <w:shd w:val="clear" w:color="auto" w:fill="FFFFFF"/>
        </w:rPr>
        <w:t>Nature</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561</w:t>
      </w:r>
      <w:r w:rsidRPr="00111FCE">
        <w:rPr>
          <w:rFonts w:ascii="Times New Roman" w:hAnsi="Times New Roman" w:cs="Times New Roman"/>
          <w:color w:val="222222"/>
          <w:sz w:val="24"/>
          <w:szCs w:val="24"/>
          <w:shd w:val="clear" w:color="auto" w:fill="FFFFFF"/>
        </w:rPr>
        <w:t>(7724), 448-468.</w:t>
      </w:r>
    </w:p>
    <w:p w14:paraId="030F1250" w14:textId="32A08139"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bookmarkStart w:id="16" w:name="_Hlk96061419"/>
      <w:bookmarkStart w:id="17" w:name="_Hlk121725293"/>
      <w:r w:rsidRPr="00111FCE">
        <w:rPr>
          <w:rFonts w:ascii="Times New Roman" w:hAnsi="Times New Roman" w:cs="Times New Roman"/>
          <w:color w:val="222222"/>
          <w:sz w:val="24"/>
          <w:szCs w:val="24"/>
          <w:shd w:val="clear" w:color="auto" w:fill="FFFFFF"/>
        </w:rPr>
        <w:t xml:space="preserve">Dai, </w:t>
      </w:r>
      <w:bookmarkEnd w:id="16"/>
      <w:r w:rsidRPr="00111FCE">
        <w:rPr>
          <w:rFonts w:ascii="Times New Roman" w:hAnsi="Times New Roman" w:cs="Times New Roman"/>
          <w:color w:val="222222"/>
          <w:sz w:val="24"/>
          <w:szCs w:val="24"/>
          <w:shd w:val="clear" w:color="auto" w:fill="FFFFFF"/>
        </w:rPr>
        <w:t xml:space="preserve">R., </w:t>
      </w:r>
      <w:bookmarkEnd w:id="17"/>
      <w:r w:rsidRPr="00111FCE">
        <w:rPr>
          <w:rFonts w:ascii="Times New Roman" w:hAnsi="Times New Roman" w:cs="Times New Roman"/>
          <w:color w:val="222222"/>
          <w:sz w:val="24"/>
          <w:szCs w:val="24"/>
          <w:shd w:val="clear" w:color="auto" w:fill="FFFFFF"/>
        </w:rPr>
        <w:t>Zhang, J., Zhang, H., Zhao, N., Song, F., &amp; Fan, J. (2020). Effect of acupuncture and auricular acupressure on smoking cessation: Protocol of a systematic review and Bayesian network meta-analysis. </w:t>
      </w:r>
      <w:r w:rsidRPr="00111FCE">
        <w:rPr>
          <w:rFonts w:ascii="Times New Roman" w:hAnsi="Times New Roman" w:cs="Times New Roman"/>
          <w:i/>
          <w:iCs/>
          <w:color w:val="222222"/>
          <w:sz w:val="24"/>
          <w:szCs w:val="24"/>
          <w:shd w:val="clear" w:color="auto" w:fill="FFFFFF"/>
        </w:rPr>
        <w:t>Medicine</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99</w:t>
      </w:r>
      <w:r w:rsidRPr="00111FCE">
        <w:rPr>
          <w:rFonts w:ascii="Times New Roman" w:hAnsi="Times New Roman" w:cs="Times New Roman"/>
          <w:color w:val="222222"/>
          <w:sz w:val="24"/>
          <w:szCs w:val="24"/>
          <w:shd w:val="clear" w:color="auto" w:fill="FFFFFF"/>
        </w:rPr>
        <w:t>(22), e20295.</w:t>
      </w:r>
    </w:p>
    <w:p w14:paraId="743E4241" w14:textId="77777777" w:rsidR="007B5DD8" w:rsidRPr="00111FCE" w:rsidRDefault="007B5DD8" w:rsidP="00111FCE">
      <w:pPr>
        <w:spacing w:after="0" w:line="480" w:lineRule="auto"/>
        <w:ind w:left="360" w:hanging="720"/>
        <w:rPr>
          <w:rFonts w:ascii="Times New Roman" w:hAnsi="Times New Roman" w:cs="Times New Roman"/>
          <w:sz w:val="24"/>
          <w:szCs w:val="24"/>
        </w:rPr>
      </w:pPr>
      <w:bookmarkStart w:id="18" w:name="_Hlk97230851"/>
      <w:bookmarkStart w:id="19" w:name="_Hlk114375709"/>
      <w:r w:rsidRPr="00111FCE">
        <w:rPr>
          <w:rFonts w:ascii="Times New Roman" w:hAnsi="Times New Roman" w:cs="Times New Roman"/>
          <w:sz w:val="24"/>
          <w:szCs w:val="24"/>
        </w:rPr>
        <w:t xml:space="preserve">Davey, </w:t>
      </w:r>
      <w:bookmarkEnd w:id="18"/>
      <w:r w:rsidRPr="00111FCE">
        <w:rPr>
          <w:rFonts w:ascii="Times New Roman" w:hAnsi="Times New Roman" w:cs="Times New Roman"/>
          <w:sz w:val="24"/>
          <w:szCs w:val="24"/>
        </w:rPr>
        <w:t>H. M., Barratt, A. L., Butow, P. N., &amp; Deeks, J. J. (2007). A one-item question with a Likert or Visual Analog Scale adequately measured current anxiety. </w:t>
      </w:r>
      <w:r w:rsidRPr="00111FCE">
        <w:rPr>
          <w:rFonts w:ascii="Times New Roman" w:hAnsi="Times New Roman" w:cs="Times New Roman"/>
          <w:i/>
          <w:iCs/>
          <w:sz w:val="24"/>
          <w:szCs w:val="24"/>
        </w:rPr>
        <w:t>Journal of clinical epidemiology</w:t>
      </w:r>
      <w:r w:rsidRPr="00111FCE">
        <w:rPr>
          <w:rFonts w:ascii="Times New Roman" w:hAnsi="Times New Roman" w:cs="Times New Roman"/>
          <w:sz w:val="24"/>
          <w:szCs w:val="24"/>
        </w:rPr>
        <w:t>, </w:t>
      </w:r>
      <w:r w:rsidRPr="00111FCE">
        <w:rPr>
          <w:rFonts w:ascii="Times New Roman" w:hAnsi="Times New Roman" w:cs="Times New Roman"/>
          <w:i/>
          <w:iCs/>
          <w:sz w:val="24"/>
          <w:szCs w:val="24"/>
        </w:rPr>
        <w:t>60</w:t>
      </w:r>
      <w:r w:rsidRPr="00111FCE">
        <w:rPr>
          <w:rFonts w:ascii="Times New Roman" w:hAnsi="Times New Roman" w:cs="Times New Roman"/>
          <w:sz w:val="24"/>
          <w:szCs w:val="24"/>
        </w:rPr>
        <w:t>(4), 356-360.</w:t>
      </w:r>
    </w:p>
    <w:bookmarkEnd w:id="19"/>
    <w:p w14:paraId="1380A47D" w14:textId="77777777"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r w:rsidRPr="00111FCE">
        <w:rPr>
          <w:rFonts w:ascii="Times New Roman" w:hAnsi="Times New Roman" w:cs="Times New Roman"/>
          <w:color w:val="222222"/>
          <w:sz w:val="24"/>
          <w:szCs w:val="24"/>
          <w:shd w:val="clear" w:color="auto" w:fill="FFFFFF"/>
        </w:rPr>
        <w:t>English, W. J., DeMaria, E. J., Brethauer, S. A., Mattar, S. G., Rosenthal, R. J., &amp; Morton, J. M. (2018). American Society for Metabolic and Bariatric Surgery estimation of metabolic and bariatric procedures performed in the United States in 2016. </w:t>
      </w:r>
      <w:r w:rsidRPr="00111FCE">
        <w:rPr>
          <w:rFonts w:ascii="Times New Roman" w:hAnsi="Times New Roman" w:cs="Times New Roman"/>
          <w:i/>
          <w:iCs/>
          <w:color w:val="222222"/>
          <w:sz w:val="24"/>
          <w:szCs w:val="24"/>
          <w:shd w:val="clear" w:color="auto" w:fill="FFFFFF"/>
        </w:rPr>
        <w:t>Surgery for obesity and related diseases</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14</w:t>
      </w:r>
      <w:r w:rsidRPr="00111FCE">
        <w:rPr>
          <w:rFonts w:ascii="Times New Roman" w:hAnsi="Times New Roman" w:cs="Times New Roman"/>
          <w:color w:val="222222"/>
          <w:sz w:val="24"/>
          <w:szCs w:val="24"/>
          <w:shd w:val="clear" w:color="auto" w:fill="FFFFFF"/>
        </w:rPr>
        <w:t>(3), 259-263.</w:t>
      </w:r>
    </w:p>
    <w:p w14:paraId="493316F7" w14:textId="77777777" w:rsidR="007B5DD8" w:rsidRPr="00111FCE" w:rsidRDefault="007B5DD8" w:rsidP="00111FCE">
      <w:pPr>
        <w:spacing w:after="0" w:line="480" w:lineRule="auto"/>
        <w:ind w:left="360" w:hanging="720"/>
        <w:rPr>
          <w:rFonts w:ascii="Times New Roman" w:hAnsi="Times New Roman" w:cs="Times New Roman"/>
          <w:sz w:val="24"/>
          <w:szCs w:val="24"/>
        </w:rPr>
      </w:pPr>
      <w:r w:rsidRPr="00111FCE">
        <w:rPr>
          <w:rFonts w:ascii="Times New Roman" w:hAnsi="Times New Roman" w:cs="Times New Roman"/>
          <w:sz w:val="24"/>
          <w:szCs w:val="24"/>
        </w:rPr>
        <w:t xml:space="preserve">Faul, F., </w:t>
      </w:r>
      <w:proofErr w:type="spellStart"/>
      <w:r w:rsidRPr="00111FCE">
        <w:rPr>
          <w:rFonts w:ascii="Times New Roman" w:hAnsi="Times New Roman" w:cs="Times New Roman"/>
          <w:sz w:val="24"/>
          <w:szCs w:val="24"/>
        </w:rPr>
        <w:t>Erdfelder</w:t>
      </w:r>
      <w:proofErr w:type="spellEnd"/>
      <w:r w:rsidRPr="00111FCE">
        <w:rPr>
          <w:rFonts w:ascii="Times New Roman" w:hAnsi="Times New Roman" w:cs="Times New Roman"/>
          <w:sz w:val="24"/>
          <w:szCs w:val="24"/>
        </w:rPr>
        <w:t>, E., Lang, A.-G., &amp; Buchner, A. (2007). G*Power 3: A flexible statistical power analysis program for the social, behavioral, and biomedical sciences. </w:t>
      </w:r>
      <w:r w:rsidRPr="00111FCE">
        <w:rPr>
          <w:rFonts w:ascii="Times New Roman" w:hAnsi="Times New Roman" w:cs="Times New Roman"/>
          <w:i/>
          <w:iCs/>
          <w:sz w:val="24"/>
          <w:szCs w:val="24"/>
        </w:rPr>
        <w:t>Behavior Research Methods</w:t>
      </w:r>
      <w:r w:rsidRPr="00111FCE">
        <w:rPr>
          <w:rFonts w:ascii="Times New Roman" w:hAnsi="Times New Roman" w:cs="Times New Roman"/>
          <w:sz w:val="24"/>
          <w:szCs w:val="24"/>
        </w:rPr>
        <w:t>, </w:t>
      </w:r>
      <w:r w:rsidRPr="00111FCE">
        <w:rPr>
          <w:rFonts w:ascii="Times New Roman" w:hAnsi="Times New Roman" w:cs="Times New Roman"/>
          <w:i/>
          <w:iCs/>
          <w:sz w:val="24"/>
          <w:szCs w:val="24"/>
        </w:rPr>
        <w:t>39</w:t>
      </w:r>
      <w:r w:rsidRPr="00111FCE">
        <w:rPr>
          <w:rFonts w:ascii="Times New Roman" w:hAnsi="Times New Roman" w:cs="Times New Roman"/>
          <w:sz w:val="24"/>
          <w:szCs w:val="24"/>
        </w:rPr>
        <w:t>, 175-191.</w:t>
      </w:r>
    </w:p>
    <w:p w14:paraId="4804ED7A" w14:textId="77777777"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r w:rsidRPr="00111FCE">
        <w:rPr>
          <w:rFonts w:ascii="Times New Roman" w:hAnsi="Times New Roman" w:cs="Times New Roman"/>
          <w:color w:val="222222"/>
          <w:sz w:val="24"/>
          <w:szCs w:val="24"/>
          <w:shd w:val="clear" w:color="auto" w:fill="FFFFFF"/>
        </w:rPr>
        <w:t>Gordon, E. L., Ariel-Donges, A. H., Bauman, V., &amp; Merlo, L. J. (2018). What is the evidence for “food addiction?” A systematic review. </w:t>
      </w:r>
      <w:r w:rsidRPr="00111FCE">
        <w:rPr>
          <w:rFonts w:ascii="Times New Roman" w:hAnsi="Times New Roman" w:cs="Times New Roman"/>
          <w:i/>
          <w:iCs/>
          <w:color w:val="222222"/>
          <w:sz w:val="24"/>
          <w:szCs w:val="24"/>
          <w:shd w:val="clear" w:color="auto" w:fill="FFFFFF"/>
        </w:rPr>
        <w:t>Nutrients</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10</w:t>
      </w:r>
      <w:r w:rsidRPr="00111FCE">
        <w:rPr>
          <w:rFonts w:ascii="Times New Roman" w:hAnsi="Times New Roman" w:cs="Times New Roman"/>
          <w:color w:val="222222"/>
          <w:sz w:val="24"/>
          <w:szCs w:val="24"/>
          <w:shd w:val="clear" w:color="auto" w:fill="FFFFFF"/>
        </w:rPr>
        <w:t>(4), 477-508.</w:t>
      </w:r>
    </w:p>
    <w:p w14:paraId="001742CE" w14:textId="77777777"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r w:rsidRPr="00111FCE">
        <w:rPr>
          <w:rFonts w:ascii="Times New Roman" w:hAnsi="Times New Roman" w:cs="Times New Roman"/>
          <w:color w:val="222222"/>
          <w:sz w:val="24"/>
          <w:szCs w:val="24"/>
          <w:shd w:val="clear" w:color="auto" w:fill="FFFFFF"/>
        </w:rPr>
        <w:t>Holtz, C. (Ed.). (2013). </w:t>
      </w:r>
      <w:r w:rsidRPr="00111FCE">
        <w:rPr>
          <w:rFonts w:ascii="Times New Roman" w:hAnsi="Times New Roman" w:cs="Times New Roman"/>
          <w:i/>
          <w:iCs/>
          <w:color w:val="222222"/>
          <w:sz w:val="24"/>
          <w:szCs w:val="24"/>
          <w:shd w:val="clear" w:color="auto" w:fill="FFFFFF"/>
        </w:rPr>
        <w:t>Global health care: Issues and policies</w:t>
      </w:r>
      <w:r w:rsidRPr="00111FCE">
        <w:rPr>
          <w:rFonts w:ascii="Times New Roman" w:hAnsi="Times New Roman" w:cs="Times New Roman"/>
          <w:color w:val="222222"/>
          <w:sz w:val="24"/>
          <w:szCs w:val="24"/>
          <w:shd w:val="clear" w:color="auto" w:fill="FFFFFF"/>
        </w:rPr>
        <w:t>. Jones &amp; Bartlett Publishers.</w:t>
      </w:r>
    </w:p>
    <w:p w14:paraId="176A9861" w14:textId="77777777"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r w:rsidRPr="00111FCE">
        <w:rPr>
          <w:rFonts w:ascii="Times New Roman" w:hAnsi="Times New Roman" w:cs="Times New Roman"/>
          <w:color w:val="222222"/>
          <w:sz w:val="24"/>
          <w:szCs w:val="24"/>
          <w:shd w:val="clear" w:color="auto" w:fill="FFFFFF"/>
        </w:rPr>
        <w:t>Huang, C. F., Guo, S. E., &amp; Chou, F. H. (2019). Auricular acupressure for overweight and obese individuals: A systematic review and meta-analysis. </w:t>
      </w:r>
      <w:r w:rsidRPr="00111FCE">
        <w:rPr>
          <w:rFonts w:ascii="Times New Roman" w:hAnsi="Times New Roman" w:cs="Times New Roman"/>
          <w:i/>
          <w:iCs/>
          <w:color w:val="222222"/>
          <w:sz w:val="24"/>
          <w:szCs w:val="24"/>
          <w:shd w:val="clear" w:color="auto" w:fill="FFFFFF"/>
        </w:rPr>
        <w:t>Medicine</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98</w:t>
      </w:r>
      <w:r w:rsidRPr="00111FCE">
        <w:rPr>
          <w:rFonts w:ascii="Times New Roman" w:hAnsi="Times New Roman" w:cs="Times New Roman"/>
          <w:color w:val="222222"/>
          <w:sz w:val="24"/>
          <w:szCs w:val="24"/>
          <w:shd w:val="clear" w:color="auto" w:fill="FFFFFF"/>
        </w:rPr>
        <w:t>(26), 48-61.</w:t>
      </w:r>
    </w:p>
    <w:p w14:paraId="6F6475E9" w14:textId="52C5F488"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bookmarkStart w:id="20" w:name="_Hlk121725490"/>
      <w:r w:rsidRPr="00111FCE">
        <w:rPr>
          <w:rFonts w:ascii="Times New Roman" w:hAnsi="Times New Roman" w:cs="Times New Roman"/>
          <w:color w:val="222222"/>
          <w:sz w:val="24"/>
          <w:szCs w:val="24"/>
          <w:shd w:val="clear" w:color="auto" w:fill="FFFFFF"/>
        </w:rPr>
        <w:lastRenderedPageBreak/>
        <w:t xml:space="preserve">Jackson, </w:t>
      </w:r>
      <w:bookmarkEnd w:id="20"/>
      <w:r w:rsidRPr="00111FCE">
        <w:rPr>
          <w:rFonts w:ascii="Times New Roman" w:hAnsi="Times New Roman" w:cs="Times New Roman"/>
          <w:color w:val="222222"/>
          <w:sz w:val="24"/>
          <w:szCs w:val="24"/>
          <w:shd w:val="clear" w:color="auto" w:fill="FFFFFF"/>
        </w:rPr>
        <w:t>H. J., Lopez, C., Miller, S., &amp; Engelhardt, B. (2019). A scoping review of acupuncture as a potential intervention for neonatal abstinence syndrome. </w:t>
      </w:r>
      <w:r w:rsidRPr="00111FCE">
        <w:rPr>
          <w:rFonts w:ascii="Times New Roman" w:hAnsi="Times New Roman" w:cs="Times New Roman"/>
          <w:i/>
          <w:iCs/>
          <w:color w:val="222222"/>
          <w:sz w:val="24"/>
          <w:szCs w:val="24"/>
          <w:shd w:val="clear" w:color="auto" w:fill="FFFFFF"/>
        </w:rPr>
        <w:t>Medical Acupuncture</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31</w:t>
      </w:r>
      <w:r w:rsidRPr="00111FCE">
        <w:rPr>
          <w:rFonts w:ascii="Times New Roman" w:hAnsi="Times New Roman" w:cs="Times New Roman"/>
          <w:color w:val="222222"/>
          <w:sz w:val="24"/>
          <w:szCs w:val="24"/>
          <w:shd w:val="clear" w:color="auto" w:fill="FFFFFF"/>
        </w:rPr>
        <w:t>(2), 69-84.</w:t>
      </w:r>
    </w:p>
    <w:p w14:paraId="7C0C6DBC" w14:textId="77777777"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r w:rsidRPr="00111FCE">
        <w:rPr>
          <w:rFonts w:ascii="Times New Roman" w:hAnsi="Times New Roman" w:cs="Times New Roman"/>
          <w:color w:val="222222"/>
          <w:sz w:val="24"/>
          <w:szCs w:val="24"/>
          <w:shd w:val="clear" w:color="auto" w:fill="FFFFFF"/>
        </w:rPr>
        <w:t xml:space="preserve">Jenkins, D. D., </w:t>
      </w:r>
      <w:proofErr w:type="spellStart"/>
      <w:r w:rsidRPr="00111FCE">
        <w:rPr>
          <w:rFonts w:ascii="Times New Roman" w:hAnsi="Times New Roman" w:cs="Times New Roman"/>
          <w:color w:val="222222"/>
          <w:sz w:val="24"/>
          <w:szCs w:val="24"/>
          <w:shd w:val="clear" w:color="auto" w:fill="FFFFFF"/>
        </w:rPr>
        <w:t>Khodaparast</w:t>
      </w:r>
      <w:proofErr w:type="spellEnd"/>
      <w:r w:rsidRPr="00111FCE">
        <w:rPr>
          <w:rFonts w:ascii="Times New Roman" w:hAnsi="Times New Roman" w:cs="Times New Roman"/>
          <w:color w:val="222222"/>
          <w:sz w:val="24"/>
          <w:szCs w:val="24"/>
          <w:shd w:val="clear" w:color="auto" w:fill="FFFFFF"/>
        </w:rPr>
        <w:t xml:space="preserve">, N., O’Leary, G. H., Washburn, S. N., </w:t>
      </w:r>
      <w:proofErr w:type="spellStart"/>
      <w:r w:rsidRPr="00111FCE">
        <w:rPr>
          <w:rFonts w:ascii="Times New Roman" w:hAnsi="Times New Roman" w:cs="Times New Roman"/>
          <w:color w:val="222222"/>
          <w:sz w:val="24"/>
          <w:szCs w:val="24"/>
          <w:shd w:val="clear" w:color="auto" w:fill="FFFFFF"/>
        </w:rPr>
        <w:t>Covalin</w:t>
      </w:r>
      <w:proofErr w:type="spellEnd"/>
      <w:r w:rsidRPr="00111FCE">
        <w:rPr>
          <w:rFonts w:ascii="Times New Roman" w:hAnsi="Times New Roman" w:cs="Times New Roman"/>
          <w:color w:val="222222"/>
          <w:sz w:val="24"/>
          <w:szCs w:val="24"/>
          <w:shd w:val="clear" w:color="auto" w:fill="FFFFFF"/>
        </w:rPr>
        <w:t>, A., &amp; Badran, B. W. (2021). Transcutaneous auricular neurostimulation (</w:t>
      </w:r>
      <w:proofErr w:type="spellStart"/>
      <w:r w:rsidRPr="00111FCE">
        <w:rPr>
          <w:rFonts w:ascii="Times New Roman" w:hAnsi="Times New Roman" w:cs="Times New Roman"/>
          <w:color w:val="222222"/>
          <w:sz w:val="24"/>
          <w:szCs w:val="24"/>
          <w:shd w:val="clear" w:color="auto" w:fill="FFFFFF"/>
        </w:rPr>
        <w:t>tAN</w:t>
      </w:r>
      <w:proofErr w:type="spellEnd"/>
      <w:r w:rsidRPr="00111FCE">
        <w:rPr>
          <w:rFonts w:ascii="Times New Roman" w:hAnsi="Times New Roman" w:cs="Times New Roman"/>
          <w:color w:val="222222"/>
          <w:sz w:val="24"/>
          <w:szCs w:val="24"/>
          <w:shd w:val="clear" w:color="auto" w:fill="FFFFFF"/>
        </w:rPr>
        <w:t>): a novel adjuvant treatment in neonatal opioid withdrawal syndrome. </w:t>
      </w:r>
      <w:r w:rsidRPr="00111FCE">
        <w:rPr>
          <w:rFonts w:ascii="Times New Roman" w:hAnsi="Times New Roman" w:cs="Times New Roman"/>
          <w:i/>
          <w:iCs/>
          <w:color w:val="222222"/>
          <w:sz w:val="24"/>
          <w:szCs w:val="24"/>
          <w:shd w:val="clear" w:color="auto" w:fill="FFFFFF"/>
        </w:rPr>
        <w:t>Frontiers in Human Neuroscience</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15</w:t>
      </w:r>
      <w:r w:rsidRPr="00111FCE">
        <w:rPr>
          <w:rFonts w:ascii="Times New Roman" w:hAnsi="Times New Roman" w:cs="Times New Roman"/>
          <w:color w:val="222222"/>
          <w:sz w:val="24"/>
          <w:szCs w:val="24"/>
          <w:shd w:val="clear" w:color="auto" w:fill="FFFFFF"/>
        </w:rPr>
        <w:t>, 110.</w:t>
      </w:r>
    </w:p>
    <w:p w14:paraId="03DACA4C" w14:textId="4F22BD6B"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bookmarkStart w:id="21" w:name="_Hlk96062153"/>
      <w:bookmarkStart w:id="22" w:name="_Hlk120955995"/>
      <w:r w:rsidRPr="00111FCE">
        <w:rPr>
          <w:rFonts w:ascii="Times New Roman" w:hAnsi="Times New Roman" w:cs="Times New Roman"/>
          <w:color w:val="222222"/>
          <w:sz w:val="24"/>
          <w:szCs w:val="24"/>
          <w:shd w:val="clear" w:color="auto" w:fill="FFFFFF"/>
        </w:rPr>
        <w:t>Juncker</w:t>
      </w:r>
      <w:bookmarkEnd w:id="21"/>
      <w:r w:rsidRPr="00111FCE">
        <w:rPr>
          <w:rFonts w:ascii="Times New Roman" w:hAnsi="Times New Roman" w:cs="Times New Roman"/>
          <w:color w:val="222222"/>
          <w:sz w:val="24"/>
          <w:szCs w:val="24"/>
          <w:shd w:val="clear" w:color="auto" w:fill="FFFFFF"/>
        </w:rPr>
        <w:t xml:space="preserve">, </w:t>
      </w:r>
      <w:bookmarkEnd w:id="22"/>
      <w:r w:rsidRPr="00111FCE">
        <w:rPr>
          <w:rFonts w:ascii="Times New Roman" w:hAnsi="Times New Roman" w:cs="Times New Roman"/>
          <w:color w:val="222222"/>
          <w:sz w:val="24"/>
          <w:szCs w:val="24"/>
          <w:shd w:val="clear" w:color="auto" w:fill="FFFFFF"/>
        </w:rPr>
        <w:t>R. B., Mirza, F. M., &amp; Gagnier, J. J. (2021). Reduction in opioid use with perioperative non-pharmacologic analgesia in total knee arthroplasty and ACL reconstruction: a systematic review. </w:t>
      </w:r>
      <w:r w:rsidRPr="00111FCE">
        <w:rPr>
          <w:rFonts w:ascii="Times New Roman" w:hAnsi="Times New Roman" w:cs="Times New Roman"/>
          <w:i/>
          <w:iCs/>
          <w:color w:val="222222"/>
          <w:sz w:val="24"/>
          <w:szCs w:val="24"/>
          <w:shd w:val="clear" w:color="auto" w:fill="FFFFFF"/>
        </w:rPr>
        <w:t>SICOT-J</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7</w:t>
      </w:r>
      <w:r w:rsidRPr="00111FCE">
        <w:rPr>
          <w:rFonts w:ascii="Times New Roman" w:hAnsi="Times New Roman" w:cs="Times New Roman"/>
          <w:color w:val="222222"/>
          <w:sz w:val="24"/>
          <w:szCs w:val="24"/>
          <w:shd w:val="clear" w:color="auto" w:fill="FFFFFF"/>
        </w:rPr>
        <w:t>(63), 77-92.</w:t>
      </w:r>
    </w:p>
    <w:p w14:paraId="66EDF3C1" w14:textId="77777777"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bookmarkStart w:id="23" w:name="_Hlk130109622"/>
      <w:proofErr w:type="spellStart"/>
      <w:r w:rsidRPr="00111FCE">
        <w:rPr>
          <w:rFonts w:ascii="Times New Roman" w:hAnsi="Times New Roman" w:cs="Times New Roman"/>
          <w:color w:val="222222"/>
          <w:sz w:val="24"/>
          <w:szCs w:val="24"/>
          <w:shd w:val="clear" w:color="auto" w:fill="FFFFFF"/>
        </w:rPr>
        <w:t>Kourounis</w:t>
      </w:r>
      <w:proofErr w:type="spellEnd"/>
      <w:r w:rsidRPr="00111FCE">
        <w:rPr>
          <w:rFonts w:ascii="Times New Roman" w:hAnsi="Times New Roman" w:cs="Times New Roman"/>
          <w:color w:val="222222"/>
          <w:sz w:val="24"/>
          <w:szCs w:val="24"/>
          <w:shd w:val="clear" w:color="auto" w:fill="FFFFFF"/>
        </w:rPr>
        <w:t xml:space="preserve">, </w:t>
      </w:r>
      <w:bookmarkEnd w:id="23"/>
      <w:r w:rsidRPr="00111FCE">
        <w:rPr>
          <w:rFonts w:ascii="Times New Roman" w:hAnsi="Times New Roman" w:cs="Times New Roman"/>
          <w:color w:val="222222"/>
          <w:sz w:val="24"/>
          <w:szCs w:val="24"/>
          <w:shd w:val="clear" w:color="auto" w:fill="FFFFFF"/>
        </w:rPr>
        <w:t xml:space="preserve">G., Kong, C. Y., Logue, J., &amp; Gibson, S. (2020). Weight loss in adults following bariatric surgery, a systematic review of preoperative </w:t>
      </w:r>
      <w:proofErr w:type="spellStart"/>
      <w:r w:rsidRPr="00111FCE">
        <w:rPr>
          <w:rFonts w:ascii="Times New Roman" w:hAnsi="Times New Roman" w:cs="Times New Roman"/>
          <w:color w:val="222222"/>
          <w:sz w:val="24"/>
          <w:szCs w:val="24"/>
          <w:shd w:val="clear" w:color="auto" w:fill="FFFFFF"/>
        </w:rPr>
        <w:t>behavioural</w:t>
      </w:r>
      <w:proofErr w:type="spellEnd"/>
      <w:r w:rsidRPr="00111FCE">
        <w:rPr>
          <w:rFonts w:ascii="Times New Roman" w:hAnsi="Times New Roman" w:cs="Times New Roman"/>
          <w:color w:val="222222"/>
          <w:sz w:val="24"/>
          <w:szCs w:val="24"/>
          <w:shd w:val="clear" w:color="auto" w:fill="FFFFFF"/>
        </w:rPr>
        <w:t xml:space="preserve"> predictors. </w:t>
      </w:r>
      <w:r w:rsidRPr="00111FCE">
        <w:rPr>
          <w:rFonts w:ascii="Times New Roman" w:hAnsi="Times New Roman" w:cs="Times New Roman"/>
          <w:i/>
          <w:iCs/>
          <w:color w:val="222222"/>
          <w:sz w:val="24"/>
          <w:szCs w:val="24"/>
          <w:shd w:val="clear" w:color="auto" w:fill="FFFFFF"/>
        </w:rPr>
        <w:t>Clinical obesity</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10</w:t>
      </w:r>
      <w:r w:rsidRPr="00111FCE">
        <w:rPr>
          <w:rFonts w:ascii="Times New Roman" w:hAnsi="Times New Roman" w:cs="Times New Roman"/>
          <w:color w:val="222222"/>
          <w:sz w:val="24"/>
          <w:szCs w:val="24"/>
          <w:shd w:val="clear" w:color="auto" w:fill="FFFFFF"/>
        </w:rPr>
        <w:t>(5), e12392.</w:t>
      </w:r>
    </w:p>
    <w:p w14:paraId="7C573EF0" w14:textId="1E7DEB1C"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bookmarkStart w:id="24" w:name="_Hlk96166891"/>
      <w:r w:rsidRPr="00111FCE">
        <w:rPr>
          <w:rFonts w:ascii="Times New Roman" w:hAnsi="Times New Roman" w:cs="Times New Roman"/>
          <w:color w:val="222222"/>
          <w:sz w:val="24"/>
          <w:szCs w:val="24"/>
          <w:shd w:val="clear" w:color="auto" w:fill="FFFFFF"/>
        </w:rPr>
        <w:t>Kremen, A. J., Linner, J. H., &amp; Nelson</w:t>
      </w:r>
      <w:bookmarkEnd w:id="24"/>
      <w:r w:rsidRPr="00111FCE">
        <w:rPr>
          <w:rFonts w:ascii="Times New Roman" w:hAnsi="Times New Roman" w:cs="Times New Roman"/>
          <w:color w:val="222222"/>
          <w:sz w:val="24"/>
          <w:szCs w:val="24"/>
          <w:shd w:val="clear" w:color="auto" w:fill="FFFFFF"/>
        </w:rPr>
        <w:t>, C. H. (1954). An experimental evaluation of the nutritional importance of proximal and distal small intestine. </w:t>
      </w:r>
      <w:r w:rsidRPr="00111FCE">
        <w:rPr>
          <w:rFonts w:ascii="Times New Roman" w:hAnsi="Times New Roman" w:cs="Times New Roman"/>
          <w:i/>
          <w:iCs/>
          <w:color w:val="222222"/>
          <w:sz w:val="24"/>
          <w:szCs w:val="24"/>
          <w:shd w:val="clear" w:color="auto" w:fill="FFFFFF"/>
        </w:rPr>
        <w:t>Annals of surgery</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140</w:t>
      </w:r>
      <w:r w:rsidRPr="00111FCE">
        <w:rPr>
          <w:rFonts w:ascii="Times New Roman" w:hAnsi="Times New Roman" w:cs="Times New Roman"/>
          <w:color w:val="222222"/>
          <w:sz w:val="24"/>
          <w:szCs w:val="24"/>
          <w:shd w:val="clear" w:color="auto" w:fill="FFFFFF"/>
        </w:rPr>
        <w:t>(3), 439-447.</w:t>
      </w:r>
      <w:bookmarkStart w:id="25" w:name="_Hlk114375659"/>
    </w:p>
    <w:p w14:paraId="3A168AE1" w14:textId="49BDECD1"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bookmarkStart w:id="26" w:name="_Hlk120956042"/>
      <w:bookmarkEnd w:id="25"/>
      <w:r w:rsidRPr="00111FCE">
        <w:rPr>
          <w:rFonts w:ascii="Times New Roman" w:hAnsi="Times New Roman" w:cs="Times New Roman"/>
          <w:color w:val="222222"/>
          <w:sz w:val="24"/>
          <w:szCs w:val="24"/>
          <w:shd w:val="clear" w:color="auto" w:fill="FFFFFF"/>
        </w:rPr>
        <w:t>Lee, E. J. (2022</w:t>
      </w:r>
      <w:bookmarkEnd w:id="26"/>
      <w:r w:rsidRPr="00111FCE">
        <w:rPr>
          <w:rFonts w:ascii="Times New Roman" w:hAnsi="Times New Roman" w:cs="Times New Roman"/>
          <w:color w:val="222222"/>
          <w:sz w:val="24"/>
          <w:szCs w:val="24"/>
          <w:shd w:val="clear" w:color="auto" w:fill="FFFFFF"/>
        </w:rPr>
        <w:t>). Effects of auriculotherapy on addiction: a systematic review. </w:t>
      </w:r>
      <w:r w:rsidRPr="00111FCE">
        <w:rPr>
          <w:rFonts w:ascii="Times New Roman" w:hAnsi="Times New Roman" w:cs="Times New Roman"/>
          <w:i/>
          <w:iCs/>
          <w:color w:val="222222"/>
          <w:sz w:val="24"/>
          <w:szCs w:val="24"/>
          <w:shd w:val="clear" w:color="auto" w:fill="FFFFFF"/>
        </w:rPr>
        <w:t>Journal of Addictive Diseases, 6</w:t>
      </w:r>
      <w:r w:rsidRPr="00111FCE">
        <w:rPr>
          <w:rFonts w:ascii="Times New Roman" w:hAnsi="Times New Roman" w:cs="Times New Roman"/>
          <w:color w:val="222222"/>
          <w:sz w:val="24"/>
          <w:szCs w:val="24"/>
          <w:shd w:val="clear" w:color="auto" w:fill="FFFFFF"/>
        </w:rPr>
        <w:t>(4), 107-117.</w:t>
      </w:r>
    </w:p>
    <w:p w14:paraId="17312895" w14:textId="77777777"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r w:rsidRPr="00111FCE">
        <w:rPr>
          <w:rFonts w:ascii="Times New Roman" w:hAnsi="Times New Roman" w:cs="Times New Roman"/>
          <w:color w:val="222222"/>
          <w:sz w:val="24"/>
          <w:szCs w:val="24"/>
          <w:shd w:val="clear" w:color="auto" w:fill="FFFFFF"/>
        </w:rPr>
        <w:t>Lee, E. J. (2019). Auricular acupressure and positive group psychotherapy with motivational interviewing for smoking cessation. </w:t>
      </w:r>
      <w:r w:rsidRPr="00111FCE">
        <w:rPr>
          <w:rFonts w:ascii="Times New Roman" w:hAnsi="Times New Roman" w:cs="Times New Roman"/>
          <w:i/>
          <w:iCs/>
          <w:color w:val="222222"/>
          <w:sz w:val="24"/>
          <w:szCs w:val="24"/>
          <w:shd w:val="clear" w:color="auto" w:fill="FFFFFF"/>
        </w:rPr>
        <w:t>Holistic Nursing Practice</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33</w:t>
      </w:r>
      <w:r w:rsidRPr="00111FCE">
        <w:rPr>
          <w:rFonts w:ascii="Times New Roman" w:hAnsi="Times New Roman" w:cs="Times New Roman"/>
          <w:color w:val="222222"/>
          <w:sz w:val="24"/>
          <w:szCs w:val="24"/>
          <w:shd w:val="clear" w:color="auto" w:fill="FFFFFF"/>
        </w:rPr>
        <w:t>(4), 214-221.</w:t>
      </w:r>
    </w:p>
    <w:p w14:paraId="53EE9CF1" w14:textId="77777777"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bookmarkStart w:id="27" w:name="_Hlk120078409"/>
      <w:r w:rsidRPr="00111FCE">
        <w:rPr>
          <w:rFonts w:ascii="Times New Roman" w:hAnsi="Times New Roman" w:cs="Times New Roman"/>
          <w:color w:val="222222"/>
          <w:sz w:val="24"/>
          <w:szCs w:val="24"/>
          <w:shd w:val="clear" w:color="auto" w:fill="FFFFFF"/>
        </w:rPr>
        <w:t>Lee, S. N., Kim, B., &amp; Park, H. (2021). The effects of auricular acupressure on stress, anxiety, and depression of outpatient nurses in South Korea. </w:t>
      </w:r>
      <w:r w:rsidRPr="00111FCE">
        <w:rPr>
          <w:rFonts w:ascii="Times New Roman" w:hAnsi="Times New Roman" w:cs="Times New Roman"/>
          <w:i/>
          <w:iCs/>
          <w:color w:val="222222"/>
          <w:sz w:val="24"/>
          <w:szCs w:val="24"/>
          <w:shd w:val="clear" w:color="auto" w:fill="FFFFFF"/>
        </w:rPr>
        <w:t>Complementary Therapies in Clinical Practice</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44</w:t>
      </w:r>
      <w:r w:rsidRPr="00111FCE">
        <w:rPr>
          <w:rFonts w:ascii="Times New Roman" w:hAnsi="Times New Roman" w:cs="Times New Roman"/>
          <w:color w:val="222222"/>
          <w:sz w:val="24"/>
          <w:szCs w:val="24"/>
          <w:shd w:val="clear" w:color="auto" w:fill="FFFFFF"/>
        </w:rPr>
        <w:t>, 101447.</w:t>
      </w:r>
    </w:p>
    <w:p w14:paraId="34C35D1D" w14:textId="60D3C9C3"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bookmarkStart w:id="28" w:name="_Hlk104183028"/>
      <w:bookmarkEnd w:id="27"/>
      <w:r w:rsidRPr="00111FCE">
        <w:rPr>
          <w:rFonts w:ascii="Times New Roman" w:hAnsi="Times New Roman" w:cs="Times New Roman"/>
          <w:color w:val="222222"/>
          <w:sz w:val="24"/>
          <w:szCs w:val="24"/>
          <w:shd w:val="clear" w:color="auto" w:fill="FFFFFF"/>
        </w:rPr>
        <w:t xml:space="preserve">Litscher, G. (2019). </w:t>
      </w:r>
      <w:bookmarkEnd w:id="28"/>
      <w:r w:rsidRPr="00111FCE">
        <w:rPr>
          <w:rFonts w:ascii="Times New Roman" w:hAnsi="Times New Roman" w:cs="Times New Roman"/>
          <w:color w:val="222222"/>
          <w:sz w:val="24"/>
          <w:szCs w:val="24"/>
          <w:shd w:val="clear" w:color="auto" w:fill="FFFFFF"/>
        </w:rPr>
        <w:t>Ear Acupuncture according to the NADA (National Acupuncture Detoxification Association). </w:t>
      </w:r>
      <w:r w:rsidRPr="00111FCE">
        <w:rPr>
          <w:rFonts w:ascii="Times New Roman" w:hAnsi="Times New Roman" w:cs="Times New Roman"/>
          <w:i/>
          <w:iCs/>
          <w:color w:val="222222"/>
          <w:sz w:val="24"/>
          <w:szCs w:val="24"/>
          <w:shd w:val="clear" w:color="auto" w:fill="FFFFFF"/>
        </w:rPr>
        <w:t>Medicines</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6</w:t>
      </w:r>
      <w:r w:rsidRPr="00111FCE">
        <w:rPr>
          <w:rFonts w:ascii="Times New Roman" w:hAnsi="Times New Roman" w:cs="Times New Roman"/>
          <w:color w:val="222222"/>
          <w:sz w:val="24"/>
          <w:szCs w:val="24"/>
          <w:shd w:val="clear" w:color="auto" w:fill="FFFFFF"/>
        </w:rPr>
        <w:t>(2), 44-58.</w:t>
      </w:r>
    </w:p>
    <w:p w14:paraId="0694A8ED" w14:textId="77777777"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bookmarkStart w:id="29" w:name="_Hlk96920596"/>
      <w:bookmarkStart w:id="30" w:name="_Hlk121225583"/>
      <w:r w:rsidRPr="00111FCE">
        <w:rPr>
          <w:rFonts w:ascii="Times New Roman" w:hAnsi="Times New Roman" w:cs="Times New Roman"/>
          <w:color w:val="222222"/>
          <w:sz w:val="24"/>
          <w:szCs w:val="24"/>
          <w:shd w:val="clear" w:color="auto" w:fill="FFFFFF"/>
        </w:rPr>
        <w:lastRenderedPageBreak/>
        <w:t xml:space="preserve">Mateo, M. A., &amp; Foreman, </w:t>
      </w:r>
      <w:bookmarkEnd w:id="29"/>
      <w:r w:rsidRPr="00111FCE">
        <w:rPr>
          <w:rFonts w:ascii="Times New Roman" w:hAnsi="Times New Roman" w:cs="Times New Roman"/>
          <w:color w:val="222222"/>
          <w:sz w:val="24"/>
          <w:szCs w:val="24"/>
          <w:shd w:val="clear" w:color="auto" w:fill="FFFFFF"/>
        </w:rPr>
        <w:t>M. D. (Eds.). (2013). Research for advanced practice nurses: From evidence to practice. Springer Publishing Company.</w:t>
      </w:r>
    </w:p>
    <w:p w14:paraId="66C199E0" w14:textId="77777777"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bookmarkStart w:id="31" w:name="_Hlk114375804"/>
      <w:bookmarkEnd w:id="30"/>
      <w:proofErr w:type="spellStart"/>
      <w:r w:rsidRPr="00111FCE">
        <w:rPr>
          <w:rFonts w:ascii="Times New Roman" w:hAnsi="Times New Roman" w:cs="Times New Roman"/>
          <w:color w:val="222222"/>
          <w:sz w:val="24"/>
          <w:szCs w:val="24"/>
          <w:shd w:val="clear" w:color="auto" w:fill="FFFFFF"/>
        </w:rPr>
        <w:t>Meule</w:t>
      </w:r>
      <w:proofErr w:type="spellEnd"/>
      <w:r w:rsidRPr="00111FCE">
        <w:rPr>
          <w:rFonts w:ascii="Times New Roman" w:hAnsi="Times New Roman" w:cs="Times New Roman"/>
          <w:color w:val="222222"/>
          <w:sz w:val="24"/>
          <w:szCs w:val="24"/>
          <w:shd w:val="clear" w:color="auto" w:fill="FFFFFF"/>
        </w:rPr>
        <w:t>, A. (2020). Twenty years of the food cravings questionnaires: a comprehensive review. </w:t>
      </w:r>
      <w:r w:rsidRPr="00111FCE">
        <w:rPr>
          <w:rFonts w:ascii="Times New Roman" w:hAnsi="Times New Roman" w:cs="Times New Roman"/>
          <w:i/>
          <w:iCs/>
          <w:color w:val="222222"/>
          <w:sz w:val="24"/>
          <w:szCs w:val="24"/>
          <w:shd w:val="clear" w:color="auto" w:fill="FFFFFF"/>
        </w:rPr>
        <w:t>Current Addiction Reports</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7</w:t>
      </w:r>
      <w:r w:rsidRPr="00111FCE">
        <w:rPr>
          <w:rFonts w:ascii="Times New Roman" w:hAnsi="Times New Roman" w:cs="Times New Roman"/>
          <w:color w:val="222222"/>
          <w:sz w:val="24"/>
          <w:szCs w:val="24"/>
          <w:shd w:val="clear" w:color="auto" w:fill="FFFFFF"/>
        </w:rPr>
        <w:t>(1), 30-43.</w:t>
      </w:r>
    </w:p>
    <w:p w14:paraId="2C39066F" w14:textId="08760665"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bookmarkStart w:id="32" w:name="_Hlk96061258"/>
      <w:bookmarkStart w:id="33" w:name="_Hlk120078366"/>
      <w:bookmarkEnd w:id="31"/>
      <w:r w:rsidRPr="00111FCE">
        <w:rPr>
          <w:rFonts w:ascii="Times New Roman" w:hAnsi="Times New Roman" w:cs="Times New Roman"/>
          <w:color w:val="222222"/>
          <w:sz w:val="24"/>
          <w:szCs w:val="24"/>
          <w:shd w:val="clear" w:color="auto" w:fill="FFFFFF"/>
        </w:rPr>
        <w:t xml:space="preserve">Monson, </w:t>
      </w:r>
      <w:bookmarkEnd w:id="32"/>
      <w:r w:rsidRPr="00111FCE">
        <w:rPr>
          <w:rFonts w:ascii="Times New Roman" w:hAnsi="Times New Roman" w:cs="Times New Roman"/>
          <w:color w:val="222222"/>
          <w:sz w:val="24"/>
          <w:szCs w:val="24"/>
          <w:shd w:val="clear" w:color="auto" w:fill="FFFFFF"/>
        </w:rPr>
        <w:t>E., Arney, D., Benham, B., Bird, R., Elias, E., Linden, K.</w:t>
      </w:r>
      <w:proofErr w:type="gramStart"/>
      <w:r w:rsidRPr="00111FCE">
        <w:rPr>
          <w:rFonts w:ascii="Times New Roman" w:hAnsi="Times New Roman" w:cs="Times New Roman"/>
          <w:color w:val="222222"/>
          <w:sz w:val="24"/>
          <w:szCs w:val="24"/>
          <w:shd w:val="clear" w:color="auto" w:fill="FFFFFF"/>
        </w:rPr>
        <w:t>,  &amp;</w:t>
      </w:r>
      <w:proofErr w:type="gramEnd"/>
      <w:r w:rsidRPr="00111FCE">
        <w:rPr>
          <w:rFonts w:ascii="Times New Roman" w:hAnsi="Times New Roman" w:cs="Times New Roman"/>
          <w:color w:val="222222"/>
          <w:sz w:val="24"/>
          <w:szCs w:val="24"/>
          <w:shd w:val="clear" w:color="auto" w:fill="FFFFFF"/>
        </w:rPr>
        <w:t xml:space="preserve"> Waggy, D. (2019). Beyond pills: Acupressure impact on self-rated pain and anxiety scores. </w:t>
      </w:r>
      <w:r w:rsidRPr="00111FCE">
        <w:rPr>
          <w:rFonts w:ascii="Times New Roman" w:hAnsi="Times New Roman" w:cs="Times New Roman"/>
          <w:i/>
          <w:iCs/>
          <w:color w:val="222222"/>
          <w:sz w:val="24"/>
          <w:szCs w:val="24"/>
          <w:shd w:val="clear" w:color="auto" w:fill="FFFFFF"/>
        </w:rPr>
        <w:t>The Journal of Alternative and Complementary Medicine</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25</w:t>
      </w:r>
      <w:r w:rsidRPr="00111FCE">
        <w:rPr>
          <w:rFonts w:ascii="Times New Roman" w:hAnsi="Times New Roman" w:cs="Times New Roman"/>
          <w:color w:val="222222"/>
          <w:sz w:val="24"/>
          <w:szCs w:val="24"/>
          <w:shd w:val="clear" w:color="auto" w:fill="FFFFFF"/>
        </w:rPr>
        <w:t>(5), 517-521.</w:t>
      </w:r>
    </w:p>
    <w:p w14:paraId="32DFF4BC" w14:textId="33380022" w:rsidR="00EA0D25" w:rsidRPr="00111FCE" w:rsidRDefault="00EA0D25" w:rsidP="00111FCE">
      <w:pPr>
        <w:spacing w:after="0" w:line="480" w:lineRule="auto"/>
        <w:ind w:left="360" w:hanging="720"/>
        <w:rPr>
          <w:rFonts w:ascii="Times New Roman" w:hAnsi="Times New Roman" w:cs="Times New Roman"/>
          <w:color w:val="222222"/>
          <w:sz w:val="24"/>
          <w:szCs w:val="24"/>
          <w:shd w:val="clear" w:color="auto" w:fill="FFFFFF"/>
        </w:rPr>
      </w:pPr>
      <w:r w:rsidRPr="00111FCE">
        <w:rPr>
          <w:rFonts w:ascii="Times New Roman" w:hAnsi="Times New Roman" w:cs="Times New Roman"/>
          <w:color w:val="222222"/>
          <w:sz w:val="24"/>
          <w:szCs w:val="24"/>
          <w:shd w:val="clear" w:color="auto" w:fill="FFFFFF"/>
        </w:rPr>
        <w:t>Olshan-Perlmutter, M.  &amp; Carter, K. (2021). NADA Ear acupressure for COVID-19 stress management. Journal of Psychiatry and Psychiatric Disorders, 5(2), 11-17.</w:t>
      </w:r>
    </w:p>
    <w:bookmarkEnd w:id="33"/>
    <w:p w14:paraId="209BA7FC" w14:textId="77777777"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r w:rsidRPr="00111FCE">
        <w:rPr>
          <w:rFonts w:ascii="Times New Roman" w:hAnsi="Times New Roman" w:cs="Times New Roman"/>
          <w:color w:val="222222"/>
          <w:sz w:val="24"/>
          <w:szCs w:val="24"/>
          <w:shd w:val="clear" w:color="auto" w:fill="FFFFFF"/>
        </w:rPr>
        <w:t>Park, S., An, S., Choi, S., Kang, S., &amp; Keum, D. (2020). The Effect of Auricular Acupuncture for Obesity: A Systematic Review and Meta-analysis. </w:t>
      </w:r>
      <w:r w:rsidRPr="00111FCE">
        <w:rPr>
          <w:rFonts w:ascii="Times New Roman" w:hAnsi="Times New Roman" w:cs="Times New Roman"/>
          <w:i/>
          <w:iCs/>
          <w:color w:val="222222"/>
          <w:sz w:val="24"/>
          <w:szCs w:val="24"/>
          <w:shd w:val="clear" w:color="auto" w:fill="FFFFFF"/>
        </w:rPr>
        <w:t>Journal of Korean Medicine for Obesity Research</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20</w:t>
      </w:r>
      <w:r w:rsidRPr="00111FCE">
        <w:rPr>
          <w:rFonts w:ascii="Times New Roman" w:hAnsi="Times New Roman" w:cs="Times New Roman"/>
          <w:color w:val="222222"/>
          <w:sz w:val="24"/>
          <w:szCs w:val="24"/>
          <w:shd w:val="clear" w:color="auto" w:fill="FFFFFF"/>
        </w:rPr>
        <w:t>(1), 52-68.</w:t>
      </w:r>
    </w:p>
    <w:p w14:paraId="3FD33D28" w14:textId="77777777"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r w:rsidRPr="00111FCE">
        <w:rPr>
          <w:rFonts w:ascii="Times New Roman" w:hAnsi="Times New Roman" w:cs="Times New Roman"/>
          <w:color w:val="222222"/>
          <w:sz w:val="24"/>
          <w:szCs w:val="24"/>
          <w:shd w:val="clear" w:color="auto" w:fill="FFFFFF"/>
          <w:lang w:val="fr-FR"/>
        </w:rPr>
        <w:t xml:space="preserve">Qureshi, I. S., Datta-Chaudhuri, T., Tracey, K. J., Pavlov, V. A., &amp; Chen, A. C. (2020). </w:t>
      </w:r>
      <w:r w:rsidRPr="00111FCE">
        <w:rPr>
          <w:rFonts w:ascii="Times New Roman" w:hAnsi="Times New Roman" w:cs="Times New Roman"/>
          <w:color w:val="222222"/>
          <w:sz w:val="24"/>
          <w:szCs w:val="24"/>
          <w:shd w:val="clear" w:color="auto" w:fill="FFFFFF"/>
        </w:rPr>
        <w:t>Auricular neural stimulation as a new non-invasive treatment for opioid detoxification. </w:t>
      </w:r>
      <w:r w:rsidRPr="00111FCE">
        <w:rPr>
          <w:rFonts w:ascii="Times New Roman" w:hAnsi="Times New Roman" w:cs="Times New Roman"/>
          <w:i/>
          <w:iCs/>
          <w:color w:val="222222"/>
          <w:sz w:val="24"/>
          <w:szCs w:val="24"/>
          <w:shd w:val="clear" w:color="auto" w:fill="FFFFFF"/>
        </w:rPr>
        <w:t>Bioelectronic Medicine</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6</w:t>
      </w:r>
      <w:r w:rsidRPr="00111FCE">
        <w:rPr>
          <w:rFonts w:ascii="Times New Roman" w:hAnsi="Times New Roman" w:cs="Times New Roman"/>
          <w:color w:val="222222"/>
          <w:sz w:val="24"/>
          <w:szCs w:val="24"/>
          <w:shd w:val="clear" w:color="auto" w:fill="FFFFFF"/>
        </w:rPr>
        <w:t>(1), 1-8.</w:t>
      </w:r>
    </w:p>
    <w:p w14:paraId="25DE0A70" w14:textId="60C9417E"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bookmarkStart w:id="34" w:name="_Hlk96175117"/>
      <w:r w:rsidRPr="00111FCE">
        <w:rPr>
          <w:rFonts w:ascii="Times New Roman" w:hAnsi="Times New Roman" w:cs="Times New Roman"/>
          <w:color w:val="222222"/>
          <w:sz w:val="24"/>
          <w:szCs w:val="24"/>
          <w:shd w:val="clear" w:color="auto" w:fill="FFFFFF"/>
        </w:rPr>
        <w:t xml:space="preserve">Reilly, </w:t>
      </w:r>
      <w:bookmarkEnd w:id="34"/>
      <w:r w:rsidRPr="00111FCE">
        <w:rPr>
          <w:rFonts w:ascii="Times New Roman" w:hAnsi="Times New Roman" w:cs="Times New Roman"/>
          <w:color w:val="222222"/>
          <w:sz w:val="24"/>
          <w:szCs w:val="24"/>
          <w:shd w:val="clear" w:color="auto" w:fill="FFFFFF"/>
        </w:rPr>
        <w:t>J. J., El-</w:t>
      </w:r>
      <w:proofErr w:type="spellStart"/>
      <w:r w:rsidRPr="00111FCE">
        <w:rPr>
          <w:rFonts w:ascii="Times New Roman" w:hAnsi="Times New Roman" w:cs="Times New Roman"/>
          <w:color w:val="222222"/>
          <w:sz w:val="24"/>
          <w:szCs w:val="24"/>
          <w:shd w:val="clear" w:color="auto" w:fill="FFFFFF"/>
        </w:rPr>
        <w:t>Hamdouchi</w:t>
      </w:r>
      <w:proofErr w:type="spellEnd"/>
      <w:r w:rsidRPr="00111FCE">
        <w:rPr>
          <w:rFonts w:ascii="Times New Roman" w:hAnsi="Times New Roman" w:cs="Times New Roman"/>
          <w:color w:val="222222"/>
          <w:sz w:val="24"/>
          <w:szCs w:val="24"/>
          <w:shd w:val="clear" w:color="auto" w:fill="FFFFFF"/>
        </w:rPr>
        <w:t xml:space="preserve">, A., Diouf, A., </w:t>
      </w:r>
      <w:proofErr w:type="spellStart"/>
      <w:r w:rsidRPr="00111FCE">
        <w:rPr>
          <w:rFonts w:ascii="Times New Roman" w:hAnsi="Times New Roman" w:cs="Times New Roman"/>
          <w:color w:val="222222"/>
          <w:sz w:val="24"/>
          <w:szCs w:val="24"/>
          <w:shd w:val="clear" w:color="auto" w:fill="FFFFFF"/>
        </w:rPr>
        <w:t>Monyeki</w:t>
      </w:r>
      <w:proofErr w:type="spellEnd"/>
      <w:r w:rsidRPr="00111FCE">
        <w:rPr>
          <w:rFonts w:ascii="Times New Roman" w:hAnsi="Times New Roman" w:cs="Times New Roman"/>
          <w:color w:val="222222"/>
          <w:sz w:val="24"/>
          <w:szCs w:val="24"/>
          <w:shd w:val="clear" w:color="auto" w:fill="FFFFFF"/>
        </w:rPr>
        <w:t>, A., &amp; Somda, S. A. (2018). Determining the worldwide prevalence of obesity. </w:t>
      </w:r>
      <w:r w:rsidRPr="00111FCE">
        <w:rPr>
          <w:rFonts w:ascii="Times New Roman" w:hAnsi="Times New Roman" w:cs="Times New Roman"/>
          <w:i/>
          <w:iCs/>
          <w:color w:val="222222"/>
          <w:sz w:val="24"/>
          <w:szCs w:val="24"/>
          <w:shd w:val="clear" w:color="auto" w:fill="FFFFFF"/>
        </w:rPr>
        <w:t>The Lancet</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391</w:t>
      </w:r>
      <w:r w:rsidRPr="00111FCE">
        <w:rPr>
          <w:rFonts w:ascii="Times New Roman" w:hAnsi="Times New Roman" w:cs="Times New Roman"/>
          <w:color w:val="222222"/>
          <w:sz w:val="24"/>
          <w:szCs w:val="24"/>
          <w:shd w:val="clear" w:color="auto" w:fill="FFFFFF"/>
        </w:rPr>
        <w:t>(10132), 1773-1774.</w:t>
      </w:r>
    </w:p>
    <w:p w14:paraId="52433B89" w14:textId="5A6FE682"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bookmarkStart w:id="35" w:name="_Hlk96062018"/>
      <w:r w:rsidRPr="00111FCE">
        <w:rPr>
          <w:rFonts w:ascii="Times New Roman" w:hAnsi="Times New Roman" w:cs="Times New Roman"/>
          <w:color w:val="222222"/>
          <w:sz w:val="24"/>
          <w:szCs w:val="24"/>
          <w:shd w:val="clear" w:color="auto" w:fill="FFFFFF"/>
        </w:rPr>
        <w:t xml:space="preserve">Sajadi, </w:t>
      </w:r>
      <w:bookmarkEnd w:id="35"/>
      <w:r w:rsidRPr="00111FCE">
        <w:rPr>
          <w:rFonts w:ascii="Times New Roman" w:hAnsi="Times New Roman" w:cs="Times New Roman"/>
          <w:color w:val="222222"/>
          <w:sz w:val="24"/>
          <w:szCs w:val="24"/>
          <w:shd w:val="clear" w:color="auto" w:fill="FFFFFF"/>
        </w:rPr>
        <w:t xml:space="preserve">S., Kazemi, M., </w:t>
      </w:r>
      <w:proofErr w:type="spellStart"/>
      <w:r w:rsidRPr="00111FCE">
        <w:rPr>
          <w:rFonts w:ascii="Times New Roman" w:hAnsi="Times New Roman" w:cs="Times New Roman"/>
          <w:color w:val="222222"/>
          <w:sz w:val="24"/>
          <w:szCs w:val="24"/>
          <w:shd w:val="clear" w:color="auto" w:fill="FFFFFF"/>
        </w:rPr>
        <w:t>Bakhtar</w:t>
      </w:r>
      <w:proofErr w:type="spellEnd"/>
      <w:r w:rsidRPr="00111FCE">
        <w:rPr>
          <w:rFonts w:ascii="Times New Roman" w:hAnsi="Times New Roman" w:cs="Times New Roman"/>
          <w:color w:val="222222"/>
          <w:sz w:val="24"/>
          <w:szCs w:val="24"/>
          <w:shd w:val="clear" w:color="auto" w:fill="FFFFFF"/>
        </w:rPr>
        <w:t xml:space="preserve">, B., &amp; </w:t>
      </w:r>
      <w:proofErr w:type="spellStart"/>
      <w:r w:rsidRPr="00111FCE">
        <w:rPr>
          <w:rFonts w:ascii="Times New Roman" w:hAnsi="Times New Roman" w:cs="Times New Roman"/>
          <w:color w:val="222222"/>
          <w:sz w:val="24"/>
          <w:szCs w:val="24"/>
          <w:shd w:val="clear" w:color="auto" w:fill="FFFFFF"/>
        </w:rPr>
        <w:t>Ostadebrahimi</w:t>
      </w:r>
      <w:proofErr w:type="spellEnd"/>
      <w:r w:rsidRPr="00111FCE">
        <w:rPr>
          <w:rFonts w:ascii="Times New Roman" w:hAnsi="Times New Roman" w:cs="Times New Roman"/>
          <w:color w:val="222222"/>
          <w:sz w:val="24"/>
          <w:szCs w:val="24"/>
          <w:shd w:val="clear" w:color="auto" w:fill="FFFFFF"/>
        </w:rPr>
        <w:t>, H. (2019). Comparing the effects of auricular seed acupressure and foot reflexology on neonatal abstinence syndrome: A modified double blind clinical trial. </w:t>
      </w:r>
      <w:r w:rsidRPr="00111FCE">
        <w:rPr>
          <w:rFonts w:ascii="Times New Roman" w:hAnsi="Times New Roman" w:cs="Times New Roman"/>
          <w:i/>
          <w:iCs/>
          <w:color w:val="222222"/>
          <w:sz w:val="24"/>
          <w:szCs w:val="24"/>
          <w:shd w:val="clear" w:color="auto" w:fill="FFFFFF"/>
        </w:rPr>
        <w:t>Complementary therapies in clinical practice</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36</w:t>
      </w:r>
      <w:r w:rsidRPr="00111FCE">
        <w:rPr>
          <w:rFonts w:ascii="Times New Roman" w:hAnsi="Times New Roman" w:cs="Times New Roman"/>
          <w:color w:val="222222"/>
          <w:sz w:val="24"/>
          <w:szCs w:val="24"/>
          <w:shd w:val="clear" w:color="auto" w:fill="FFFFFF"/>
        </w:rPr>
        <w:t>, 72-76.</w:t>
      </w:r>
    </w:p>
    <w:p w14:paraId="784FD03B" w14:textId="77777777"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r w:rsidRPr="00111FCE">
        <w:rPr>
          <w:rFonts w:ascii="Times New Roman" w:hAnsi="Times New Roman" w:cs="Times New Roman"/>
          <w:color w:val="222222"/>
          <w:sz w:val="24"/>
          <w:szCs w:val="24"/>
          <w:shd w:val="clear" w:color="auto" w:fill="FFFFFF"/>
        </w:rPr>
        <w:t>Santos, M. C., Rothstein, J. R., &amp; Tesser, C. D. (2021). Auriculotherapy in obesity care in primary health care: a systematic review. </w:t>
      </w:r>
      <w:r w:rsidRPr="00111FCE">
        <w:rPr>
          <w:rFonts w:ascii="Times New Roman" w:hAnsi="Times New Roman" w:cs="Times New Roman"/>
          <w:i/>
          <w:iCs/>
          <w:color w:val="222222"/>
          <w:sz w:val="24"/>
          <w:szCs w:val="24"/>
          <w:shd w:val="clear" w:color="auto" w:fill="FFFFFF"/>
        </w:rPr>
        <w:t>Advances in Integrative Medicine, 9</w:t>
      </w:r>
      <w:r w:rsidRPr="00111FCE">
        <w:rPr>
          <w:rFonts w:ascii="Times New Roman" w:hAnsi="Times New Roman" w:cs="Times New Roman"/>
          <w:color w:val="222222"/>
          <w:sz w:val="24"/>
          <w:szCs w:val="24"/>
          <w:shd w:val="clear" w:color="auto" w:fill="FFFFFF"/>
        </w:rPr>
        <w:t xml:space="preserve"> (1), 19-26.</w:t>
      </w:r>
    </w:p>
    <w:p w14:paraId="3ACF7D81" w14:textId="77777777"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r w:rsidRPr="00111FCE">
        <w:rPr>
          <w:rFonts w:ascii="Times New Roman" w:hAnsi="Times New Roman" w:cs="Times New Roman"/>
          <w:color w:val="222222"/>
          <w:sz w:val="24"/>
          <w:szCs w:val="24"/>
          <w:shd w:val="clear" w:color="auto" w:fill="FFFFFF"/>
        </w:rPr>
        <w:t xml:space="preserve">Taylor, </w:t>
      </w:r>
      <w:proofErr w:type="gramStart"/>
      <w:r w:rsidRPr="00111FCE">
        <w:rPr>
          <w:rFonts w:ascii="Times New Roman" w:hAnsi="Times New Roman" w:cs="Times New Roman"/>
          <w:color w:val="222222"/>
          <w:sz w:val="24"/>
          <w:szCs w:val="24"/>
          <w:shd w:val="clear" w:color="auto" w:fill="FFFFFF"/>
        </w:rPr>
        <w:t>M.(</w:t>
      </w:r>
      <w:proofErr w:type="gramEnd"/>
      <w:r w:rsidRPr="00111FCE">
        <w:rPr>
          <w:rFonts w:ascii="Times New Roman" w:hAnsi="Times New Roman" w:cs="Times New Roman"/>
          <w:color w:val="222222"/>
          <w:sz w:val="24"/>
          <w:szCs w:val="24"/>
          <w:shd w:val="clear" w:color="auto" w:fill="FFFFFF"/>
        </w:rPr>
        <w:t xml:space="preserve">2019). A review of food craving measures. </w:t>
      </w:r>
      <w:r w:rsidRPr="00111FCE">
        <w:rPr>
          <w:rFonts w:ascii="Times New Roman" w:hAnsi="Times New Roman" w:cs="Times New Roman"/>
          <w:i/>
          <w:iCs/>
          <w:color w:val="222222"/>
          <w:sz w:val="24"/>
          <w:szCs w:val="24"/>
          <w:shd w:val="clear" w:color="auto" w:fill="FFFFFF"/>
        </w:rPr>
        <w:t>Eating Behaviors, 32</w:t>
      </w:r>
      <w:r w:rsidRPr="00111FCE">
        <w:rPr>
          <w:rFonts w:ascii="Times New Roman" w:hAnsi="Times New Roman" w:cs="Times New Roman"/>
          <w:color w:val="222222"/>
          <w:sz w:val="24"/>
          <w:szCs w:val="24"/>
          <w:shd w:val="clear" w:color="auto" w:fill="FFFFFF"/>
        </w:rPr>
        <w:t>(3), 101-110.</w:t>
      </w:r>
    </w:p>
    <w:p w14:paraId="450E971A" w14:textId="77777777"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r w:rsidRPr="00111FCE">
        <w:rPr>
          <w:rFonts w:ascii="Times New Roman" w:hAnsi="Times New Roman" w:cs="Times New Roman"/>
          <w:color w:val="222222"/>
          <w:sz w:val="24"/>
          <w:szCs w:val="24"/>
          <w:shd w:val="clear" w:color="auto" w:fill="FFFFFF"/>
        </w:rPr>
        <w:lastRenderedPageBreak/>
        <w:t xml:space="preserve">Wang, J. H., van </w:t>
      </w:r>
      <w:proofErr w:type="spellStart"/>
      <w:r w:rsidRPr="00111FCE">
        <w:rPr>
          <w:rFonts w:ascii="Times New Roman" w:hAnsi="Times New Roman" w:cs="Times New Roman"/>
          <w:color w:val="222222"/>
          <w:sz w:val="24"/>
          <w:szCs w:val="24"/>
          <w:shd w:val="clear" w:color="auto" w:fill="FFFFFF"/>
        </w:rPr>
        <w:t>Haselen</w:t>
      </w:r>
      <w:proofErr w:type="spellEnd"/>
      <w:r w:rsidRPr="00111FCE">
        <w:rPr>
          <w:rFonts w:ascii="Times New Roman" w:hAnsi="Times New Roman" w:cs="Times New Roman"/>
          <w:color w:val="222222"/>
          <w:sz w:val="24"/>
          <w:szCs w:val="24"/>
          <w:shd w:val="clear" w:color="auto" w:fill="FFFFFF"/>
        </w:rPr>
        <w:t>, R., Wang, M., Yang, G. L., Zhang, Z., Friedrich, M. E., ... &amp; Liu, J. P. (2019). Acupuncture for smoking cessation: A systematic review and meta-analysis of 24 randomized controlled trials. </w:t>
      </w:r>
      <w:r w:rsidRPr="00111FCE">
        <w:rPr>
          <w:rFonts w:ascii="Times New Roman" w:hAnsi="Times New Roman" w:cs="Times New Roman"/>
          <w:i/>
          <w:iCs/>
          <w:color w:val="222222"/>
          <w:sz w:val="24"/>
          <w:szCs w:val="24"/>
          <w:shd w:val="clear" w:color="auto" w:fill="FFFFFF"/>
        </w:rPr>
        <w:t>Tobacco induced diseases</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17</w:t>
      </w:r>
      <w:r w:rsidRPr="00111FCE">
        <w:rPr>
          <w:rFonts w:ascii="Times New Roman" w:hAnsi="Times New Roman" w:cs="Times New Roman"/>
          <w:color w:val="222222"/>
          <w:sz w:val="24"/>
          <w:szCs w:val="24"/>
          <w:shd w:val="clear" w:color="auto" w:fill="FFFFFF"/>
        </w:rPr>
        <w:t>(48) 123-151.</w:t>
      </w:r>
    </w:p>
    <w:p w14:paraId="5BC7A718" w14:textId="77777777"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r w:rsidRPr="00111FCE">
        <w:rPr>
          <w:rFonts w:ascii="Times New Roman" w:hAnsi="Times New Roman" w:cs="Times New Roman"/>
          <w:color w:val="222222"/>
          <w:sz w:val="24"/>
          <w:szCs w:val="24"/>
          <w:shd w:val="clear" w:color="auto" w:fill="FFFFFF"/>
        </w:rPr>
        <w:t>Weiner, B. J., Lewis, C. C., Stanick, C., Powell, B. J., Dorsey, C. N., Clary, A. S., &amp; Halko, H. (2017). Psychometric assessment of three newly developed implementation outcome measures. </w:t>
      </w:r>
      <w:r w:rsidRPr="00111FCE">
        <w:rPr>
          <w:rFonts w:ascii="Times New Roman" w:hAnsi="Times New Roman" w:cs="Times New Roman"/>
          <w:i/>
          <w:iCs/>
          <w:color w:val="222222"/>
          <w:sz w:val="24"/>
          <w:szCs w:val="24"/>
          <w:shd w:val="clear" w:color="auto" w:fill="FFFFFF"/>
        </w:rPr>
        <w:t>Implementation Science</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12</w:t>
      </w:r>
      <w:r w:rsidRPr="00111FCE">
        <w:rPr>
          <w:rFonts w:ascii="Times New Roman" w:hAnsi="Times New Roman" w:cs="Times New Roman"/>
          <w:color w:val="222222"/>
          <w:sz w:val="24"/>
          <w:szCs w:val="24"/>
          <w:shd w:val="clear" w:color="auto" w:fill="FFFFFF"/>
        </w:rPr>
        <w:t>(1), 1-12.</w:t>
      </w:r>
    </w:p>
    <w:p w14:paraId="15623E14" w14:textId="5A4A9A49" w:rsidR="007B5DD8"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r w:rsidRPr="00111FCE">
        <w:rPr>
          <w:rFonts w:ascii="Times New Roman" w:hAnsi="Times New Roman" w:cs="Times New Roman"/>
          <w:color w:val="222222"/>
          <w:sz w:val="24"/>
          <w:szCs w:val="24"/>
          <w:shd w:val="clear" w:color="auto" w:fill="FFFFFF"/>
        </w:rPr>
        <w:t xml:space="preserve">White, M., Whisenhunt, B., Williamson, D., Greenway, F., &amp; Netemeyer, R. (2002). Development and validation of the Food Craving Index, </w:t>
      </w:r>
      <w:r w:rsidRPr="00111FCE">
        <w:rPr>
          <w:rFonts w:ascii="Times New Roman" w:hAnsi="Times New Roman" w:cs="Times New Roman"/>
          <w:i/>
          <w:iCs/>
          <w:color w:val="222222"/>
          <w:sz w:val="24"/>
          <w:szCs w:val="24"/>
          <w:shd w:val="clear" w:color="auto" w:fill="FFFFFF"/>
        </w:rPr>
        <w:t>Obesity Research,10</w:t>
      </w:r>
      <w:r w:rsidRPr="00111FCE">
        <w:rPr>
          <w:rFonts w:ascii="Times New Roman" w:hAnsi="Times New Roman" w:cs="Times New Roman"/>
          <w:color w:val="222222"/>
          <w:sz w:val="24"/>
          <w:szCs w:val="24"/>
          <w:shd w:val="clear" w:color="auto" w:fill="FFFFFF"/>
        </w:rPr>
        <w:t>(2), 107-114.</w:t>
      </w:r>
    </w:p>
    <w:p w14:paraId="7B0DCDF7" w14:textId="113465B4" w:rsidR="00111FCE" w:rsidRPr="00DC53B9" w:rsidRDefault="00111FCE" w:rsidP="00DC53B9">
      <w:pPr>
        <w:spacing w:after="0" w:line="480" w:lineRule="auto"/>
        <w:ind w:left="360" w:hanging="720"/>
        <w:rPr>
          <w:rFonts w:ascii="Times New Roman" w:hAnsi="Times New Roman" w:cs="Times New Roman"/>
          <w:color w:val="0000FF"/>
          <w:sz w:val="24"/>
          <w:szCs w:val="24"/>
          <w:u w:val="single"/>
        </w:rPr>
      </w:pPr>
      <w:r w:rsidRPr="00111FCE">
        <w:rPr>
          <w:rFonts w:ascii="Times New Roman" w:hAnsi="Times New Roman" w:cs="Times New Roman"/>
          <w:color w:val="222222"/>
          <w:sz w:val="24"/>
          <w:szCs w:val="24"/>
          <w:shd w:val="clear" w:color="auto" w:fill="FFFFFF"/>
        </w:rPr>
        <w:t xml:space="preserve">World Health Organization (2013). WHO </w:t>
      </w:r>
      <w:bookmarkStart w:id="36" w:name="_Hlk95894064"/>
      <w:r w:rsidRPr="00111FCE">
        <w:rPr>
          <w:rFonts w:ascii="Times New Roman" w:hAnsi="Times New Roman" w:cs="Times New Roman"/>
          <w:color w:val="222222"/>
          <w:sz w:val="24"/>
          <w:szCs w:val="24"/>
          <w:shd w:val="clear" w:color="auto" w:fill="FFFFFF"/>
        </w:rPr>
        <w:t>traditional medicine strategy: 2014-2023</w:t>
      </w:r>
      <w:bookmarkEnd w:id="36"/>
      <w:r w:rsidRPr="00111FCE">
        <w:rPr>
          <w:rFonts w:ascii="Times New Roman" w:hAnsi="Times New Roman" w:cs="Times New Roman"/>
          <w:color w:val="222222"/>
          <w:sz w:val="24"/>
          <w:szCs w:val="24"/>
          <w:shd w:val="clear" w:color="auto" w:fill="FFFFFF"/>
        </w:rPr>
        <w:t xml:space="preserve">. </w:t>
      </w:r>
      <w:hyperlink r:id="rId11" w:history="1">
        <w:r w:rsidRPr="00111FCE">
          <w:rPr>
            <w:rFonts w:ascii="Times New Roman" w:hAnsi="Times New Roman" w:cs="Times New Roman"/>
            <w:color w:val="0000FF"/>
            <w:sz w:val="24"/>
            <w:szCs w:val="24"/>
            <w:u w:val="single"/>
          </w:rPr>
          <w:t>WHO traditional medicine strategy: 2014-2023</w:t>
        </w:r>
      </w:hyperlink>
    </w:p>
    <w:p w14:paraId="74AF840D" w14:textId="77777777" w:rsidR="00814647" w:rsidRPr="00111FCE" w:rsidRDefault="007B5DD8" w:rsidP="00111FCE">
      <w:pPr>
        <w:spacing w:after="0" w:line="480" w:lineRule="auto"/>
        <w:ind w:left="360" w:hanging="720"/>
        <w:rPr>
          <w:rFonts w:ascii="Times New Roman" w:hAnsi="Times New Roman" w:cs="Times New Roman"/>
          <w:color w:val="222222"/>
          <w:sz w:val="24"/>
          <w:szCs w:val="24"/>
          <w:shd w:val="clear" w:color="auto" w:fill="FFFFFF"/>
        </w:rPr>
      </w:pPr>
      <w:bookmarkStart w:id="37" w:name="_Hlk96062221"/>
      <w:r w:rsidRPr="00111FCE">
        <w:rPr>
          <w:rFonts w:ascii="Times New Roman" w:hAnsi="Times New Roman" w:cs="Times New Roman"/>
          <w:color w:val="222222"/>
          <w:sz w:val="24"/>
          <w:szCs w:val="24"/>
          <w:shd w:val="clear" w:color="auto" w:fill="FFFFFF"/>
        </w:rPr>
        <w:t xml:space="preserve">Yu, </w:t>
      </w:r>
      <w:bookmarkEnd w:id="37"/>
      <w:r w:rsidRPr="00111FCE">
        <w:rPr>
          <w:rFonts w:ascii="Times New Roman" w:hAnsi="Times New Roman" w:cs="Times New Roman"/>
          <w:color w:val="222222"/>
          <w:sz w:val="24"/>
          <w:szCs w:val="24"/>
          <w:shd w:val="clear" w:color="auto" w:fill="FFFFFF"/>
        </w:rPr>
        <w:t>K. C., Wei, H. T., Chang, S. C., &amp; Hsu, C. H. (2020). Efficacy of electroacupuncture combined with auricular point pressing in improving mental well-being among individuals with heroin use disorder: a randomized controlled crossover trial and pilot study. </w:t>
      </w:r>
      <w:r w:rsidRPr="00111FCE">
        <w:rPr>
          <w:rFonts w:ascii="Times New Roman" w:hAnsi="Times New Roman" w:cs="Times New Roman"/>
          <w:i/>
          <w:iCs/>
          <w:color w:val="222222"/>
          <w:sz w:val="24"/>
          <w:szCs w:val="24"/>
          <w:shd w:val="clear" w:color="auto" w:fill="FFFFFF"/>
        </w:rPr>
        <w:t>Evidence-Based Complementary and Alternative Medicine</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2020</w:t>
      </w:r>
      <w:r w:rsidRPr="00111FCE">
        <w:rPr>
          <w:rFonts w:ascii="Times New Roman" w:hAnsi="Times New Roman" w:cs="Times New Roman"/>
          <w:color w:val="222222"/>
          <w:sz w:val="24"/>
          <w:szCs w:val="24"/>
          <w:shd w:val="clear" w:color="auto" w:fill="FFFFFF"/>
        </w:rPr>
        <w:t xml:space="preserve"> (3), 37-49.</w:t>
      </w:r>
    </w:p>
    <w:p w14:paraId="16182BFD" w14:textId="52287223" w:rsidR="00814647" w:rsidRPr="00111FCE" w:rsidRDefault="00814647" w:rsidP="00111FCE">
      <w:pPr>
        <w:spacing w:after="0" w:line="480" w:lineRule="auto"/>
        <w:ind w:left="360" w:hanging="720"/>
        <w:rPr>
          <w:rFonts w:ascii="Times New Roman" w:hAnsi="Times New Roman" w:cs="Times New Roman"/>
          <w:color w:val="222222"/>
          <w:sz w:val="24"/>
          <w:szCs w:val="24"/>
          <w:shd w:val="clear" w:color="auto" w:fill="FFFFFF"/>
        </w:rPr>
      </w:pPr>
      <w:r w:rsidRPr="00111FCE">
        <w:rPr>
          <w:rFonts w:ascii="Times New Roman" w:hAnsi="Times New Roman" w:cs="Times New Roman"/>
          <w:color w:val="222222"/>
          <w:sz w:val="24"/>
          <w:szCs w:val="24"/>
          <w:shd w:val="clear" w:color="auto" w:fill="FFFFFF"/>
        </w:rPr>
        <w:t>Zhao, Z. H., Zhou, Y., Li, W. H., Tang, Z. H., &amp; Xia, T. W. (2020). Auricular acupressure in patients with hypertension and insomnia: a systematic review and meta-analysis. </w:t>
      </w:r>
      <w:r w:rsidRPr="00111FCE">
        <w:rPr>
          <w:rFonts w:ascii="Times New Roman" w:hAnsi="Times New Roman" w:cs="Times New Roman"/>
          <w:i/>
          <w:iCs/>
          <w:color w:val="222222"/>
          <w:sz w:val="24"/>
          <w:szCs w:val="24"/>
          <w:shd w:val="clear" w:color="auto" w:fill="FFFFFF"/>
        </w:rPr>
        <w:t>Evidence-Based Complementary and Alternative Medicine</w:t>
      </w:r>
      <w:r w:rsidRPr="00111FCE">
        <w:rPr>
          <w:rFonts w:ascii="Times New Roman" w:hAnsi="Times New Roman" w:cs="Times New Roman"/>
          <w:color w:val="222222"/>
          <w:sz w:val="24"/>
          <w:szCs w:val="24"/>
          <w:shd w:val="clear" w:color="auto" w:fill="FFFFFF"/>
        </w:rPr>
        <w:t>, </w:t>
      </w:r>
      <w:r w:rsidRPr="00111FCE">
        <w:rPr>
          <w:rFonts w:ascii="Times New Roman" w:hAnsi="Times New Roman" w:cs="Times New Roman"/>
          <w:i/>
          <w:iCs/>
          <w:color w:val="222222"/>
          <w:sz w:val="24"/>
          <w:szCs w:val="24"/>
          <w:shd w:val="clear" w:color="auto" w:fill="FFFFFF"/>
        </w:rPr>
        <w:t>2020</w:t>
      </w:r>
      <w:r w:rsidRPr="00111FCE">
        <w:rPr>
          <w:rFonts w:ascii="Times New Roman" w:hAnsi="Times New Roman" w:cs="Times New Roman"/>
          <w:color w:val="222222"/>
          <w:sz w:val="24"/>
          <w:szCs w:val="24"/>
          <w:shd w:val="clear" w:color="auto" w:fill="FFFFFF"/>
        </w:rPr>
        <w:t>.</w:t>
      </w:r>
    </w:p>
    <w:p w14:paraId="1C5066F9" w14:textId="094C17AE" w:rsidR="006611F2" w:rsidRPr="006611F2" w:rsidRDefault="006611F2" w:rsidP="006611F2">
      <w:pPr>
        <w:spacing w:after="0" w:line="480" w:lineRule="auto"/>
        <w:rPr>
          <w:rFonts w:ascii="Times New Roman" w:hAnsi="Times New Roman" w:cs="Times New Roman"/>
          <w:sz w:val="24"/>
          <w:szCs w:val="24"/>
        </w:rPr>
      </w:pPr>
    </w:p>
    <w:sectPr w:rsidR="006611F2" w:rsidRPr="006611F2" w:rsidSect="00941657">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9AE64" w14:textId="77777777" w:rsidR="00BA7F80" w:rsidRDefault="00BA7F80" w:rsidP="007B5DD8">
      <w:pPr>
        <w:spacing w:after="0" w:line="240" w:lineRule="auto"/>
      </w:pPr>
      <w:r>
        <w:separator/>
      </w:r>
    </w:p>
  </w:endnote>
  <w:endnote w:type="continuationSeparator" w:id="0">
    <w:p w14:paraId="7806A4AB" w14:textId="77777777" w:rsidR="00BA7F80" w:rsidRDefault="00BA7F80" w:rsidP="007B5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620075"/>
      <w:docPartObj>
        <w:docPartGallery w:val="Page Numbers (Bottom of Page)"/>
        <w:docPartUnique/>
      </w:docPartObj>
    </w:sdtPr>
    <w:sdtEndPr>
      <w:rPr>
        <w:noProof/>
      </w:rPr>
    </w:sdtEndPr>
    <w:sdtContent>
      <w:p w14:paraId="0ABEC3CE" w14:textId="70BFC2C6" w:rsidR="00545D11" w:rsidRDefault="00545D1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6DDA9C" w14:textId="77777777" w:rsidR="00545D11" w:rsidRDefault="00545D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2A03C" w14:textId="77777777" w:rsidR="00BA7F80" w:rsidRDefault="00BA7F80" w:rsidP="007B5DD8">
      <w:pPr>
        <w:spacing w:after="0" w:line="240" w:lineRule="auto"/>
      </w:pPr>
      <w:r>
        <w:separator/>
      </w:r>
    </w:p>
  </w:footnote>
  <w:footnote w:type="continuationSeparator" w:id="0">
    <w:p w14:paraId="7CB69FA5" w14:textId="77777777" w:rsidR="00BA7F80" w:rsidRDefault="00BA7F80" w:rsidP="007B5D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DFA5E" w14:textId="6DF75DD5" w:rsidR="007B5DD8" w:rsidRDefault="007B5DD8">
    <w:pPr>
      <w:pStyle w:val="Header"/>
      <w:jc w:val="right"/>
    </w:pPr>
  </w:p>
  <w:p w14:paraId="513F0ED2" w14:textId="77777777" w:rsidR="007B5DD8" w:rsidRDefault="007B5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94C3F"/>
    <w:multiLevelType w:val="hybridMultilevel"/>
    <w:tmpl w:val="B4A257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7543124"/>
    <w:multiLevelType w:val="hybridMultilevel"/>
    <w:tmpl w:val="EF985C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E230E9A"/>
    <w:multiLevelType w:val="hybridMultilevel"/>
    <w:tmpl w:val="DF0433B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4CB205C8"/>
    <w:multiLevelType w:val="hybridMultilevel"/>
    <w:tmpl w:val="10F018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F7870DF"/>
    <w:multiLevelType w:val="hybridMultilevel"/>
    <w:tmpl w:val="179C0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8311396">
    <w:abstractNumId w:val="0"/>
  </w:num>
  <w:num w:numId="2" w16cid:durableId="2034532065">
    <w:abstractNumId w:val="3"/>
  </w:num>
  <w:num w:numId="3" w16cid:durableId="1283878766">
    <w:abstractNumId w:val="1"/>
  </w:num>
  <w:num w:numId="4" w16cid:durableId="1088767379">
    <w:abstractNumId w:val="4"/>
  </w:num>
  <w:num w:numId="5" w16cid:durableId="2714060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DD8"/>
    <w:rsid w:val="000232D9"/>
    <w:rsid w:val="00055BC2"/>
    <w:rsid w:val="00060358"/>
    <w:rsid w:val="0006036D"/>
    <w:rsid w:val="00097461"/>
    <w:rsid w:val="000C16C2"/>
    <w:rsid w:val="000C49C0"/>
    <w:rsid w:val="000E0FD7"/>
    <w:rsid w:val="00111FCE"/>
    <w:rsid w:val="00123840"/>
    <w:rsid w:val="0012490C"/>
    <w:rsid w:val="00131072"/>
    <w:rsid w:val="00146913"/>
    <w:rsid w:val="001945C6"/>
    <w:rsid w:val="001A1726"/>
    <w:rsid w:val="001D08B0"/>
    <w:rsid w:val="00224A95"/>
    <w:rsid w:val="0022663D"/>
    <w:rsid w:val="0023583D"/>
    <w:rsid w:val="002521C1"/>
    <w:rsid w:val="00280317"/>
    <w:rsid w:val="00280A4C"/>
    <w:rsid w:val="00290EB9"/>
    <w:rsid w:val="00296167"/>
    <w:rsid w:val="00303234"/>
    <w:rsid w:val="00344C87"/>
    <w:rsid w:val="00364FDF"/>
    <w:rsid w:val="00373577"/>
    <w:rsid w:val="0038592C"/>
    <w:rsid w:val="003A34BC"/>
    <w:rsid w:val="003B23ED"/>
    <w:rsid w:val="003B35EF"/>
    <w:rsid w:val="003B6703"/>
    <w:rsid w:val="003C49CC"/>
    <w:rsid w:val="003E16CB"/>
    <w:rsid w:val="003F0034"/>
    <w:rsid w:val="003F0379"/>
    <w:rsid w:val="00427CFE"/>
    <w:rsid w:val="00434293"/>
    <w:rsid w:val="00460E6E"/>
    <w:rsid w:val="0046257B"/>
    <w:rsid w:val="004A6442"/>
    <w:rsid w:val="004A6582"/>
    <w:rsid w:val="00545D11"/>
    <w:rsid w:val="005713EE"/>
    <w:rsid w:val="005859B2"/>
    <w:rsid w:val="005919B8"/>
    <w:rsid w:val="005A49DB"/>
    <w:rsid w:val="005B4FBE"/>
    <w:rsid w:val="005F2B1A"/>
    <w:rsid w:val="00607D40"/>
    <w:rsid w:val="00627181"/>
    <w:rsid w:val="00630891"/>
    <w:rsid w:val="00635DDF"/>
    <w:rsid w:val="00652672"/>
    <w:rsid w:val="0065510F"/>
    <w:rsid w:val="006611F2"/>
    <w:rsid w:val="00681D41"/>
    <w:rsid w:val="00683F64"/>
    <w:rsid w:val="006845DE"/>
    <w:rsid w:val="00690927"/>
    <w:rsid w:val="006A4EFA"/>
    <w:rsid w:val="006A528C"/>
    <w:rsid w:val="006C31D0"/>
    <w:rsid w:val="006D77E1"/>
    <w:rsid w:val="006E32D4"/>
    <w:rsid w:val="006F645B"/>
    <w:rsid w:val="00724AC1"/>
    <w:rsid w:val="0073304E"/>
    <w:rsid w:val="00737968"/>
    <w:rsid w:val="00777827"/>
    <w:rsid w:val="007B5DD8"/>
    <w:rsid w:val="007D6D6C"/>
    <w:rsid w:val="007F56F6"/>
    <w:rsid w:val="00814647"/>
    <w:rsid w:val="00835F59"/>
    <w:rsid w:val="0084719A"/>
    <w:rsid w:val="00854A94"/>
    <w:rsid w:val="00857C29"/>
    <w:rsid w:val="00880A50"/>
    <w:rsid w:val="0089051F"/>
    <w:rsid w:val="008B08EA"/>
    <w:rsid w:val="008D401B"/>
    <w:rsid w:val="008E15AF"/>
    <w:rsid w:val="008E2542"/>
    <w:rsid w:val="00922932"/>
    <w:rsid w:val="00924D57"/>
    <w:rsid w:val="0093767D"/>
    <w:rsid w:val="00941657"/>
    <w:rsid w:val="00941BD3"/>
    <w:rsid w:val="009524EA"/>
    <w:rsid w:val="00952688"/>
    <w:rsid w:val="00961213"/>
    <w:rsid w:val="00977F97"/>
    <w:rsid w:val="009A371E"/>
    <w:rsid w:val="009C0CA4"/>
    <w:rsid w:val="009D775C"/>
    <w:rsid w:val="009E0068"/>
    <w:rsid w:val="009E1030"/>
    <w:rsid w:val="00A039FE"/>
    <w:rsid w:val="00A050C0"/>
    <w:rsid w:val="00A11097"/>
    <w:rsid w:val="00A12ED0"/>
    <w:rsid w:val="00A30BC9"/>
    <w:rsid w:val="00A31358"/>
    <w:rsid w:val="00A40A22"/>
    <w:rsid w:val="00A53AF8"/>
    <w:rsid w:val="00A632BC"/>
    <w:rsid w:val="00A63D27"/>
    <w:rsid w:val="00A73FA5"/>
    <w:rsid w:val="00AB2B7A"/>
    <w:rsid w:val="00AD044C"/>
    <w:rsid w:val="00AE4AD6"/>
    <w:rsid w:val="00B03FEA"/>
    <w:rsid w:val="00B06C97"/>
    <w:rsid w:val="00B12C6C"/>
    <w:rsid w:val="00B44FBD"/>
    <w:rsid w:val="00B66E4B"/>
    <w:rsid w:val="00BA7F80"/>
    <w:rsid w:val="00BB72C5"/>
    <w:rsid w:val="00C14AA3"/>
    <w:rsid w:val="00C236BA"/>
    <w:rsid w:val="00C23CC9"/>
    <w:rsid w:val="00C27F8F"/>
    <w:rsid w:val="00C419A1"/>
    <w:rsid w:val="00C47976"/>
    <w:rsid w:val="00C60E22"/>
    <w:rsid w:val="00C705EB"/>
    <w:rsid w:val="00C75159"/>
    <w:rsid w:val="00C84A44"/>
    <w:rsid w:val="00CC1DBC"/>
    <w:rsid w:val="00CE4AAF"/>
    <w:rsid w:val="00CE7B18"/>
    <w:rsid w:val="00D00228"/>
    <w:rsid w:val="00D21BB2"/>
    <w:rsid w:val="00D3408C"/>
    <w:rsid w:val="00D36E5A"/>
    <w:rsid w:val="00D60167"/>
    <w:rsid w:val="00D62557"/>
    <w:rsid w:val="00D828BB"/>
    <w:rsid w:val="00DA12DB"/>
    <w:rsid w:val="00DB427C"/>
    <w:rsid w:val="00DC53B9"/>
    <w:rsid w:val="00DC53D9"/>
    <w:rsid w:val="00E229D7"/>
    <w:rsid w:val="00E3204E"/>
    <w:rsid w:val="00E6323D"/>
    <w:rsid w:val="00E653D5"/>
    <w:rsid w:val="00E74BC8"/>
    <w:rsid w:val="00E97A69"/>
    <w:rsid w:val="00EA0A8B"/>
    <w:rsid w:val="00EA0D25"/>
    <w:rsid w:val="00EB2E12"/>
    <w:rsid w:val="00F055C9"/>
    <w:rsid w:val="00F06BD8"/>
    <w:rsid w:val="00F14579"/>
    <w:rsid w:val="00F165E2"/>
    <w:rsid w:val="00F23FBB"/>
    <w:rsid w:val="00F26CCD"/>
    <w:rsid w:val="00F32C08"/>
    <w:rsid w:val="00F646C3"/>
    <w:rsid w:val="00FA0D66"/>
    <w:rsid w:val="00FA75C5"/>
    <w:rsid w:val="00FC08E2"/>
    <w:rsid w:val="00FE25C9"/>
    <w:rsid w:val="00FE3761"/>
    <w:rsid w:val="00FF2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789FA"/>
  <w15:chartTrackingRefBased/>
  <w15:docId w15:val="{10DFB142-D3C3-4539-AAA4-FA2BFC68E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DD8"/>
  </w:style>
  <w:style w:type="paragraph" w:styleId="Heading1">
    <w:name w:val="heading 1"/>
    <w:basedOn w:val="Normal"/>
    <w:next w:val="Normal"/>
    <w:link w:val="Heading1Char"/>
    <w:uiPriority w:val="9"/>
    <w:qFormat/>
    <w:rsid w:val="007B5D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B5DD8"/>
    <w:rPr>
      <w:sz w:val="16"/>
      <w:szCs w:val="16"/>
    </w:rPr>
  </w:style>
  <w:style w:type="paragraph" w:styleId="CommentText">
    <w:name w:val="annotation text"/>
    <w:basedOn w:val="Normal"/>
    <w:link w:val="CommentTextChar"/>
    <w:uiPriority w:val="99"/>
    <w:unhideWhenUsed/>
    <w:rsid w:val="007B5DD8"/>
    <w:pPr>
      <w:spacing w:line="240" w:lineRule="auto"/>
    </w:pPr>
    <w:rPr>
      <w:sz w:val="20"/>
      <w:szCs w:val="20"/>
    </w:rPr>
  </w:style>
  <w:style w:type="character" w:customStyle="1" w:styleId="CommentTextChar">
    <w:name w:val="Comment Text Char"/>
    <w:basedOn w:val="DefaultParagraphFont"/>
    <w:link w:val="CommentText"/>
    <w:uiPriority w:val="99"/>
    <w:rsid w:val="007B5DD8"/>
    <w:rPr>
      <w:sz w:val="20"/>
      <w:szCs w:val="20"/>
    </w:rPr>
  </w:style>
  <w:style w:type="character" w:customStyle="1" w:styleId="Heading1Char">
    <w:name w:val="Heading 1 Char"/>
    <w:basedOn w:val="DefaultParagraphFont"/>
    <w:link w:val="Heading1"/>
    <w:uiPriority w:val="9"/>
    <w:rsid w:val="007B5DD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B5DD8"/>
    <w:pPr>
      <w:outlineLvl w:val="9"/>
    </w:pPr>
  </w:style>
  <w:style w:type="character" w:styleId="Hyperlink">
    <w:name w:val="Hyperlink"/>
    <w:basedOn w:val="DefaultParagraphFont"/>
    <w:uiPriority w:val="99"/>
    <w:unhideWhenUsed/>
    <w:rsid w:val="007B5DD8"/>
    <w:rPr>
      <w:color w:val="0563C1" w:themeColor="hyperlink"/>
      <w:u w:val="single"/>
    </w:rPr>
  </w:style>
  <w:style w:type="table" w:styleId="TableGrid">
    <w:name w:val="Table Grid"/>
    <w:basedOn w:val="TableNormal"/>
    <w:uiPriority w:val="39"/>
    <w:rsid w:val="007B5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B5DD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B5D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DD8"/>
  </w:style>
  <w:style w:type="paragraph" w:styleId="Footer">
    <w:name w:val="footer"/>
    <w:basedOn w:val="Normal"/>
    <w:link w:val="FooterChar"/>
    <w:uiPriority w:val="99"/>
    <w:unhideWhenUsed/>
    <w:rsid w:val="007B5D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DD8"/>
  </w:style>
  <w:style w:type="paragraph" w:styleId="ListParagraph">
    <w:name w:val="List Paragraph"/>
    <w:basedOn w:val="Normal"/>
    <w:uiPriority w:val="34"/>
    <w:qFormat/>
    <w:rsid w:val="00D828BB"/>
    <w:pPr>
      <w:ind w:left="720"/>
      <w:contextualSpacing/>
    </w:pPr>
  </w:style>
  <w:style w:type="paragraph" w:styleId="Revision">
    <w:name w:val="Revision"/>
    <w:hidden/>
    <w:uiPriority w:val="99"/>
    <w:semiHidden/>
    <w:rsid w:val="005713EE"/>
    <w:pPr>
      <w:spacing w:after="0" w:line="240" w:lineRule="auto"/>
    </w:pPr>
  </w:style>
  <w:style w:type="paragraph" w:styleId="CommentSubject">
    <w:name w:val="annotation subject"/>
    <w:basedOn w:val="CommentText"/>
    <w:next w:val="CommentText"/>
    <w:link w:val="CommentSubjectChar"/>
    <w:uiPriority w:val="99"/>
    <w:semiHidden/>
    <w:unhideWhenUsed/>
    <w:rsid w:val="00BB72C5"/>
    <w:rPr>
      <w:b/>
      <w:bCs/>
    </w:rPr>
  </w:style>
  <w:style w:type="character" w:customStyle="1" w:styleId="CommentSubjectChar">
    <w:name w:val="Comment Subject Char"/>
    <w:basedOn w:val="CommentTextChar"/>
    <w:link w:val="CommentSubject"/>
    <w:uiPriority w:val="99"/>
    <w:semiHidden/>
    <w:rsid w:val="00BB72C5"/>
    <w:rPr>
      <w:b/>
      <w:bCs/>
      <w:sz w:val="20"/>
      <w:szCs w:val="20"/>
    </w:rPr>
  </w:style>
  <w:style w:type="character" w:styleId="LineNumber">
    <w:name w:val="line number"/>
    <w:basedOn w:val="DefaultParagraphFont"/>
    <w:uiPriority w:val="99"/>
    <w:semiHidden/>
    <w:unhideWhenUsed/>
    <w:rsid w:val="00DA1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88BC3-DFC5-4E7B-B6FA-8DAD9F9DA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1479</TotalTime>
  <Pages>15</Pages>
  <Words>3511</Words>
  <Characters>20013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Card</dc:creator>
  <cp:keywords/>
  <dc:description/>
  <cp:lastModifiedBy>Card, Elizabeth B</cp:lastModifiedBy>
  <cp:revision>6</cp:revision>
  <dcterms:created xsi:type="dcterms:W3CDTF">2025-11-13T11:43:00Z</dcterms:created>
  <dcterms:modified xsi:type="dcterms:W3CDTF">2025-11-24T11:57:00Z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2c8cef-6f2b-4af1-b4ac-d815ff795cd6_Enabled">
    <vt:lpwstr>true</vt:lpwstr>
  </property>
  <property fmtid="{D5CDD505-2E9C-101B-9397-08002B2CF9AE}" pid="3" name="MSIP_Label_792c8cef-6f2b-4af1-b4ac-d815ff795cd6_SetDate">
    <vt:lpwstr>2023-03-20T18:51:45Z</vt:lpwstr>
  </property>
  <property fmtid="{D5CDD505-2E9C-101B-9397-08002B2CF9AE}" pid="4" name="MSIP_Label_792c8cef-6f2b-4af1-b4ac-d815ff795cd6_Method">
    <vt:lpwstr>Standard</vt:lpwstr>
  </property>
  <property fmtid="{D5CDD505-2E9C-101B-9397-08002B2CF9AE}" pid="5" name="MSIP_Label_792c8cef-6f2b-4af1-b4ac-d815ff795cd6_Name">
    <vt:lpwstr>VUMC General</vt:lpwstr>
  </property>
  <property fmtid="{D5CDD505-2E9C-101B-9397-08002B2CF9AE}" pid="6" name="MSIP_Label_792c8cef-6f2b-4af1-b4ac-d815ff795cd6_SiteId">
    <vt:lpwstr>ef575030-1424-4ed8-b83c-12c533d879ab</vt:lpwstr>
  </property>
  <property fmtid="{D5CDD505-2E9C-101B-9397-08002B2CF9AE}" pid="7" name="MSIP_Label_792c8cef-6f2b-4af1-b4ac-d815ff795cd6_ActionId">
    <vt:lpwstr>d1011ec8-001d-4330-8276-7c224d4b26d8</vt:lpwstr>
  </property>
  <property fmtid="{D5CDD505-2E9C-101B-9397-08002B2CF9AE}" pid="8" name="MSIP_Label_792c8cef-6f2b-4af1-b4ac-d815ff795cd6_ContentBits">
    <vt:lpwstr>0</vt:lpwstr>
  </property>
</Properties>
</file>