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6849" w14:textId="77777777" w:rsidR="008E60A8" w:rsidRPr="00D33565" w:rsidRDefault="008E60A8" w:rsidP="0098427C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  <w:u w:val="single"/>
        </w:rPr>
      </w:pPr>
      <w:r w:rsidRPr="00D33565">
        <w:rPr>
          <w:rFonts w:asciiTheme="minorHAnsi" w:hAnsiTheme="minorHAnsi"/>
          <w:noProof/>
          <w:color w:val="17365D" w:themeColor="text2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5656D9" wp14:editId="294E8FA3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5162550" cy="89281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D86C" w14:textId="77777777" w:rsidR="00695B99" w:rsidRPr="0098427C" w:rsidRDefault="00695B99">
                            <w:pP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8427C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Kentucky </w:t>
                            </w:r>
                            <w:r w:rsidR="0098427C" w:rsidRPr="0098427C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Organization</w:t>
                            </w:r>
                            <w:r w:rsidRPr="0098427C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of Nurse Leaders (KONL)</w:t>
                            </w:r>
                          </w:p>
                          <w:p w14:paraId="11498D97" w14:textId="3FC21948" w:rsidR="00695B99" w:rsidRPr="0098427C" w:rsidRDefault="00695B99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8427C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="00537628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C931D4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98427C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Fall Conference</w:t>
                            </w:r>
                          </w:p>
                          <w:p w14:paraId="4DC99220" w14:textId="77777777" w:rsidR="00695B99" w:rsidRDefault="00695B99">
                            <w:pPr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8427C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Call for Abstracts</w:t>
                            </w:r>
                          </w:p>
                          <w:p w14:paraId="48F7BF46" w14:textId="77777777" w:rsidR="008E60A8" w:rsidRDefault="008E60A8" w:rsidP="008E60A8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5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0;width:406.5pt;height:7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" stroked="f">
                <v:textbox>
                  <w:txbxContent>
                    <w:p w14:paraId="7426D86C" w14:textId="77777777" w:rsidR="00695B99" w:rsidRPr="0098427C" w:rsidRDefault="00695B99">
                      <w:pPr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8427C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Kentucky </w:t>
                      </w:r>
                      <w:r w:rsidR="0098427C" w:rsidRPr="0098427C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Organization</w:t>
                      </w:r>
                      <w:r w:rsidRPr="0098427C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 of Nurse Leaders (KONL)</w:t>
                      </w:r>
                    </w:p>
                    <w:p w14:paraId="11498D97" w14:textId="3FC21948" w:rsidR="00695B99" w:rsidRPr="0098427C" w:rsidRDefault="00695B99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8427C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20</w:t>
                      </w:r>
                      <w:r w:rsidR="00537628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2</w:t>
                      </w:r>
                      <w:r w:rsidR="00C931D4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5</w:t>
                      </w:r>
                      <w:r w:rsidRPr="0098427C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Fall Conference</w:t>
                      </w:r>
                    </w:p>
                    <w:p w14:paraId="4DC99220" w14:textId="77777777" w:rsidR="00695B99" w:rsidRDefault="00695B99">
                      <w:pPr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8427C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Call for Abstracts</w:t>
                      </w:r>
                    </w:p>
                    <w:p w14:paraId="48F7BF46" w14:textId="77777777" w:rsidR="008E60A8" w:rsidRDefault="008E60A8" w:rsidP="008E60A8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37D88" w14:textId="77777777" w:rsidR="0098427C" w:rsidRPr="00D33565" w:rsidRDefault="00D33565" w:rsidP="00616197">
      <w:pPr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33565">
        <w:rPr>
          <w:rFonts w:asciiTheme="minorHAnsi" w:hAnsiTheme="minorHAnsi"/>
          <w:noProof/>
          <w:color w:val="17365D" w:themeColor="text2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91AA9" wp14:editId="1AB092F3">
                <wp:simplePos x="0" y="0"/>
                <wp:positionH relativeFrom="column">
                  <wp:posOffset>-161925</wp:posOffset>
                </wp:positionH>
                <wp:positionV relativeFrom="paragraph">
                  <wp:posOffset>868045</wp:posOffset>
                </wp:positionV>
                <wp:extent cx="7239000" cy="140462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A733D" w14:textId="5E6326D9" w:rsidR="0098427C" w:rsidRPr="004874D6" w:rsidRDefault="0098427C">
                            <w:pPr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8427C">
                              <w:rPr>
                                <w:color w:val="17365D" w:themeColor="text2" w:themeShade="BF"/>
                              </w:rPr>
                              <w:t>Conference Title</w:t>
                            </w:r>
                            <w:r w:rsidR="00D33565">
                              <w:rPr>
                                <w:color w:val="17365D" w:themeColor="text2" w:themeShade="BF"/>
                              </w:rPr>
                              <w:t>:</w:t>
                            </w:r>
                            <w:r w:rsidRPr="0098427C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494B" w:rsidRPr="00C3494B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“</w:t>
                            </w:r>
                            <w:r w:rsidR="004874D6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Authentic Nursing Leadership: </w:t>
                            </w:r>
                            <w:r w:rsidR="004874D6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Nothing About </w:t>
                            </w:r>
                            <w:r w:rsidR="0080078F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Us</w:t>
                            </w:r>
                            <w:r w:rsidR="007F1859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,</w:t>
                            </w:r>
                            <w:r w:rsidR="004874D6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Without </w:t>
                            </w:r>
                            <w:r w:rsidR="0080078F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Us</w:t>
                            </w:r>
                            <w:r w:rsidR="004874D6">
                              <w:rPr>
                                <w:b/>
                                <w:i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91AA9" id="_x0000_s1027" type="#_x0000_t202" style="position:absolute;margin-left:-12.75pt;margin-top:68.35pt;width:57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" stroked="f" strokeweight="1.75pt">
                <v:stroke joinstyle="round" endcap="round"/>
                <v:textbox style="mso-fit-shape-to-text:t">
                  <w:txbxContent>
                    <w:p w14:paraId="1DAA733D" w14:textId="5E6326D9" w:rsidR="0098427C" w:rsidRPr="004874D6" w:rsidRDefault="0098427C">
                      <w:pPr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8427C">
                        <w:rPr>
                          <w:color w:val="17365D" w:themeColor="text2" w:themeShade="BF"/>
                        </w:rPr>
                        <w:t>Conference Title</w:t>
                      </w:r>
                      <w:r w:rsidR="00D33565">
                        <w:rPr>
                          <w:color w:val="17365D" w:themeColor="text2" w:themeShade="BF"/>
                        </w:rPr>
                        <w:t>:</w:t>
                      </w:r>
                      <w:r w:rsidRPr="0098427C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="00C3494B" w:rsidRPr="00C3494B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“</w:t>
                      </w:r>
                      <w:r w:rsidR="004874D6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Authentic Nursing Leadership: </w:t>
                      </w:r>
                      <w:r w:rsidR="004874D6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Nothing About </w:t>
                      </w:r>
                      <w:r w:rsidR="0080078F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Us</w:t>
                      </w:r>
                      <w:r w:rsidR="007F1859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,</w:t>
                      </w:r>
                      <w:r w:rsidR="004874D6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Without </w:t>
                      </w:r>
                      <w:r w:rsidR="0080078F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Us</w:t>
                      </w:r>
                      <w:r w:rsidR="004874D6">
                        <w:rPr>
                          <w:b/>
                          <w:i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E5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084039" w:rsidRPr="00D33565">
        <w:rPr>
          <w:rFonts w:asciiTheme="minorHAnsi" w:hAnsiTheme="minorHAnsi"/>
          <w:noProof/>
        </w:rPr>
        <w:drawing>
          <wp:inline distT="0" distB="0" distL="0" distR="0" wp14:anchorId="030227AF" wp14:editId="04B908EB">
            <wp:extent cx="1724025" cy="72180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2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890C" w14:textId="6F35C8D6" w:rsidR="008E60A8" w:rsidRPr="00D33565" w:rsidRDefault="008E60A8" w:rsidP="008E60A8">
      <w:pPr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33565"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  <w:t>Date:</w:t>
      </w: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700329">
        <w:rPr>
          <w:rFonts w:asciiTheme="minorHAnsi" w:hAnsiTheme="minorHAnsi"/>
          <w:color w:val="17365D" w:themeColor="text2" w:themeShade="BF"/>
          <w:sz w:val="23"/>
          <w:szCs w:val="23"/>
        </w:rPr>
        <w:t>October 2</w:t>
      </w:r>
      <w:r w:rsidR="004874D6">
        <w:rPr>
          <w:rFonts w:asciiTheme="minorHAnsi" w:hAnsiTheme="minorHAnsi"/>
          <w:color w:val="17365D" w:themeColor="text2" w:themeShade="BF"/>
          <w:sz w:val="23"/>
          <w:szCs w:val="23"/>
        </w:rPr>
        <w:t>3 &amp; 24, 20</w:t>
      </w:r>
      <w:r w:rsidR="00C931D4">
        <w:rPr>
          <w:rFonts w:asciiTheme="minorHAnsi" w:hAnsiTheme="minorHAnsi"/>
          <w:color w:val="17365D" w:themeColor="text2" w:themeShade="BF"/>
          <w:sz w:val="23"/>
          <w:szCs w:val="23"/>
        </w:rPr>
        <w:t>2</w:t>
      </w:r>
      <w:r w:rsidR="004874D6">
        <w:rPr>
          <w:rFonts w:asciiTheme="minorHAnsi" w:hAnsiTheme="minorHAnsi"/>
          <w:color w:val="17365D" w:themeColor="text2" w:themeShade="BF"/>
          <w:sz w:val="23"/>
          <w:szCs w:val="23"/>
        </w:rPr>
        <w:t>5</w:t>
      </w:r>
    </w:p>
    <w:p w14:paraId="7B9D6580" w14:textId="76C4127B" w:rsidR="008E60A8" w:rsidRPr="00D33565" w:rsidRDefault="008E60A8" w:rsidP="008E60A8">
      <w:pPr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33565"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  <w:t>Location:</w:t>
      </w: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4874D6">
        <w:rPr>
          <w:rFonts w:asciiTheme="minorHAnsi" w:hAnsiTheme="minorHAnsi"/>
          <w:color w:val="17365D" w:themeColor="text2" w:themeShade="BF"/>
          <w:sz w:val="23"/>
          <w:szCs w:val="23"/>
        </w:rPr>
        <w:t>University of Louisville Health – Rudd Heart Lung</w:t>
      </w:r>
      <w:r w:rsidR="00C931D4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Center</w:t>
      </w:r>
    </w:p>
    <w:p w14:paraId="604BDF07" w14:textId="77777777" w:rsidR="008E60A8" w:rsidRPr="00D33565" w:rsidRDefault="008E60A8" w:rsidP="00616197">
      <w:pPr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59B7EF60" w14:textId="0118F896" w:rsidR="003F1E54" w:rsidRPr="00D33565" w:rsidRDefault="008E60A8" w:rsidP="00616197">
      <w:pPr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The KONL </w:t>
      </w:r>
      <w:r w:rsidR="00DF46B7">
        <w:rPr>
          <w:rFonts w:asciiTheme="minorHAnsi" w:hAnsiTheme="minorHAnsi"/>
          <w:color w:val="17365D" w:themeColor="text2" w:themeShade="BF"/>
          <w:sz w:val="23"/>
          <w:szCs w:val="23"/>
        </w:rPr>
        <w:t>conference</w:t>
      </w: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provides</w:t>
      </w:r>
      <w:r w:rsidR="0002634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you with a forum to share your knowledge and expertise with peers. KONL is seeking poster abstracts </w:t>
      </w:r>
      <w:r w:rsidR="00053BC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from KONL members for participation in a poster presentation contest. </w:t>
      </w:r>
      <w:r w:rsidR="00A11D5F">
        <w:rPr>
          <w:rFonts w:asciiTheme="minorHAnsi" w:hAnsiTheme="minorHAnsi"/>
          <w:color w:val="17365D" w:themeColor="text2" w:themeShade="BF"/>
          <w:sz w:val="23"/>
          <w:szCs w:val="23"/>
        </w:rPr>
        <w:t xml:space="preserve">Poster presentations should </w:t>
      </w:r>
      <w:r w:rsidR="00C931D4">
        <w:rPr>
          <w:rFonts w:asciiTheme="minorHAnsi" w:hAnsiTheme="minorHAnsi"/>
          <w:color w:val="17365D" w:themeColor="text2" w:themeShade="BF"/>
          <w:sz w:val="23"/>
          <w:szCs w:val="23"/>
        </w:rPr>
        <w:t xml:space="preserve">be focused on some aspect </w:t>
      </w:r>
      <w:r w:rsidR="007F1859">
        <w:rPr>
          <w:rFonts w:asciiTheme="minorHAnsi" w:hAnsiTheme="minorHAnsi"/>
          <w:color w:val="17365D" w:themeColor="text2" w:themeShade="BF"/>
          <w:sz w:val="23"/>
          <w:szCs w:val="23"/>
        </w:rPr>
        <w:t>of nursing</w:t>
      </w:r>
      <w:r w:rsidR="004874D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leaders’ health and well-being or advocacy efforts</w:t>
      </w:r>
      <w:r w:rsidR="00C931D4">
        <w:rPr>
          <w:rFonts w:asciiTheme="minorHAnsi" w:hAnsiTheme="minorHAnsi"/>
          <w:color w:val="17365D" w:themeColor="text2" w:themeShade="BF"/>
          <w:sz w:val="23"/>
          <w:szCs w:val="23"/>
        </w:rPr>
        <w:t xml:space="preserve">. </w:t>
      </w:r>
      <w:r w:rsidR="004874D6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P</w:t>
      </w:r>
      <w:r w:rsidR="00EC4C51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oster </w:t>
      </w:r>
      <w:r w:rsidR="00DE1DD8">
        <w:rPr>
          <w:rFonts w:asciiTheme="minorHAnsi" w:hAnsiTheme="minorHAnsi"/>
          <w:color w:val="17365D" w:themeColor="text2" w:themeShade="BF"/>
          <w:sz w:val="23"/>
          <w:szCs w:val="23"/>
        </w:rPr>
        <w:t xml:space="preserve">contest </w:t>
      </w:r>
      <w:r w:rsidR="00EC4C51" w:rsidRPr="00D33565">
        <w:rPr>
          <w:rFonts w:asciiTheme="minorHAnsi" w:hAnsiTheme="minorHAnsi"/>
          <w:color w:val="17365D" w:themeColor="text2" w:themeShade="BF"/>
          <w:sz w:val="23"/>
          <w:szCs w:val="23"/>
        </w:rPr>
        <w:t>winner names, abstracts and posters will be added to the KONL website.</w:t>
      </w:r>
      <w:r w:rsidR="00D712C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5407A9" w:rsidRPr="00817180">
        <w:rPr>
          <w:rFonts w:asciiTheme="minorHAnsi" w:hAnsiTheme="minorHAnsi"/>
          <w:i/>
          <w:iCs/>
          <w:color w:val="17365D" w:themeColor="text2" w:themeShade="BF"/>
          <w:sz w:val="23"/>
          <w:szCs w:val="23"/>
        </w:rPr>
        <w:t xml:space="preserve">A maximum of </w:t>
      </w:r>
      <w:r w:rsidR="00D3570E">
        <w:rPr>
          <w:rFonts w:asciiTheme="minorHAnsi" w:hAnsiTheme="minorHAnsi"/>
          <w:i/>
          <w:iCs/>
          <w:color w:val="17365D" w:themeColor="text2" w:themeShade="BF"/>
          <w:sz w:val="23"/>
          <w:szCs w:val="23"/>
        </w:rPr>
        <w:t>35</w:t>
      </w:r>
      <w:r w:rsidR="005407A9" w:rsidRPr="00817180">
        <w:rPr>
          <w:rFonts w:asciiTheme="minorHAnsi" w:hAnsiTheme="minorHAnsi"/>
          <w:i/>
          <w:iCs/>
          <w:color w:val="17365D" w:themeColor="text2" w:themeShade="BF"/>
          <w:sz w:val="23"/>
          <w:szCs w:val="23"/>
        </w:rPr>
        <w:t xml:space="preserve"> posters will be displayed</w:t>
      </w:r>
      <w:r w:rsidR="00817180" w:rsidRPr="00817180">
        <w:rPr>
          <w:rFonts w:asciiTheme="minorHAnsi" w:hAnsiTheme="minorHAnsi"/>
          <w:i/>
          <w:iCs/>
          <w:color w:val="17365D" w:themeColor="text2" w:themeShade="BF"/>
          <w:sz w:val="23"/>
          <w:szCs w:val="23"/>
        </w:rPr>
        <w:t>.</w:t>
      </w:r>
      <w:r w:rsidR="00143B88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</w:p>
    <w:p w14:paraId="00671BEE" w14:textId="77777777" w:rsidR="008109DB" w:rsidRPr="00D33565" w:rsidRDefault="008109DB" w:rsidP="00616197">
      <w:pPr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0EA73C13" w14:textId="3A5F4904" w:rsidR="008109DB" w:rsidRPr="00D33565" w:rsidRDefault="00567209" w:rsidP="00616197">
      <w:pPr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</w:pPr>
      <w:r w:rsidRPr="00D33565"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  <w:t>Poster Categor</w:t>
      </w:r>
      <w:r w:rsidR="00F70C43"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  <w:t>ies</w:t>
      </w:r>
      <w:r w:rsidR="00EB2055">
        <w:rPr>
          <w:rFonts w:asciiTheme="minorHAnsi" w:hAnsiTheme="minorHAnsi"/>
          <w:color w:val="17365D" w:themeColor="text2" w:themeShade="BF"/>
          <w:sz w:val="28"/>
          <w:szCs w:val="28"/>
          <w:u w:val="single"/>
        </w:rPr>
        <w:t xml:space="preserve"> </w:t>
      </w:r>
    </w:p>
    <w:p w14:paraId="74A408F3" w14:textId="136E5613" w:rsidR="002D4B89" w:rsidRDefault="00511070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  <w:r>
        <w:rPr>
          <w:rFonts w:asciiTheme="minorHAnsi" w:hAnsiTheme="minorHAnsi"/>
          <w:color w:val="17365D" w:themeColor="text2" w:themeShade="BF"/>
          <w:sz w:val="23"/>
          <w:szCs w:val="23"/>
        </w:rPr>
        <w:t>Posters in the following categories will be judged by KONL peers</w:t>
      </w:r>
      <w:r w:rsidR="0093351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and a 1</w:t>
      </w:r>
      <w:r w:rsidR="00933515" w:rsidRPr="00933515">
        <w:rPr>
          <w:rFonts w:asciiTheme="minorHAnsi" w:hAnsiTheme="minorHAnsi"/>
          <w:color w:val="17365D" w:themeColor="text2" w:themeShade="BF"/>
          <w:sz w:val="23"/>
          <w:szCs w:val="23"/>
          <w:vertAlign w:val="superscript"/>
        </w:rPr>
        <w:t>st</w:t>
      </w:r>
      <w:r w:rsidR="0093351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and 2</w:t>
      </w:r>
      <w:r w:rsidR="00933515" w:rsidRPr="00933515">
        <w:rPr>
          <w:rFonts w:asciiTheme="minorHAnsi" w:hAnsiTheme="minorHAnsi"/>
          <w:color w:val="17365D" w:themeColor="text2" w:themeShade="BF"/>
          <w:sz w:val="23"/>
          <w:szCs w:val="23"/>
          <w:vertAlign w:val="superscript"/>
        </w:rPr>
        <w:t>nd</w:t>
      </w:r>
      <w:r w:rsidR="0093351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place winner </w:t>
      </w:r>
      <w:r w:rsidR="00446D31">
        <w:rPr>
          <w:rFonts w:asciiTheme="minorHAnsi" w:hAnsiTheme="minorHAnsi"/>
          <w:color w:val="17365D" w:themeColor="text2" w:themeShade="BF"/>
          <w:sz w:val="23"/>
          <w:szCs w:val="23"/>
        </w:rPr>
        <w:t xml:space="preserve">in each category </w:t>
      </w:r>
      <w:r w:rsidR="0093351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will be determined. </w:t>
      </w:r>
      <w:r w:rsidR="00A10719">
        <w:rPr>
          <w:rFonts w:asciiTheme="minorHAnsi" w:hAnsiTheme="minorHAnsi"/>
          <w:color w:val="17365D" w:themeColor="text2" w:themeShade="BF"/>
          <w:sz w:val="23"/>
          <w:szCs w:val="23"/>
        </w:rPr>
        <w:t xml:space="preserve">The </w:t>
      </w:r>
      <w:r w:rsidR="00446D31">
        <w:rPr>
          <w:rFonts w:asciiTheme="minorHAnsi" w:hAnsiTheme="minorHAnsi"/>
          <w:color w:val="17365D" w:themeColor="text2" w:themeShade="BF"/>
          <w:sz w:val="23"/>
          <w:szCs w:val="23"/>
        </w:rPr>
        <w:t>first-place</w:t>
      </w:r>
      <w:r w:rsidR="00A10719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r w:rsidR="00446D31">
        <w:rPr>
          <w:rFonts w:asciiTheme="minorHAnsi" w:hAnsiTheme="minorHAnsi"/>
          <w:color w:val="17365D" w:themeColor="text2" w:themeShade="BF"/>
          <w:sz w:val="23"/>
          <w:szCs w:val="23"/>
        </w:rPr>
        <w:t xml:space="preserve">winner will receive </w:t>
      </w:r>
      <w:r w:rsidR="00D84692">
        <w:rPr>
          <w:rFonts w:asciiTheme="minorHAnsi" w:hAnsiTheme="minorHAnsi"/>
          <w:color w:val="17365D" w:themeColor="text2" w:themeShade="BF"/>
          <w:sz w:val="23"/>
          <w:szCs w:val="23"/>
        </w:rPr>
        <w:t>$200</w:t>
      </w:r>
      <w:r w:rsidR="00A258C2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and the second-place winner $100. </w:t>
      </w:r>
      <w:r w:rsidR="00D3570E">
        <w:rPr>
          <w:rFonts w:asciiTheme="minorHAnsi" w:hAnsiTheme="minorHAnsi"/>
          <w:color w:val="17365D" w:themeColor="text2" w:themeShade="BF"/>
          <w:sz w:val="23"/>
          <w:szCs w:val="23"/>
        </w:rPr>
        <w:t xml:space="preserve">The </w:t>
      </w:r>
      <w:r w:rsidR="00DB0AAA">
        <w:rPr>
          <w:rFonts w:asciiTheme="minorHAnsi" w:hAnsiTheme="minorHAnsi"/>
          <w:color w:val="17365D" w:themeColor="text2" w:themeShade="BF"/>
          <w:sz w:val="23"/>
          <w:szCs w:val="23"/>
        </w:rPr>
        <w:t>“</w:t>
      </w:r>
      <w:r w:rsidR="00D3570E">
        <w:rPr>
          <w:rFonts w:asciiTheme="minorHAnsi" w:hAnsiTheme="minorHAnsi"/>
          <w:color w:val="17365D" w:themeColor="text2" w:themeShade="BF"/>
          <w:sz w:val="23"/>
          <w:szCs w:val="23"/>
        </w:rPr>
        <w:t>first author</w:t>
      </w:r>
      <w:r w:rsidR="00DB0AAA">
        <w:rPr>
          <w:rFonts w:asciiTheme="minorHAnsi" w:hAnsiTheme="minorHAnsi"/>
          <w:color w:val="17365D" w:themeColor="text2" w:themeShade="BF"/>
          <w:sz w:val="23"/>
          <w:szCs w:val="23"/>
        </w:rPr>
        <w:t>”</w:t>
      </w:r>
      <w:r w:rsidR="00D3570E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of the posters that are selected as the </w:t>
      </w:r>
      <w:r w:rsidR="00A258C2">
        <w:rPr>
          <w:rFonts w:asciiTheme="minorHAnsi" w:hAnsiTheme="minorHAnsi"/>
          <w:color w:val="17365D" w:themeColor="text2" w:themeShade="BF"/>
          <w:sz w:val="23"/>
          <w:szCs w:val="23"/>
        </w:rPr>
        <w:t xml:space="preserve">first and second place winners will </w:t>
      </w:r>
      <w:r w:rsidR="003C6637">
        <w:rPr>
          <w:rFonts w:asciiTheme="minorHAnsi" w:hAnsiTheme="minorHAnsi"/>
          <w:color w:val="17365D" w:themeColor="text2" w:themeShade="BF"/>
          <w:sz w:val="23"/>
          <w:szCs w:val="23"/>
        </w:rPr>
        <w:t xml:space="preserve">also </w:t>
      </w:r>
      <w:r w:rsidR="00A258C2">
        <w:rPr>
          <w:rFonts w:asciiTheme="minorHAnsi" w:hAnsiTheme="minorHAnsi"/>
          <w:color w:val="17365D" w:themeColor="text2" w:themeShade="BF"/>
          <w:sz w:val="23"/>
          <w:szCs w:val="23"/>
        </w:rPr>
        <w:t>receive paid registration to the 202</w:t>
      </w:r>
      <w:r w:rsidR="00C931D4">
        <w:rPr>
          <w:rFonts w:asciiTheme="minorHAnsi" w:hAnsiTheme="minorHAnsi"/>
          <w:color w:val="17365D" w:themeColor="text2" w:themeShade="BF"/>
          <w:sz w:val="23"/>
          <w:szCs w:val="23"/>
        </w:rPr>
        <w:t>6</w:t>
      </w:r>
      <w:r w:rsidR="00A258C2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KONL spring and fall conferences and one year’s KONL membership. </w:t>
      </w:r>
    </w:p>
    <w:p w14:paraId="4B3B64C7" w14:textId="77777777" w:rsidR="00DF7915" w:rsidRDefault="00DF7915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15C0" w14:paraId="3A98DC85" w14:textId="77777777" w:rsidTr="00B42B9A">
        <w:tc>
          <w:tcPr>
            <w:tcW w:w="10790" w:type="dxa"/>
            <w:shd w:val="clear" w:color="auto" w:fill="C6D9F1" w:themeFill="text2" w:themeFillTint="33"/>
          </w:tcPr>
          <w:p w14:paraId="0DD1899C" w14:textId="4AFD860F" w:rsidR="00CA15C0" w:rsidRPr="001C271D" w:rsidRDefault="004874D6" w:rsidP="00026344">
            <w:pPr>
              <w:pStyle w:val="Default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Nursing Leaders’ Health and Well-being </w:t>
            </w:r>
          </w:p>
        </w:tc>
      </w:tr>
      <w:tr w:rsidR="00CA15C0" w14:paraId="53E2B6CA" w14:textId="77777777" w:rsidTr="00CA15C0">
        <w:tc>
          <w:tcPr>
            <w:tcW w:w="10790" w:type="dxa"/>
          </w:tcPr>
          <w:p w14:paraId="4DC709B0" w14:textId="77777777" w:rsidR="00D2153A" w:rsidRPr="007E4CD0" w:rsidRDefault="00042718" w:rsidP="007E4CD0">
            <w:pPr>
              <w:pStyle w:val="Default"/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7E4CD0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Suggested topics may include, but are not limited to: </w:t>
            </w:r>
          </w:p>
          <w:p w14:paraId="67CB8C7C" w14:textId="3520545D" w:rsidR="00A14DA3" w:rsidRPr="007E4CD0" w:rsidRDefault="00A14DA3" w:rsidP="007E4CD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7E4CD0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Leadership </w:t>
            </w:r>
            <w:r w:rsidR="00085EA5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Initiatives</w:t>
            </w:r>
          </w:p>
          <w:p w14:paraId="06D9724D" w14:textId="77777777" w:rsidR="00A14DA3" w:rsidRDefault="00A14DA3" w:rsidP="007E4CD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7E4CD0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Leadership Development </w:t>
            </w:r>
          </w:p>
          <w:p w14:paraId="4DD0B379" w14:textId="169A60D9" w:rsidR="004874D6" w:rsidRDefault="004874D6" w:rsidP="007E4CD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Authentic or Human-Centered Leadership</w:t>
            </w:r>
          </w:p>
          <w:p w14:paraId="2BD200B2" w14:textId="5675A866" w:rsidR="00C931D4" w:rsidRPr="007E4CD0" w:rsidRDefault="00C931D4" w:rsidP="007E4CD0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Leadership Focused Well-Being Initiatives</w:t>
            </w:r>
          </w:p>
          <w:p w14:paraId="1550B2A9" w14:textId="5C7898FB" w:rsidR="00CA15C0" w:rsidRDefault="00A14DA3" w:rsidP="00BE3C0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7E4CD0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Other </w:t>
            </w:r>
          </w:p>
        </w:tc>
      </w:tr>
      <w:tr w:rsidR="00CA15C0" w14:paraId="6881BC53" w14:textId="77777777" w:rsidTr="00B42B9A">
        <w:tc>
          <w:tcPr>
            <w:tcW w:w="10790" w:type="dxa"/>
            <w:shd w:val="clear" w:color="auto" w:fill="C6D9F1" w:themeFill="text2" w:themeFillTint="33"/>
          </w:tcPr>
          <w:p w14:paraId="3B8B4278" w14:textId="74679544" w:rsidR="00CA15C0" w:rsidRPr="001C271D" w:rsidRDefault="004874D6" w:rsidP="00026344">
            <w:pPr>
              <w:pStyle w:val="Default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 xml:space="preserve">Advocacy </w:t>
            </w:r>
            <w:r w:rsidR="00C931D4">
              <w:rPr>
                <w:rFonts w:asciiTheme="minorHAnsi" w:hAnsiTheme="minorHAnsi"/>
                <w:color w:val="17365D" w:themeColor="text2" w:themeShade="BF"/>
              </w:rPr>
              <w:t xml:space="preserve">Efforts </w:t>
            </w:r>
            <w:r w:rsidR="007F1859">
              <w:rPr>
                <w:rFonts w:asciiTheme="minorHAnsi" w:hAnsiTheme="minorHAnsi"/>
                <w:color w:val="17365D" w:themeColor="text2" w:themeShade="BF"/>
              </w:rPr>
              <w:t>of Nursing</w:t>
            </w:r>
            <w:r>
              <w:rPr>
                <w:rFonts w:asciiTheme="minorHAnsi" w:hAnsiTheme="minorHAnsi"/>
                <w:color w:val="17365D" w:themeColor="text2" w:themeShade="BF"/>
              </w:rPr>
              <w:t xml:space="preserve"> Leaders</w:t>
            </w:r>
            <w:r w:rsidR="00C931D4"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</w:p>
        </w:tc>
      </w:tr>
      <w:tr w:rsidR="00CA15C0" w14:paraId="5092E3E8" w14:textId="77777777" w:rsidTr="000E7854">
        <w:trPr>
          <w:trHeight w:val="1430"/>
        </w:trPr>
        <w:tc>
          <w:tcPr>
            <w:tcW w:w="10790" w:type="dxa"/>
          </w:tcPr>
          <w:p w14:paraId="3DC5B7E9" w14:textId="77777777" w:rsidR="00951491" w:rsidRPr="00AE08B9" w:rsidRDefault="00951491" w:rsidP="00AE08B9">
            <w:pPr>
              <w:pStyle w:val="Default"/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AE08B9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Suggested topics may include, but are not limited to: </w:t>
            </w:r>
          </w:p>
          <w:p w14:paraId="3E94F361" w14:textId="73AAF68B" w:rsidR="00E942A5" w:rsidRDefault="00E942A5" w:rsidP="004874D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Initiatives/Ways to Have a Positive Voice as Leaders</w:t>
            </w:r>
          </w:p>
          <w:p w14:paraId="3D5260C4" w14:textId="3A7762B2" w:rsidR="00E942A5" w:rsidRDefault="00E942A5" w:rsidP="004874D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Advocacy Efforts for Patients and/or Staff</w:t>
            </w:r>
          </w:p>
          <w:p w14:paraId="35193F51" w14:textId="24360504" w:rsidR="00E942A5" w:rsidRDefault="00E942A5" w:rsidP="004874D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Making a Difference for our Organization or Community</w:t>
            </w:r>
          </w:p>
          <w:p w14:paraId="185CB204" w14:textId="77777777" w:rsidR="00E942A5" w:rsidRDefault="00E942A5" w:rsidP="00E942A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Leadership Role Development related to Advocacy</w:t>
            </w:r>
          </w:p>
          <w:p w14:paraId="652D2CA3" w14:textId="6942B133" w:rsidR="00951491" w:rsidRDefault="004874D6" w:rsidP="004874D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Community Service Board Roles</w:t>
            </w:r>
          </w:p>
          <w:p w14:paraId="11165A36" w14:textId="3F705390" w:rsidR="00951491" w:rsidRPr="00AE08B9" w:rsidRDefault="000E7854" w:rsidP="000E78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 w:rsidRPr="00AE08B9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Collaboration</w:t>
            </w:r>
            <w:r w:rsidR="004874D6"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 xml:space="preserve"> with Legislators or Public Health Officials</w:t>
            </w:r>
          </w:p>
          <w:p w14:paraId="5422A7F9" w14:textId="4AC07C44" w:rsidR="00CA15C0" w:rsidRDefault="000E7854" w:rsidP="000E78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</w:pPr>
            <w:r>
              <w:rPr>
                <w:rFonts w:asciiTheme="minorHAnsi" w:hAnsiTheme="minorHAnsi"/>
                <w:color w:val="17365D" w:themeColor="text2" w:themeShade="BF"/>
                <w:sz w:val="23"/>
                <w:szCs w:val="23"/>
              </w:rPr>
              <w:t>Other</w:t>
            </w:r>
          </w:p>
        </w:tc>
      </w:tr>
    </w:tbl>
    <w:p w14:paraId="576A34AF" w14:textId="77777777" w:rsidR="00DF7915" w:rsidRDefault="00DF7915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58CB86EA" w14:textId="6A8A03B6" w:rsidR="00A14DA3" w:rsidRDefault="00DC1DA8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C1DA8">
        <w:rPr>
          <w:rFonts w:asciiTheme="minorHAnsi" w:hAnsiTheme="minorHAnsi"/>
          <w:color w:val="17365D" w:themeColor="text2" w:themeShade="BF"/>
          <w:sz w:val="23"/>
          <w:szCs w:val="23"/>
        </w:rPr>
        <w:t xml:space="preserve">Posters </w:t>
      </w:r>
      <w:r w:rsidR="003966D5">
        <w:rPr>
          <w:rFonts w:asciiTheme="minorHAnsi" w:hAnsiTheme="minorHAnsi"/>
          <w:color w:val="17365D" w:themeColor="text2" w:themeShade="BF"/>
          <w:sz w:val="23"/>
          <w:szCs w:val="23"/>
        </w:rPr>
        <w:t>should be 36</w:t>
      </w:r>
      <w:r w:rsidR="001202E7">
        <w:rPr>
          <w:rFonts w:asciiTheme="minorHAnsi" w:hAnsiTheme="minorHAnsi"/>
          <w:color w:val="17365D" w:themeColor="text2" w:themeShade="BF"/>
          <w:sz w:val="23"/>
          <w:szCs w:val="23"/>
        </w:rPr>
        <w:t>”</w:t>
      </w:r>
      <w:r w:rsidR="000525D5">
        <w:rPr>
          <w:rFonts w:asciiTheme="minorHAnsi" w:hAnsiTheme="minorHAnsi"/>
          <w:color w:val="17365D" w:themeColor="text2" w:themeShade="BF"/>
          <w:sz w:val="23"/>
          <w:szCs w:val="23"/>
        </w:rPr>
        <w:t>X48</w:t>
      </w:r>
      <w:r w:rsidR="001202E7">
        <w:rPr>
          <w:rFonts w:asciiTheme="minorHAnsi" w:hAnsiTheme="minorHAnsi"/>
          <w:color w:val="17365D" w:themeColor="text2" w:themeShade="BF"/>
          <w:sz w:val="23"/>
          <w:szCs w:val="23"/>
        </w:rPr>
        <w:t xml:space="preserve">” and </w:t>
      </w:r>
      <w:r w:rsidR="00AB71B7">
        <w:rPr>
          <w:rFonts w:asciiTheme="minorHAnsi" w:hAnsiTheme="minorHAnsi"/>
          <w:color w:val="17365D" w:themeColor="text2" w:themeShade="BF"/>
          <w:sz w:val="23"/>
          <w:szCs w:val="23"/>
        </w:rPr>
        <w:t xml:space="preserve">ready for viewing </w:t>
      </w:r>
      <w:r w:rsidRPr="00DC1DA8">
        <w:rPr>
          <w:rFonts w:asciiTheme="minorHAnsi" w:hAnsiTheme="minorHAnsi"/>
          <w:color w:val="17365D" w:themeColor="text2" w:themeShade="BF"/>
          <w:sz w:val="23"/>
          <w:szCs w:val="23"/>
        </w:rPr>
        <w:t>at the conference site prior to the meeting</w:t>
      </w:r>
      <w:r w:rsidR="00D92CFE">
        <w:rPr>
          <w:rFonts w:asciiTheme="minorHAnsi" w:hAnsiTheme="minorHAnsi"/>
          <w:color w:val="17365D" w:themeColor="text2" w:themeShade="BF"/>
          <w:sz w:val="23"/>
          <w:szCs w:val="23"/>
        </w:rPr>
        <w:t>’s</w:t>
      </w:r>
      <w:r w:rsidRPr="00DC1DA8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beginning - </w:t>
      </w:r>
      <w:r w:rsidRPr="00DC1DA8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>no later than 12 noon on October 2</w:t>
      </w:r>
      <w:r w:rsidR="000E7854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>3rd</w:t>
      </w:r>
      <w:r w:rsidRPr="00DC1DA8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 xml:space="preserve">. </w:t>
      </w:r>
      <w:r w:rsidRPr="00DC1DA8">
        <w:rPr>
          <w:rFonts w:asciiTheme="minorHAnsi" w:hAnsiTheme="minorHAnsi"/>
          <w:color w:val="17365D" w:themeColor="text2" w:themeShade="BF"/>
          <w:sz w:val="23"/>
          <w:szCs w:val="23"/>
        </w:rPr>
        <w:t xml:space="preserve">They are to be picked up </w:t>
      </w:r>
      <w:r w:rsidRPr="00AB71B7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>at the conclusion of the conference on October 2</w:t>
      </w:r>
      <w:r w:rsidR="000E7854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>4</w:t>
      </w:r>
      <w:r w:rsidRPr="00AB71B7">
        <w:rPr>
          <w:rFonts w:asciiTheme="minorHAnsi" w:hAnsiTheme="minorHAnsi"/>
          <w:b/>
          <w:bCs/>
          <w:color w:val="17365D" w:themeColor="text2" w:themeShade="BF"/>
          <w:sz w:val="23"/>
          <w:szCs w:val="23"/>
          <w:vertAlign w:val="superscript"/>
        </w:rPr>
        <w:t>th</w:t>
      </w:r>
      <w:r w:rsidRPr="00DC1DA8">
        <w:rPr>
          <w:rFonts w:asciiTheme="minorHAnsi" w:hAnsiTheme="minorHAnsi"/>
          <w:color w:val="17365D" w:themeColor="text2" w:themeShade="BF"/>
          <w:sz w:val="23"/>
          <w:szCs w:val="23"/>
        </w:rPr>
        <w:t xml:space="preserve">. </w:t>
      </w:r>
      <w:r w:rsidR="000138D3">
        <w:rPr>
          <w:rFonts w:asciiTheme="minorHAnsi" w:hAnsiTheme="minorHAnsi"/>
          <w:color w:val="17365D" w:themeColor="text2" w:themeShade="BF"/>
          <w:sz w:val="23"/>
          <w:szCs w:val="23"/>
        </w:rPr>
        <w:t>KONL and the conference site will not be responsible for the storage of posters after the conference concludes.</w:t>
      </w:r>
    </w:p>
    <w:p w14:paraId="18ABF468" w14:textId="77777777" w:rsidR="000E7854" w:rsidRDefault="000E7854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04E843C3" w14:textId="6A35A455" w:rsidR="000E7854" w:rsidRPr="000138D3" w:rsidRDefault="000E7854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  <w:r>
        <w:rPr>
          <w:rFonts w:asciiTheme="minorHAnsi" w:hAnsiTheme="minorHAnsi"/>
          <w:color w:val="17365D" w:themeColor="text2" w:themeShade="BF"/>
          <w:sz w:val="23"/>
          <w:szCs w:val="23"/>
        </w:rPr>
        <w:t xml:space="preserve">Poster abstracts must be submitted no later than </w:t>
      </w:r>
      <w:r w:rsidRPr="000E7854">
        <w:rPr>
          <w:rFonts w:asciiTheme="minorHAnsi" w:hAnsiTheme="minorHAnsi"/>
          <w:b/>
          <w:bCs/>
          <w:color w:val="17365D" w:themeColor="text2" w:themeShade="BF"/>
          <w:sz w:val="23"/>
          <w:szCs w:val="23"/>
        </w:rPr>
        <w:t>September 30</w:t>
      </w:r>
      <w:r w:rsidRPr="000E7854">
        <w:rPr>
          <w:rFonts w:asciiTheme="minorHAnsi" w:hAnsiTheme="minorHAnsi"/>
          <w:b/>
          <w:bCs/>
          <w:color w:val="17365D" w:themeColor="text2" w:themeShade="BF"/>
          <w:sz w:val="23"/>
          <w:szCs w:val="23"/>
          <w:vertAlign w:val="superscript"/>
        </w:rPr>
        <w:t>th</w:t>
      </w:r>
      <w:r>
        <w:rPr>
          <w:rFonts w:asciiTheme="minorHAnsi" w:hAnsiTheme="minorHAnsi"/>
          <w:color w:val="17365D" w:themeColor="text2" w:themeShade="BF"/>
          <w:sz w:val="23"/>
          <w:szCs w:val="23"/>
        </w:rPr>
        <w:t xml:space="preserve">. </w:t>
      </w:r>
    </w:p>
    <w:p w14:paraId="440D07C0" w14:textId="77777777" w:rsidR="003F1E54" w:rsidRPr="00D33565" w:rsidRDefault="003F1E54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6BCBD9D4" w14:textId="3D26E78C" w:rsidR="00695B99" w:rsidRDefault="00B66A6D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Use the following </w:t>
      </w:r>
      <w:r w:rsidR="000A32C4">
        <w:rPr>
          <w:rFonts w:asciiTheme="minorHAnsi" w:hAnsiTheme="minorHAnsi"/>
          <w:color w:val="17365D" w:themeColor="text2" w:themeShade="BF"/>
          <w:sz w:val="23"/>
          <w:szCs w:val="23"/>
        </w:rPr>
        <w:t xml:space="preserve">Red Cap </w:t>
      </w:r>
      <w:r w:rsidRPr="00D33565">
        <w:rPr>
          <w:rFonts w:asciiTheme="minorHAnsi" w:hAnsiTheme="minorHAnsi"/>
          <w:color w:val="17365D" w:themeColor="text2" w:themeShade="BF"/>
          <w:sz w:val="23"/>
          <w:szCs w:val="23"/>
        </w:rPr>
        <w:t>abstract submission:</w:t>
      </w:r>
      <w:r w:rsidR="008B6EC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</w:t>
      </w:r>
      <w:hyperlink r:id="rId8" w:history="1">
        <w:r w:rsidR="00BB3F05" w:rsidRPr="00C2581B">
          <w:rPr>
            <w:rStyle w:val="Hyperlink"/>
            <w:rFonts w:asciiTheme="minorHAnsi" w:hAnsiTheme="minorHAnsi"/>
            <w:sz w:val="23"/>
            <w:szCs w:val="23"/>
          </w:rPr>
          <w:t>https://redcap.uky.edu/redcap/surveys/?s=4RKNLXR8PJRMCFEJ</w:t>
        </w:r>
      </w:hyperlink>
    </w:p>
    <w:p w14:paraId="70C18016" w14:textId="77777777" w:rsidR="00BB3F05" w:rsidRPr="00D33565" w:rsidRDefault="00BB3F05" w:rsidP="00026344">
      <w:pPr>
        <w:pStyle w:val="Default"/>
        <w:rPr>
          <w:rFonts w:asciiTheme="minorHAnsi" w:hAnsiTheme="minorHAnsi"/>
          <w:color w:val="17365D" w:themeColor="text2" w:themeShade="BF"/>
          <w:sz w:val="23"/>
          <w:szCs w:val="23"/>
        </w:rPr>
      </w:pPr>
    </w:p>
    <w:p w14:paraId="255B303D" w14:textId="29D5B498" w:rsidR="00DF4AEE" w:rsidRPr="00D33565" w:rsidRDefault="00085EA5" w:rsidP="00085EA5">
      <w:pPr>
        <w:pStyle w:val="Default"/>
        <w:rPr>
          <w:rFonts w:asciiTheme="minorHAnsi" w:hAnsiTheme="minorHAnsi"/>
          <w:color w:val="17365D" w:themeColor="text2" w:themeShade="BF"/>
          <w:sz w:val="28"/>
          <w:szCs w:val="28"/>
        </w:rPr>
      </w:pPr>
      <w:r w:rsidRPr="00A31943">
        <w:rPr>
          <w:rFonts w:asciiTheme="minorHAnsi" w:hAnsiTheme="minorHAnsi"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086AF2E" wp14:editId="325F7C61">
                <wp:simplePos x="0" y="0"/>
                <wp:positionH relativeFrom="margin">
                  <wp:posOffset>-133350</wp:posOffset>
                </wp:positionH>
                <wp:positionV relativeFrom="paragraph">
                  <wp:posOffset>255905</wp:posOffset>
                </wp:positionV>
                <wp:extent cx="6905625" cy="230505"/>
                <wp:effectExtent l="76200" t="57150" r="66675" b="933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305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19C80" w14:textId="77777777" w:rsidR="000E7854" w:rsidRDefault="000E7854" w:rsidP="000E78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6AF2E" id="Rounded Rectangle 2" o:spid="_x0000_s1028" style="position:absolute;margin-left:-10.5pt;margin-top:20.15pt;width:543.75pt;height:18.15pt;z-index:-2516561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" fillcolor="#dbe5f1 [660]" strokecolor="white [3201]" strokeweight="3pt">
                <v:shadow on="t" color="black" opacity="24903f" origin=",.5" offset="0,.55556mm"/>
                <v:textbox>
                  <w:txbxContent>
                    <w:p w14:paraId="27819C80" w14:textId="77777777" w:rsidR="000E7854" w:rsidRDefault="000E7854" w:rsidP="000E78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634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If you have any </w:t>
      </w:r>
      <w:r w:rsidR="007F1859" w:rsidRPr="00D33565">
        <w:rPr>
          <w:rFonts w:asciiTheme="minorHAnsi" w:hAnsiTheme="minorHAnsi"/>
          <w:color w:val="17365D" w:themeColor="text2" w:themeShade="BF"/>
          <w:sz w:val="23"/>
          <w:szCs w:val="23"/>
        </w:rPr>
        <w:t>questions,</w:t>
      </w:r>
      <w:r w:rsidR="0002634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please feel </w:t>
      </w:r>
      <w:r w:rsidR="00F208DC">
        <w:rPr>
          <w:rFonts w:asciiTheme="minorHAnsi" w:hAnsiTheme="minorHAnsi"/>
          <w:color w:val="17365D" w:themeColor="text2" w:themeShade="BF"/>
          <w:sz w:val="23"/>
          <w:szCs w:val="23"/>
        </w:rPr>
        <w:t xml:space="preserve">free </w:t>
      </w:r>
      <w:r w:rsidR="00026344" w:rsidRPr="00D33565">
        <w:rPr>
          <w:rFonts w:asciiTheme="minorHAnsi" w:hAnsiTheme="minorHAnsi"/>
          <w:color w:val="17365D" w:themeColor="text2" w:themeShade="BF"/>
          <w:sz w:val="23"/>
          <w:szCs w:val="23"/>
        </w:rPr>
        <w:t xml:space="preserve">to contact </w:t>
      </w:r>
      <w:r w:rsidR="00F208DC">
        <w:rPr>
          <w:rFonts w:asciiTheme="minorHAnsi" w:hAnsiTheme="minorHAnsi"/>
          <w:color w:val="17365D" w:themeColor="text2" w:themeShade="BF"/>
          <w:sz w:val="23"/>
          <w:szCs w:val="23"/>
        </w:rPr>
        <w:t xml:space="preserve">Debra Hampton: </w:t>
      </w:r>
      <w:hyperlink r:id="rId9" w:history="1">
        <w:r w:rsidR="00F208DC" w:rsidRPr="00DA1773">
          <w:rPr>
            <w:rStyle w:val="Hyperlink"/>
            <w:rFonts w:asciiTheme="minorHAnsi" w:hAnsiTheme="minorHAnsi"/>
            <w:sz w:val="23"/>
            <w:szCs w:val="23"/>
          </w:rPr>
          <w:t>dhamp0@uky.edu</w:t>
        </w:r>
      </w:hyperlink>
      <w:r w:rsidR="00F208DC">
        <w:rPr>
          <w:rFonts w:asciiTheme="minorHAnsi" w:hAnsiTheme="minorHAnsi"/>
          <w:color w:val="17365D" w:themeColor="text2" w:themeShade="BF"/>
          <w:sz w:val="23"/>
          <w:szCs w:val="23"/>
        </w:rPr>
        <w:t xml:space="preserve"> or </w:t>
      </w:r>
      <w:r w:rsidR="00F208DC" w:rsidRPr="00F208DC">
        <w:rPr>
          <w:rFonts w:asciiTheme="minorHAnsi" w:hAnsiTheme="minorHAnsi"/>
          <w:color w:val="17365D" w:themeColor="text2" w:themeShade="BF"/>
          <w:sz w:val="23"/>
          <w:szCs w:val="23"/>
        </w:rPr>
        <w:t>859-338-4201</w:t>
      </w:r>
    </w:p>
    <w:sectPr w:rsidR="00DF4AEE" w:rsidRPr="00D33565" w:rsidSect="008E60A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EB29" w14:textId="77777777" w:rsidR="00BF76A0" w:rsidRDefault="00BF76A0" w:rsidP="00F713CA">
      <w:r>
        <w:separator/>
      </w:r>
    </w:p>
  </w:endnote>
  <w:endnote w:type="continuationSeparator" w:id="0">
    <w:p w14:paraId="61DF88C7" w14:textId="77777777" w:rsidR="00BF76A0" w:rsidRDefault="00BF76A0" w:rsidP="00F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C948" w14:textId="77777777" w:rsidR="00BF76A0" w:rsidRDefault="00BF76A0" w:rsidP="00F713CA">
      <w:r>
        <w:separator/>
      </w:r>
    </w:p>
  </w:footnote>
  <w:footnote w:type="continuationSeparator" w:id="0">
    <w:p w14:paraId="129FC6A1" w14:textId="77777777" w:rsidR="00BF76A0" w:rsidRDefault="00BF76A0" w:rsidP="00F7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F61F" w14:textId="77777777" w:rsidR="00F713CA" w:rsidRDefault="00F713CA">
    <w:pPr>
      <w:pStyle w:val="Header"/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478"/>
    <w:multiLevelType w:val="hybridMultilevel"/>
    <w:tmpl w:val="F1CA54A4"/>
    <w:lvl w:ilvl="0" w:tplc="99A25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E2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80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A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6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6C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8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CF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0C5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DB7173"/>
    <w:multiLevelType w:val="hybridMultilevel"/>
    <w:tmpl w:val="2AAECED4"/>
    <w:lvl w:ilvl="0" w:tplc="9D5C65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720"/>
    <w:multiLevelType w:val="hybridMultilevel"/>
    <w:tmpl w:val="16589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A81AB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71297"/>
    <w:multiLevelType w:val="hybridMultilevel"/>
    <w:tmpl w:val="A478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6A51"/>
    <w:multiLevelType w:val="hybridMultilevel"/>
    <w:tmpl w:val="3DF416D4"/>
    <w:lvl w:ilvl="0" w:tplc="121C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05B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3D265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0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D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C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08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C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F42B72"/>
    <w:multiLevelType w:val="hybridMultilevel"/>
    <w:tmpl w:val="AE42C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4086">
    <w:abstractNumId w:val="4"/>
  </w:num>
  <w:num w:numId="2" w16cid:durableId="990329254">
    <w:abstractNumId w:val="5"/>
  </w:num>
  <w:num w:numId="3" w16cid:durableId="835342485">
    <w:abstractNumId w:val="3"/>
  </w:num>
  <w:num w:numId="4" w16cid:durableId="1068962555">
    <w:abstractNumId w:val="0"/>
  </w:num>
  <w:num w:numId="5" w16cid:durableId="50464405">
    <w:abstractNumId w:val="2"/>
  </w:num>
  <w:num w:numId="6" w16cid:durableId="71527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44"/>
    <w:rsid w:val="000138D3"/>
    <w:rsid w:val="00023CBA"/>
    <w:rsid w:val="00026344"/>
    <w:rsid w:val="00027B16"/>
    <w:rsid w:val="00042718"/>
    <w:rsid w:val="000525D5"/>
    <w:rsid w:val="00053BC5"/>
    <w:rsid w:val="00057831"/>
    <w:rsid w:val="00074F57"/>
    <w:rsid w:val="00084039"/>
    <w:rsid w:val="00085EA5"/>
    <w:rsid w:val="00086553"/>
    <w:rsid w:val="00090EFE"/>
    <w:rsid w:val="000A1000"/>
    <w:rsid w:val="000A32C4"/>
    <w:rsid w:val="000E51C1"/>
    <w:rsid w:val="000E7854"/>
    <w:rsid w:val="001202E7"/>
    <w:rsid w:val="00143B88"/>
    <w:rsid w:val="00146236"/>
    <w:rsid w:val="00164BAF"/>
    <w:rsid w:val="0019515E"/>
    <w:rsid w:val="001B325E"/>
    <w:rsid w:val="001B3E8F"/>
    <w:rsid w:val="001C271D"/>
    <w:rsid w:val="001C2E2D"/>
    <w:rsid w:val="001C7DB5"/>
    <w:rsid w:val="001D73AD"/>
    <w:rsid w:val="002113D4"/>
    <w:rsid w:val="002207EC"/>
    <w:rsid w:val="00253C8C"/>
    <w:rsid w:val="00264339"/>
    <w:rsid w:val="00280D83"/>
    <w:rsid w:val="00282415"/>
    <w:rsid w:val="0028737A"/>
    <w:rsid w:val="00291D34"/>
    <w:rsid w:val="002A4C7A"/>
    <w:rsid w:val="002B42D0"/>
    <w:rsid w:val="002D4B89"/>
    <w:rsid w:val="00300AB0"/>
    <w:rsid w:val="00316C19"/>
    <w:rsid w:val="00323C63"/>
    <w:rsid w:val="00362D40"/>
    <w:rsid w:val="003701BF"/>
    <w:rsid w:val="00381C0B"/>
    <w:rsid w:val="003966D5"/>
    <w:rsid w:val="003B5A0B"/>
    <w:rsid w:val="003C351C"/>
    <w:rsid w:val="003C6637"/>
    <w:rsid w:val="003E3CD4"/>
    <w:rsid w:val="003F1E54"/>
    <w:rsid w:val="003F6EEA"/>
    <w:rsid w:val="00407128"/>
    <w:rsid w:val="00434087"/>
    <w:rsid w:val="00443050"/>
    <w:rsid w:val="00446D31"/>
    <w:rsid w:val="004530B8"/>
    <w:rsid w:val="0047335C"/>
    <w:rsid w:val="00483C30"/>
    <w:rsid w:val="004874D6"/>
    <w:rsid w:val="004A2AFC"/>
    <w:rsid w:val="004B79A5"/>
    <w:rsid w:val="004D7C7C"/>
    <w:rsid w:val="005003AC"/>
    <w:rsid w:val="00511070"/>
    <w:rsid w:val="00532D64"/>
    <w:rsid w:val="00537628"/>
    <w:rsid w:val="005407A9"/>
    <w:rsid w:val="005420A1"/>
    <w:rsid w:val="00560BD8"/>
    <w:rsid w:val="00567209"/>
    <w:rsid w:val="00581857"/>
    <w:rsid w:val="005D0BF3"/>
    <w:rsid w:val="005D131D"/>
    <w:rsid w:val="005F4D8A"/>
    <w:rsid w:val="00616197"/>
    <w:rsid w:val="0064428F"/>
    <w:rsid w:val="00644A10"/>
    <w:rsid w:val="00661DF3"/>
    <w:rsid w:val="006655D9"/>
    <w:rsid w:val="006664F4"/>
    <w:rsid w:val="00670BF2"/>
    <w:rsid w:val="00681F05"/>
    <w:rsid w:val="00695B99"/>
    <w:rsid w:val="006C6DF9"/>
    <w:rsid w:val="006D50B9"/>
    <w:rsid w:val="00700329"/>
    <w:rsid w:val="00740367"/>
    <w:rsid w:val="00746F87"/>
    <w:rsid w:val="00753852"/>
    <w:rsid w:val="00774F19"/>
    <w:rsid w:val="00787781"/>
    <w:rsid w:val="007D4F0B"/>
    <w:rsid w:val="007D7217"/>
    <w:rsid w:val="007E4CD0"/>
    <w:rsid w:val="007F1859"/>
    <w:rsid w:val="007F3CFD"/>
    <w:rsid w:val="0080078F"/>
    <w:rsid w:val="008109DB"/>
    <w:rsid w:val="00817180"/>
    <w:rsid w:val="0082750D"/>
    <w:rsid w:val="008408B4"/>
    <w:rsid w:val="00842184"/>
    <w:rsid w:val="00877CDF"/>
    <w:rsid w:val="00894129"/>
    <w:rsid w:val="008A273B"/>
    <w:rsid w:val="008B6EC4"/>
    <w:rsid w:val="008C1714"/>
    <w:rsid w:val="008D71DF"/>
    <w:rsid w:val="008E41CC"/>
    <w:rsid w:val="008E60A8"/>
    <w:rsid w:val="008F71B4"/>
    <w:rsid w:val="00905F52"/>
    <w:rsid w:val="00921771"/>
    <w:rsid w:val="00923863"/>
    <w:rsid w:val="00933515"/>
    <w:rsid w:val="00951491"/>
    <w:rsid w:val="00977DCB"/>
    <w:rsid w:val="00983980"/>
    <w:rsid w:val="0098427C"/>
    <w:rsid w:val="009A5D79"/>
    <w:rsid w:val="009A78C0"/>
    <w:rsid w:val="009E6491"/>
    <w:rsid w:val="009F12B0"/>
    <w:rsid w:val="00A10719"/>
    <w:rsid w:val="00A11D5F"/>
    <w:rsid w:val="00A14DA3"/>
    <w:rsid w:val="00A23880"/>
    <w:rsid w:val="00A258C2"/>
    <w:rsid w:val="00A31943"/>
    <w:rsid w:val="00A3366B"/>
    <w:rsid w:val="00A56444"/>
    <w:rsid w:val="00A7683C"/>
    <w:rsid w:val="00A87951"/>
    <w:rsid w:val="00A93EAF"/>
    <w:rsid w:val="00AB162D"/>
    <w:rsid w:val="00AB71B7"/>
    <w:rsid w:val="00AE08B9"/>
    <w:rsid w:val="00AF0646"/>
    <w:rsid w:val="00AF2CAA"/>
    <w:rsid w:val="00AF47C0"/>
    <w:rsid w:val="00B078D8"/>
    <w:rsid w:val="00B11243"/>
    <w:rsid w:val="00B279A3"/>
    <w:rsid w:val="00B42B9A"/>
    <w:rsid w:val="00B66A6D"/>
    <w:rsid w:val="00B736C5"/>
    <w:rsid w:val="00B8532D"/>
    <w:rsid w:val="00B93778"/>
    <w:rsid w:val="00BB3F05"/>
    <w:rsid w:val="00BB79C1"/>
    <w:rsid w:val="00BE3C05"/>
    <w:rsid w:val="00BF76A0"/>
    <w:rsid w:val="00C2581B"/>
    <w:rsid w:val="00C3494B"/>
    <w:rsid w:val="00C60C47"/>
    <w:rsid w:val="00C62852"/>
    <w:rsid w:val="00C7795A"/>
    <w:rsid w:val="00C931D4"/>
    <w:rsid w:val="00C94916"/>
    <w:rsid w:val="00C94C79"/>
    <w:rsid w:val="00CA15C0"/>
    <w:rsid w:val="00CC44E5"/>
    <w:rsid w:val="00CE6581"/>
    <w:rsid w:val="00CE7C78"/>
    <w:rsid w:val="00D04186"/>
    <w:rsid w:val="00D2153A"/>
    <w:rsid w:val="00D24A68"/>
    <w:rsid w:val="00D2722E"/>
    <w:rsid w:val="00D33565"/>
    <w:rsid w:val="00D3570E"/>
    <w:rsid w:val="00D57B95"/>
    <w:rsid w:val="00D712C4"/>
    <w:rsid w:val="00D84692"/>
    <w:rsid w:val="00D92CFE"/>
    <w:rsid w:val="00DA0508"/>
    <w:rsid w:val="00DA3A48"/>
    <w:rsid w:val="00DB0AAA"/>
    <w:rsid w:val="00DC1DA8"/>
    <w:rsid w:val="00DC282B"/>
    <w:rsid w:val="00DC44D8"/>
    <w:rsid w:val="00DD3C7D"/>
    <w:rsid w:val="00DE1DD8"/>
    <w:rsid w:val="00DE2C5B"/>
    <w:rsid w:val="00DE6343"/>
    <w:rsid w:val="00DF25D1"/>
    <w:rsid w:val="00DF46B7"/>
    <w:rsid w:val="00DF4AEE"/>
    <w:rsid w:val="00DF7915"/>
    <w:rsid w:val="00E06A11"/>
    <w:rsid w:val="00E20EE1"/>
    <w:rsid w:val="00E449CD"/>
    <w:rsid w:val="00E942A5"/>
    <w:rsid w:val="00EB2055"/>
    <w:rsid w:val="00EC4C51"/>
    <w:rsid w:val="00F208DC"/>
    <w:rsid w:val="00F20A0F"/>
    <w:rsid w:val="00F2765D"/>
    <w:rsid w:val="00F5750F"/>
    <w:rsid w:val="00F70C43"/>
    <w:rsid w:val="00F713CA"/>
    <w:rsid w:val="00F827AA"/>
    <w:rsid w:val="00FA235C"/>
    <w:rsid w:val="00FA64F3"/>
    <w:rsid w:val="00FC108D"/>
    <w:rsid w:val="00FC58CC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349BC"/>
  <w15:docId w15:val="{A0116A88-83D7-4473-8AFC-CB85A56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3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3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E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F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8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A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uky.edu/redcap/surveys/?s=4RKNLXR8PJRMCF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amp0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Donnell, Carla (BHN)</dc:creator>
  <cp:lastModifiedBy>Maria Parajas</cp:lastModifiedBy>
  <cp:revision>2</cp:revision>
  <dcterms:created xsi:type="dcterms:W3CDTF">2025-06-12T18:28:00Z</dcterms:created>
  <dcterms:modified xsi:type="dcterms:W3CDTF">2025-06-12T18:28:00Z</dcterms:modified>
</cp:coreProperties>
</file>