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A6CA" w14:textId="77777777" w:rsidR="000D5E4F" w:rsidRDefault="004F1316" w:rsidP="004F1316">
      <w:pPr>
        <w:pStyle w:val="Heading1"/>
        <w:numPr>
          <w:ilvl w:val="0"/>
          <w:numId w:val="0"/>
        </w:num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7DBFA2" wp14:editId="182DA26A">
            <wp:simplePos x="0" y="0"/>
            <wp:positionH relativeFrom="column">
              <wp:posOffset>-563880</wp:posOffset>
            </wp:positionH>
            <wp:positionV relativeFrom="paragraph">
              <wp:posOffset>-716280</wp:posOffset>
            </wp:positionV>
            <wp:extent cx="1750183" cy="911860"/>
            <wp:effectExtent l="0" t="0" r="2540" b="2540"/>
            <wp:wrapNone/>
            <wp:docPr id="27123643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36434" name="Picture 1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183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4F">
        <w:t xml:space="preserve">Texas Nurses Association: District 7 </w:t>
      </w:r>
    </w:p>
    <w:p w14:paraId="0CB94CC8" w14:textId="4F9B86A7" w:rsidR="004F1316" w:rsidRDefault="007B6A60" w:rsidP="004F1316">
      <w:pPr>
        <w:jc w:val="center"/>
      </w:pPr>
      <w:r>
        <w:t>Monday, August 4, 2025, 6 PM</w:t>
      </w:r>
    </w:p>
    <w:p w14:paraId="38D1FB0F" w14:textId="55E00169" w:rsidR="003E3428" w:rsidRPr="007B6A60" w:rsidRDefault="003E3428" w:rsidP="004F1316">
      <w:pPr>
        <w:jc w:val="center"/>
        <w:rPr>
          <w:b/>
          <w:bCs/>
        </w:rPr>
      </w:pPr>
      <w:r w:rsidRPr="007B6A60">
        <w:rPr>
          <w:b/>
          <w:bCs/>
        </w:rPr>
        <w:t>B</w:t>
      </w:r>
      <w:r w:rsidR="007B6A60" w:rsidRPr="007B6A60">
        <w:rPr>
          <w:b/>
          <w:bCs/>
        </w:rPr>
        <w:t>ar 1859</w:t>
      </w:r>
    </w:p>
    <w:p w14:paraId="4E7C48F8" w14:textId="4BFB03C6" w:rsidR="000D5E4F" w:rsidRDefault="007B6A60" w:rsidP="004F1316">
      <w:pPr>
        <w:jc w:val="center"/>
      </w:pPr>
      <w:r>
        <w:t>21 North Main Street</w:t>
      </w:r>
    </w:p>
    <w:p w14:paraId="11083DEB" w14:textId="1B441721" w:rsidR="004F1316" w:rsidRDefault="007B6A60" w:rsidP="004A3673">
      <w:pPr>
        <w:jc w:val="center"/>
      </w:pPr>
      <w:r>
        <w:t>Salado, TX 76571</w:t>
      </w:r>
    </w:p>
    <w:p w14:paraId="043C2276" w14:textId="1BF4CB4C" w:rsidR="000D5E4F" w:rsidRPr="0052074D" w:rsidRDefault="000D5E4F" w:rsidP="000D5E4F">
      <w:pPr>
        <w:pStyle w:val="ListParagraph"/>
        <w:numPr>
          <w:ilvl w:val="0"/>
          <w:numId w:val="3"/>
        </w:numPr>
        <w:rPr>
          <w:color w:val="4C94D8" w:themeColor="text2" w:themeTint="80"/>
        </w:rPr>
      </w:pPr>
      <w:r>
        <w:t xml:space="preserve">Call to </w:t>
      </w:r>
      <w:proofErr w:type="gramStart"/>
      <w:r>
        <w:t>Order</w:t>
      </w:r>
      <w:r w:rsidR="00126E6E">
        <w:t xml:space="preserve"> :</w:t>
      </w:r>
      <w:proofErr w:type="gramEnd"/>
      <w:r w:rsidR="00126E6E">
        <w:t xml:space="preserve"> </w:t>
      </w:r>
      <w:r w:rsidR="00804642" w:rsidRPr="0052074D">
        <w:rPr>
          <w:b/>
          <w:bCs/>
          <w:color w:val="4C94D8" w:themeColor="text2" w:themeTint="80"/>
        </w:rPr>
        <w:t>1800</w:t>
      </w:r>
    </w:p>
    <w:p w14:paraId="1202C44A" w14:textId="2E590177" w:rsidR="000D5E4F" w:rsidRDefault="004B18FF" w:rsidP="000D5E4F">
      <w:pPr>
        <w:pStyle w:val="ListParagraph"/>
        <w:numPr>
          <w:ilvl w:val="0"/>
          <w:numId w:val="3"/>
        </w:numPr>
      </w:pPr>
      <w:r>
        <w:t>Welcome</w:t>
      </w:r>
      <w:r w:rsidR="003E3428">
        <w:t>/</w:t>
      </w:r>
      <w:r>
        <w:t>o</w:t>
      </w:r>
      <w:r w:rsidR="000D5E4F">
        <w:t xml:space="preserve">pening </w:t>
      </w:r>
      <w:r>
        <w:t>remarks</w:t>
      </w:r>
    </w:p>
    <w:p w14:paraId="0F30FFEF" w14:textId="77777777" w:rsidR="004B18FF" w:rsidRDefault="004B18FF" w:rsidP="000D5E4F">
      <w:pPr>
        <w:pStyle w:val="ListParagraph"/>
        <w:numPr>
          <w:ilvl w:val="0"/>
          <w:numId w:val="3"/>
        </w:numPr>
      </w:pPr>
      <w:r>
        <w:t>Roll Call (Establish Quorum)</w:t>
      </w:r>
    </w:p>
    <w:p w14:paraId="30D4C66E" w14:textId="0111EEB6" w:rsidR="00F118BF" w:rsidRPr="0052074D" w:rsidRDefault="00F118BF" w:rsidP="00F118BF">
      <w:pPr>
        <w:pStyle w:val="ListParagraph"/>
        <w:numPr>
          <w:ilvl w:val="1"/>
          <w:numId w:val="3"/>
        </w:numPr>
        <w:rPr>
          <w:color w:val="4C94D8" w:themeColor="text2" w:themeTint="80"/>
        </w:rPr>
      </w:pPr>
      <w:r w:rsidRPr="0052074D">
        <w:rPr>
          <w:b/>
          <w:bCs/>
          <w:color w:val="4C94D8" w:themeColor="text2" w:themeTint="80"/>
        </w:rPr>
        <w:t>17 total in attendance</w:t>
      </w:r>
    </w:p>
    <w:p w14:paraId="0A49CFD9" w14:textId="2EC4ABD3" w:rsidR="00F118BF" w:rsidRPr="0052074D" w:rsidRDefault="0052074D" w:rsidP="00F118BF">
      <w:pPr>
        <w:pStyle w:val="ListParagraph"/>
        <w:numPr>
          <w:ilvl w:val="1"/>
          <w:numId w:val="3"/>
        </w:numPr>
        <w:rPr>
          <w:color w:val="4C94D8" w:themeColor="text2" w:themeTint="80"/>
        </w:rPr>
      </w:pPr>
      <w:r w:rsidRPr="0052074D">
        <w:rPr>
          <w:b/>
          <w:bCs/>
          <w:color w:val="4C94D8" w:themeColor="text2" w:themeTint="80"/>
        </w:rPr>
        <w:t>1</w:t>
      </w:r>
      <w:r w:rsidRPr="0052074D">
        <w:rPr>
          <w:b/>
          <w:bCs/>
          <w:color w:val="4C94D8" w:themeColor="text2" w:themeTint="80"/>
          <w:vertAlign w:val="superscript"/>
        </w:rPr>
        <w:t>st</w:t>
      </w:r>
      <w:r w:rsidRPr="0052074D">
        <w:rPr>
          <w:b/>
          <w:bCs/>
          <w:color w:val="4C94D8" w:themeColor="text2" w:themeTint="80"/>
        </w:rPr>
        <w:t xml:space="preserve"> time attendee Tracy – Welcome Tracy!</w:t>
      </w:r>
    </w:p>
    <w:p w14:paraId="65D73E60" w14:textId="7CBC165D" w:rsidR="004B18FF" w:rsidRPr="0052074D" w:rsidRDefault="004B18FF" w:rsidP="004B18FF">
      <w:pPr>
        <w:pStyle w:val="ListParagraph"/>
        <w:numPr>
          <w:ilvl w:val="0"/>
          <w:numId w:val="3"/>
        </w:numPr>
        <w:rPr>
          <w:color w:val="4C94D8" w:themeColor="text2" w:themeTint="80"/>
        </w:rPr>
      </w:pPr>
      <w:r w:rsidRPr="004B18FF">
        <w:t>Approval of the Minutes</w:t>
      </w:r>
      <w:r w:rsidR="004F1316">
        <w:t>:</w:t>
      </w:r>
      <w:r w:rsidRPr="004B18FF">
        <w:t xml:space="preserve"> </w:t>
      </w:r>
      <w:r w:rsidR="00B90CA5" w:rsidRPr="0052074D">
        <w:rPr>
          <w:b/>
          <w:bCs/>
          <w:color w:val="4C94D8" w:themeColor="text2" w:themeTint="80"/>
        </w:rPr>
        <w:t>July 7, 2025 Motioned by Tina Morris, 2</w:t>
      </w:r>
      <w:r w:rsidR="00B90CA5" w:rsidRPr="0052074D">
        <w:rPr>
          <w:b/>
          <w:bCs/>
          <w:color w:val="4C94D8" w:themeColor="text2" w:themeTint="80"/>
          <w:vertAlign w:val="superscript"/>
        </w:rPr>
        <w:t>nd</w:t>
      </w:r>
      <w:r w:rsidR="00B90CA5" w:rsidRPr="0052074D">
        <w:rPr>
          <w:b/>
          <w:bCs/>
          <w:color w:val="4C94D8" w:themeColor="text2" w:themeTint="80"/>
        </w:rPr>
        <w:t xml:space="preserve"> by Maddie Papica</w:t>
      </w:r>
      <w:r w:rsidR="008E3D87" w:rsidRPr="0052074D">
        <w:rPr>
          <w:b/>
          <w:bCs/>
          <w:color w:val="4C94D8" w:themeColor="text2" w:themeTint="80"/>
        </w:rPr>
        <w:t>; Approved</w:t>
      </w:r>
    </w:p>
    <w:p w14:paraId="0D80DED1" w14:textId="77777777" w:rsidR="004B18FF" w:rsidRPr="004B18FF" w:rsidRDefault="006717A7" w:rsidP="004B18FF">
      <w:pPr>
        <w:pStyle w:val="ListParagraph"/>
        <w:numPr>
          <w:ilvl w:val="0"/>
          <w:numId w:val="3"/>
        </w:numPr>
      </w:pPr>
      <w:r>
        <w:t xml:space="preserve">Correspondence </w:t>
      </w:r>
    </w:p>
    <w:p w14:paraId="23F0A7A8" w14:textId="77777777" w:rsidR="004B18FF" w:rsidRDefault="004B18FF" w:rsidP="004B18FF">
      <w:pPr>
        <w:pStyle w:val="ListParagraph"/>
        <w:numPr>
          <w:ilvl w:val="0"/>
          <w:numId w:val="3"/>
        </w:numPr>
      </w:pPr>
      <w:r w:rsidRPr="004B18FF">
        <w:t xml:space="preserve">State &amp; District Reports </w:t>
      </w:r>
    </w:p>
    <w:p w14:paraId="625CA68E" w14:textId="77777777" w:rsidR="004B18FF" w:rsidRDefault="004B18FF" w:rsidP="004B18FF">
      <w:pPr>
        <w:pStyle w:val="ListParagraph"/>
        <w:numPr>
          <w:ilvl w:val="1"/>
          <w:numId w:val="3"/>
        </w:numPr>
      </w:pPr>
      <w:r>
        <w:t xml:space="preserve">District </w:t>
      </w:r>
      <w:r w:rsidR="006717A7">
        <w:t>Report</w:t>
      </w:r>
    </w:p>
    <w:p w14:paraId="34390209" w14:textId="32279433" w:rsidR="00126E6E" w:rsidRPr="0052074D" w:rsidRDefault="003E3428" w:rsidP="008E3D87">
      <w:pPr>
        <w:pStyle w:val="ListParagraph"/>
        <w:numPr>
          <w:ilvl w:val="2"/>
          <w:numId w:val="3"/>
        </w:numPr>
        <w:rPr>
          <w:color w:val="4C94D8" w:themeColor="text2" w:themeTint="80"/>
        </w:rPr>
      </w:pPr>
      <w:r>
        <w:t>Membership Report</w:t>
      </w:r>
      <w:r w:rsidR="00126E6E">
        <w:t xml:space="preserve">: </w:t>
      </w:r>
      <w:r w:rsidR="008E3D87" w:rsidRPr="0052074D">
        <w:rPr>
          <w:b/>
          <w:bCs/>
          <w:color w:val="4C94D8" w:themeColor="text2" w:themeTint="80"/>
        </w:rPr>
        <w:t xml:space="preserve">Reported continued upward trend, with continued focus on </w:t>
      </w:r>
      <w:r w:rsidR="005251E3" w:rsidRPr="0052074D">
        <w:rPr>
          <w:b/>
          <w:bCs/>
          <w:color w:val="4C94D8" w:themeColor="text2" w:themeTint="80"/>
        </w:rPr>
        <w:t>gaining new membership and engagement</w:t>
      </w:r>
    </w:p>
    <w:p w14:paraId="27B62933" w14:textId="071E8A58" w:rsidR="003E3428" w:rsidRDefault="003E3428" w:rsidP="003E3428">
      <w:pPr>
        <w:pStyle w:val="ListParagraph"/>
        <w:numPr>
          <w:ilvl w:val="2"/>
          <w:numId w:val="3"/>
        </w:numPr>
      </w:pPr>
      <w:r>
        <w:t xml:space="preserve"> Treasurer Report</w:t>
      </w:r>
    </w:p>
    <w:p w14:paraId="6EC16053" w14:textId="18DE1A24" w:rsidR="00126E6E" w:rsidRPr="0052074D" w:rsidRDefault="00126E6E" w:rsidP="00126E6E">
      <w:pPr>
        <w:pStyle w:val="ListParagraph"/>
        <w:numPr>
          <w:ilvl w:val="3"/>
          <w:numId w:val="3"/>
        </w:numPr>
        <w:rPr>
          <w:b/>
          <w:bCs/>
          <w:color w:val="4C94D8" w:themeColor="text2" w:themeTint="80"/>
        </w:rPr>
      </w:pPr>
      <w:r w:rsidRPr="0052074D">
        <w:rPr>
          <w:b/>
          <w:bCs/>
          <w:color w:val="4C94D8" w:themeColor="text2" w:themeTint="80"/>
        </w:rPr>
        <w:t xml:space="preserve">Balance </w:t>
      </w:r>
      <w:r w:rsidR="005251E3" w:rsidRPr="0052074D">
        <w:rPr>
          <w:b/>
          <w:bCs/>
          <w:color w:val="4C94D8" w:themeColor="text2" w:themeTint="80"/>
        </w:rPr>
        <w:t>$13,797.74</w:t>
      </w:r>
      <w:r w:rsidR="008D6092" w:rsidRPr="0052074D">
        <w:rPr>
          <w:b/>
          <w:bCs/>
          <w:color w:val="4C94D8" w:themeColor="text2" w:themeTint="80"/>
        </w:rPr>
        <w:t xml:space="preserve"> </w:t>
      </w:r>
    </w:p>
    <w:p w14:paraId="7E581B88" w14:textId="5608CB98" w:rsidR="00126E6E" w:rsidRPr="0052074D" w:rsidRDefault="008D6092" w:rsidP="005C563B">
      <w:pPr>
        <w:pStyle w:val="ListParagraph"/>
        <w:numPr>
          <w:ilvl w:val="4"/>
          <w:numId w:val="3"/>
        </w:numPr>
        <w:rPr>
          <w:b/>
          <w:bCs/>
          <w:color w:val="4C94D8" w:themeColor="text2" w:themeTint="80"/>
        </w:rPr>
      </w:pPr>
      <w:r w:rsidRPr="0052074D">
        <w:rPr>
          <w:b/>
          <w:bCs/>
          <w:color w:val="4C94D8" w:themeColor="text2" w:themeTint="80"/>
        </w:rPr>
        <w:t>Spent $131.00 @ Sam’s Club</w:t>
      </w:r>
      <w:r w:rsidR="005C563B" w:rsidRPr="0052074D">
        <w:rPr>
          <w:b/>
          <w:bCs/>
          <w:color w:val="4C94D8" w:themeColor="text2" w:themeTint="80"/>
        </w:rPr>
        <w:t>, $16 for snacks, $60 @ Staples for supplies, $100 for Sponsor</w:t>
      </w:r>
    </w:p>
    <w:p w14:paraId="0D564E8C" w14:textId="3851CA7F" w:rsidR="004B18FF" w:rsidRDefault="004B18FF" w:rsidP="004B18FF">
      <w:pPr>
        <w:pStyle w:val="ListParagraph"/>
        <w:numPr>
          <w:ilvl w:val="1"/>
          <w:numId w:val="3"/>
        </w:numPr>
      </w:pPr>
      <w:r>
        <w:t>State</w:t>
      </w:r>
      <w:r w:rsidR="006717A7">
        <w:t xml:space="preserve"> Report</w:t>
      </w:r>
    </w:p>
    <w:p w14:paraId="036A8CF3" w14:textId="004FAB82" w:rsidR="00126E6E" w:rsidRPr="0052074D" w:rsidRDefault="00175E50" w:rsidP="00225FD3">
      <w:pPr>
        <w:pStyle w:val="ListParagraph"/>
        <w:numPr>
          <w:ilvl w:val="2"/>
          <w:numId w:val="3"/>
        </w:numPr>
        <w:rPr>
          <w:color w:val="4C94D8" w:themeColor="text2" w:themeTint="80"/>
        </w:rPr>
      </w:pPr>
      <w:r>
        <w:t>Announcement of State Committee Appointments: Ebony Gebrehawariat</w:t>
      </w:r>
      <w:r w:rsidR="009F738D">
        <w:t xml:space="preserve"> </w:t>
      </w:r>
      <w:r w:rsidR="009F738D" w:rsidRPr="0052074D">
        <w:rPr>
          <w:color w:val="4C94D8" w:themeColor="text2" w:themeTint="80"/>
        </w:rPr>
        <w:t>(</w:t>
      </w:r>
      <w:r w:rsidR="009F738D" w:rsidRPr="0052074D">
        <w:rPr>
          <w:b/>
          <w:bCs/>
          <w:color w:val="4C94D8" w:themeColor="text2" w:themeTint="80"/>
        </w:rPr>
        <w:t xml:space="preserve">Policy Committee), </w:t>
      </w:r>
      <w:r w:rsidR="009F738D">
        <w:t xml:space="preserve">Marissa Hudler </w:t>
      </w:r>
      <w:r w:rsidR="009F738D" w:rsidRPr="0052074D">
        <w:rPr>
          <w:b/>
          <w:bCs/>
          <w:color w:val="4C94D8" w:themeColor="text2" w:themeTint="80"/>
        </w:rPr>
        <w:t xml:space="preserve">(Nurse Practice Committee), </w:t>
      </w:r>
      <w:r w:rsidR="009F738D">
        <w:t xml:space="preserve">Marlene Porter </w:t>
      </w:r>
      <w:r w:rsidR="009F738D" w:rsidRPr="0052074D">
        <w:rPr>
          <w:b/>
          <w:color w:val="4C94D8" w:themeColor="text2" w:themeTint="80"/>
        </w:rPr>
        <w:t>(Policy Committee)</w:t>
      </w:r>
    </w:p>
    <w:p w14:paraId="332E4B45" w14:textId="4451D4DB" w:rsidR="00126E6E" w:rsidRPr="00EB5EDA" w:rsidRDefault="00866787" w:rsidP="00EB5EDA">
      <w:pPr>
        <w:pStyle w:val="ListParagraph"/>
        <w:numPr>
          <w:ilvl w:val="2"/>
          <w:numId w:val="3"/>
        </w:numPr>
      </w:pPr>
      <w:r>
        <w:t>District Leader Orientation – August 15, 2025 at 10 AM</w:t>
      </w:r>
    </w:p>
    <w:p w14:paraId="5F14652B" w14:textId="789360C3" w:rsidR="003E3428" w:rsidRDefault="00EB5EDA" w:rsidP="003E3428">
      <w:pPr>
        <w:pStyle w:val="ListParagraph"/>
        <w:numPr>
          <w:ilvl w:val="2"/>
          <w:numId w:val="3"/>
        </w:numPr>
      </w:pPr>
      <w:r>
        <w:t>Nurse Talks – August 14, 2025, at 6 PM CST</w:t>
      </w:r>
    </w:p>
    <w:p w14:paraId="361BB5DC" w14:textId="48D42A9A" w:rsidR="003E3428" w:rsidRDefault="004B18FF" w:rsidP="004B18FF">
      <w:pPr>
        <w:pStyle w:val="ListParagraph"/>
        <w:numPr>
          <w:ilvl w:val="0"/>
          <w:numId w:val="3"/>
        </w:numPr>
      </w:pPr>
      <w:r w:rsidRPr="004B18FF">
        <w:t>Committee Reports</w:t>
      </w:r>
      <w:r w:rsidR="00E04DBA">
        <w:t>: Note all meetings are virtual/hybrid unless stated otherwise</w:t>
      </w:r>
    </w:p>
    <w:p w14:paraId="0E551C66" w14:textId="52D92EBD" w:rsidR="003E3428" w:rsidRPr="003E3428" w:rsidRDefault="00E04DBA" w:rsidP="003E3428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Early Career Nurse Committee: </w:t>
      </w:r>
      <w:r>
        <w:t>Tuesday, August 12, 202</w:t>
      </w:r>
      <w:r w:rsidR="004E63C6">
        <w:t>5, 6:00pm</w:t>
      </w:r>
    </w:p>
    <w:p w14:paraId="418416B7" w14:textId="0866909D" w:rsidR="003E3428" w:rsidRPr="0081468A" w:rsidRDefault="004E63C6" w:rsidP="003E3428">
      <w:pPr>
        <w:pStyle w:val="ListParagraph"/>
        <w:numPr>
          <w:ilvl w:val="1"/>
          <w:numId w:val="3"/>
        </w:numPr>
        <w:rPr>
          <w:color w:val="4C94D8" w:themeColor="text2" w:themeTint="80"/>
        </w:rPr>
      </w:pPr>
      <w:r>
        <w:rPr>
          <w:b/>
          <w:bCs/>
        </w:rPr>
        <w:t xml:space="preserve">Programs/Events Committee: </w:t>
      </w:r>
      <w:r>
        <w:t xml:space="preserve">Monday, August 18, </w:t>
      </w:r>
      <w:r w:rsidR="00D02E0B">
        <w:t xml:space="preserve">2025, 6:00 pm </w:t>
      </w:r>
      <w:r w:rsidR="00D02E0B" w:rsidRPr="0081468A">
        <w:rPr>
          <w:b/>
          <w:bCs/>
          <w:color w:val="4C94D8" w:themeColor="text2" w:themeTint="80"/>
        </w:rPr>
        <w:t>This committee needs some help. Pam Sanford agrees to help</w:t>
      </w:r>
    </w:p>
    <w:p w14:paraId="453F7446" w14:textId="1A225CF3" w:rsidR="00126E6E" w:rsidRPr="00E15D36" w:rsidRDefault="00D02E0B" w:rsidP="00E15D36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LVN Committee: </w:t>
      </w:r>
      <w:r>
        <w:t xml:space="preserve">Friday, August 22, 2025, </w:t>
      </w:r>
      <w:r w:rsidR="00E15D36">
        <w:t>6:00 pm (Location TBD)</w:t>
      </w:r>
    </w:p>
    <w:p w14:paraId="564449AA" w14:textId="6A12E7FB" w:rsidR="003E3428" w:rsidRPr="003E3428" w:rsidRDefault="00E15D36" w:rsidP="003E3428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Scholarship Committee: </w:t>
      </w:r>
      <w:r w:rsidR="00D22BCA">
        <w:t>Saturday August 30</w:t>
      </w:r>
      <w:r>
        <w:t xml:space="preserve">, 2025, </w:t>
      </w:r>
      <w:r w:rsidR="00D22BCA">
        <w:t>1:30</w:t>
      </w:r>
      <w:r>
        <w:t xml:space="preserve"> pm</w:t>
      </w:r>
    </w:p>
    <w:p w14:paraId="14CAF466" w14:textId="768A6206" w:rsidR="003E3428" w:rsidRPr="003E3428" w:rsidRDefault="00D22BCA" w:rsidP="003E3428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Bylaw Committee: </w:t>
      </w:r>
      <w:r>
        <w:t>Monday</w:t>
      </w:r>
      <w:r w:rsidR="00356F4C">
        <w:t>, September 8, 2025, 6:00 pm</w:t>
      </w:r>
    </w:p>
    <w:p w14:paraId="490EA746" w14:textId="24A2D041" w:rsidR="003E3428" w:rsidRDefault="00356F4C" w:rsidP="003E3428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Awards &amp; Recognition Committee: </w:t>
      </w:r>
      <w:r>
        <w:t>Wednesday, September 10, 2025, 6:00 pm</w:t>
      </w:r>
    </w:p>
    <w:p w14:paraId="61EC38D4" w14:textId="5E8D3928" w:rsidR="0081468A" w:rsidRPr="003E3428" w:rsidRDefault="0081468A" w:rsidP="003E3428">
      <w:pPr>
        <w:pStyle w:val="ListParagraph"/>
        <w:numPr>
          <w:ilvl w:val="1"/>
          <w:numId w:val="3"/>
        </w:numPr>
      </w:pPr>
      <w:r>
        <w:rPr>
          <w:b/>
          <w:bCs/>
          <w:color w:val="4C94D8" w:themeColor="text2" w:themeTint="80"/>
        </w:rPr>
        <w:t>Great discussion on the importance of getting committee engagement and involvement to move the chapter forward</w:t>
      </w:r>
      <w:r w:rsidR="00A45DDD">
        <w:rPr>
          <w:b/>
          <w:bCs/>
          <w:color w:val="4C94D8" w:themeColor="text2" w:themeTint="80"/>
        </w:rPr>
        <w:t xml:space="preserve">. Ebony encouraged everyone to view Nursing Network for descriptions of the committees and </w:t>
      </w:r>
      <w:r w:rsidR="00F1053B">
        <w:rPr>
          <w:b/>
          <w:bCs/>
          <w:color w:val="4C94D8" w:themeColor="text2" w:themeTint="80"/>
        </w:rPr>
        <w:t>get involved in these committee, further enhancing the work of this chapter.</w:t>
      </w:r>
    </w:p>
    <w:p w14:paraId="1938D51E" w14:textId="77777777" w:rsidR="004B18FF" w:rsidRDefault="004B18FF" w:rsidP="004B18FF">
      <w:pPr>
        <w:pStyle w:val="ListParagraph"/>
        <w:numPr>
          <w:ilvl w:val="0"/>
          <w:numId w:val="3"/>
        </w:numPr>
      </w:pPr>
      <w:r w:rsidRPr="004B18FF">
        <w:t xml:space="preserve">Business </w:t>
      </w:r>
    </w:p>
    <w:p w14:paraId="3871D11B" w14:textId="7A4E948C" w:rsidR="00B5140B" w:rsidRPr="00F1053B" w:rsidRDefault="00B95EBF" w:rsidP="00B5140B">
      <w:pPr>
        <w:pStyle w:val="ListParagraph"/>
        <w:numPr>
          <w:ilvl w:val="1"/>
          <w:numId w:val="3"/>
        </w:numPr>
        <w:rPr>
          <w:b/>
          <w:bCs/>
          <w:color w:val="4C94D8" w:themeColor="text2" w:themeTint="80"/>
        </w:rPr>
      </w:pPr>
      <w:r>
        <w:t>Signature Event: symposium, fundraising gala, workshop</w:t>
      </w:r>
      <w:r w:rsidR="00A25283">
        <w:t xml:space="preserve"> – </w:t>
      </w:r>
      <w:r w:rsidR="00A25283" w:rsidRPr="00F1053B">
        <w:rPr>
          <w:b/>
          <w:bCs/>
          <w:color w:val="4C94D8" w:themeColor="text2" w:themeTint="80"/>
        </w:rPr>
        <w:t xml:space="preserve">What will it be? What to do with the funds raised? </w:t>
      </w:r>
      <w:r w:rsidR="007B6C0E" w:rsidRPr="00F1053B">
        <w:rPr>
          <w:b/>
          <w:bCs/>
          <w:color w:val="4C94D8" w:themeColor="text2" w:themeTint="80"/>
        </w:rPr>
        <w:t>Ideas tabled for next meeting</w:t>
      </w:r>
    </w:p>
    <w:p w14:paraId="1F5C948E" w14:textId="77777777" w:rsidR="004B18FF" w:rsidRPr="004B18FF" w:rsidRDefault="004B18FF" w:rsidP="004B18FF">
      <w:pPr>
        <w:pStyle w:val="ListParagraph"/>
        <w:numPr>
          <w:ilvl w:val="0"/>
          <w:numId w:val="3"/>
        </w:numPr>
      </w:pPr>
      <w:r w:rsidRPr="004B18FF">
        <w:lastRenderedPageBreak/>
        <w:t>Open Floor</w:t>
      </w:r>
    </w:p>
    <w:p w14:paraId="3DBBC641" w14:textId="77777777" w:rsidR="004B18FF" w:rsidRDefault="004B18FF" w:rsidP="004B18FF">
      <w:pPr>
        <w:pStyle w:val="ListParagraph"/>
        <w:numPr>
          <w:ilvl w:val="0"/>
          <w:numId w:val="3"/>
        </w:numPr>
      </w:pPr>
      <w:r w:rsidRPr="004B18FF">
        <w:t>Announcements</w:t>
      </w:r>
    </w:p>
    <w:p w14:paraId="66623C11" w14:textId="2F242D69" w:rsidR="00522400" w:rsidRDefault="007B6C0E" w:rsidP="00522400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Scrubs &amp; Screenings: </w:t>
      </w:r>
      <w:r>
        <w:t>Everybody’s Work: Healing What Hurts Us All on August 23, 2025, at 1-4PM at UMHB Isabel</w:t>
      </w:r>
      <w:r w:rsidR="005E23A3">
        <w:t>le Rutherford Meyer NEC</w:t>
      </w:r>
    </w:p>
    <w:p w14:paraId="00AA82A5" w14:textId="48291568" w:rsidR="00BA62EE" w:rsidRDefault="005E23A3" w:rsidP="00522400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Lunch N’ Learn: </w:t>
      </w:r>
      <w:r>
        <w:t>Wednesday, August 27, 2025, at 12 PM CST at Temple College</w:t>
      </w:r>
    </w:p>
    <w:p w14:paraId="2EEA8A61" w14:textId="23200588" w:rsidR="004B18FF" w:rsidRDefault="00263AF4" w:rsidP="003E3428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Common Ground: </w:t>
      </w:r>
      <w:r>
        <w:t>September 20, 2025, at 9 AM, On-the-Go Coffee Co.</w:t>
      </w:r>
    </w:p>
    <w:p w14:paraId="77B4ADD5" w14:textId="7DD55B61" w:rsidR="000D5E4F" w:rsidRPr="00F1053B" w:rsidRDefault="004B18FF" w:rsidP="004F1316">
      <w:pPr>
        <w:pStyle w:val="ListParagraph"/>
        <w:numPr>
          <w:ilvl w:val="0"/>
          <w:numId w:val="3"/>
        </w:numPr>
        <w:rPr>
          <w:color w:val="4C94D8" w:themeColor="text2" w:themeTint="80"/>
        </w:rPr>
      </w:pPr>
      <w:r w:rsidRPr="004B18FF">
        <w:t xml:space="preserve">Adjournment </w:t>
      </w:r>
      <w:r w:rsidR="00CD3422">
        <w:t>–</w:t>
      </w:r>
      <w:r w:rsidR="00041B90">
        <w:t xml:space="preserve"> </w:t>
      </w:r>
      <w:r w:rsidR="002F34A5" w:rsidRPr="00F1053B">
        <w:rPr>
          <w:b/>
          <w:bCs/>
          <w:color w:val="4C94D8" w:themeColor="text2" w:themeTint="80"/>
        </w:rPr>
        <w:t>Lisa motioned, Marlene 2</w:t>
      </w:r>
      <w:r w:rsidR="002F34A5" w:rsidRPr="00F1053B">
        <w:rPr>
          <w:b/>
          <w:bCs/>
          <w:color w:val="4C94D8" w:themeColor="text2" w:themeTint="80"/>
          <w:vertAlign w:val="superscript"/>
        </w:rPr>
        <w:t>nd</w:t>
      </w:r>
      <w:r w:rsidR="00CE6827" w:rsidRPr="00F1053B">
        <w:rPr>
          <w:b/>
          <w:bCs/>
          <w:color w:val="4C94D8" w:themeColor="text2" w:themeTint="80"/>
        </w:rPr>
        <w:t>. Meeting adjourned @ 1845</w:t>
      </w:r>
    </w:p>
    <w:p w14:paraId="3F78A0C3" w14:textId="2F31A38F" w:rsidR="00CE6827" w:rsidRPr="000D5E4F" w:rsidRDefault="00CE6827" w:rsidP="00CE6827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Next Meeting: </w:t>
      </w:r>
      <w:r>
        <w:t>Monday, October 6, 2025, at Texas A&amp;M University</w:t>
      </w:r>
      <w:r w:rsidR="00C1712A">
        <w:t xml:space="preserve"> </w:t>
      </w:r>
      <w:proofErr w:type="gramStart"/>
      <w:r w:rsidR="00C1712A">
        <w:t>-  Central</w:t>
      </w:r>
      <w:proofErr w:type="gramEnd"/>
      <w:r w:rsidR="00C1712A">
        <w:t xml:space="preserve"> Texas, Killeen, Texas, with the Tau Epsilon Chapter: Joint Legislative Update</w:t>
      </w:r>
    </w:p>
    <w:sectPr w:rsidR="00CE6827" w:rsidRPr="000D5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878"/>
    <w:multiLevelType w:val="hybridMultilevel"/>
    <w:tmpl w:val="1398F434"/>
    <w:lvl w:ilvl="0" w:tplc="F6526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4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F2B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B20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9AE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D03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FE7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8E7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FA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8F3B7C"/>
    <w:multiLevelType w:val="multilevel"/>
    <w:tmpl w:val="86DE6D94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6003897"/>
    <w:multiLevelType w:val="hybridMultilevel"/>
    <w:tmpl w:val="9B6275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8E5B3F"/>
    <w:multiLevelType w:val="hybridMultilevel"/>
    <w:tmpl w:val="790ADF14"/>
    <w:lvl w:ilvl="0" w:tplc="C2B8C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C5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6E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AD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C1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2D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63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48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1E0799"/>
    <w:multiLevelType w:val="multilevel"/>
    <w:tmpl w:val="96363E0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33685A56"/>
    <w:multiLevelType w:val="hybridMultilevel"/>
    <w:tmpl w:val="C5A61A4E"/>
    <w:lvl w:ilvl="0" w:tplc="82D6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20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8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A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E9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41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21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A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25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BD1ACF"/>
    <w:multiLevelType w:val="hybridMultilevel"/>
    <w:tmpl w:val="0F2090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6C034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F76A4"/>
    <w:multiLevelType w:val="hybridMultilevel"/>
    <w:tmpl w:val="71203EB4"/>
    <w:lvl w:ilvl="0" w:tplc="DCF65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01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C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8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CD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A2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C1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A6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C7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DD129E"/>
    <w:multiLevelType w:val="hybridMultilevel"/>
    <w:tmpl w:val="BD6A1318"/>
    <w:lvl w:ilvl="0" w:tplc="F7844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C5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44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67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6D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60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64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2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E5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DE33E5"/>
    <w:multiLevelType w:val="hybridMultilevel"/>
    <w:tmpl w:val="40765628"/>
    <w:lvl w:ilvl="0" w:tplc="968E3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82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2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A7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0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6B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C3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A1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8A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28"/>
    <w:rsid w:val="00041B90"/>
    <w:rsid w:val="000D5E4F"/>
    <w:rsid w:val="00126E6E"/>
    <w:rsid w:val="00175E50"/>
    <w:rsid w:val="00210F6D"/>
    <w:rsid w:val="00217A7E"/>
    <w:rsid w:val="00225FD3"/>
    <w:rsid w:val="00263AF4"/>
    <w:rsid w:val="002F34A5"/>
    <w:rsid w:val="00356F4C"/>
    <w:rsid w:val="003775BE"/>
    <w:rsid w:val="003E3428"/>
    <w:rsid w:val="004A3673"/>
    <w:rsid w:val="004B18FF"/>
    <w:rsid w:val="004E63C6"/>
    <w:rsid w:val="004F1316"/>
    <w:rsid w:val="004F6B3B"/>
    <w:rsid w:val="0052074D"/>
    <w:rsid w:val="00522400"/>
    <w:rsid w:val="005251E3"/>
    <w:rsid w:val="00525859"/>
    <w:rsid w:val="005508DC"/>
    <w:rsid w:val="005C563B"/>
    <w:rsid w:val="005E23A3"/>
    <w:rsid w:val="00633F8C"/>
    <w:rsid w:val="006717A7"/>
    <w:rsid w:val="007B6A60"/>
    <w:rsid w:val="007B6C0E"/>
    <w:rsid w:val="00804642"/>
    <w:rsid w:val="0081468A"/>
    <w:rsid w:val="00843FB9"/>
    <w:rsid w:val="008443CB"/>
    <w:rsid w:val="00866787"/>
    <w:rsid w:val="008D6092"/>
    <w:rsid w:val="008E3D87"/>
    <w:rsid w:val="00997400"/>
    <w:rsid w:val="009B22C2"/>
    <w:rsid w:val="009E4020"/>
    <w:rsid w:val="009F738D"/>
    <w:rsid w:val="00A25283"/>
    <w:rsid w:val="00A45DDD"/>
    <w:rsid w:val="00A60AAF"/>
    <w:rsid w:val="00A717AA"/>
    <w:rsid w:val="00A76B68"/>
    <w:rsid w:val="00B21CB3"/>
    <w:rsid w:val="00B5140B"/>
    <w:rsid w:val="00B8215E"/>
    <w:rsid w:val="00B90CA5"/>
    <w:rsid w:val="00B95EBF"/>
    <w:rsid w:val="00BA62EE"/>
    <w:rsid w:val="00C1712A"/>
    <w:rsid w:val="00C97F2A"/>
    <w:rsid w:val="00CB06B8"/>
    <w:rsid w:val="00CD3422"/>
    <w:rsid w:val="00CE6827"/>
    <w:rsid w:val="00D02E0B"/>
    <w:rsid w:val="00D22BCA"/>
    <w:rsid w:val="00E04DBA"/>
    <w:rsid w:val="00E15D36"/>
    <w:rsid w:val="00EB5EDA"/>
    <w:rsid w:val="00F1053B"/>
    <w:rsid w:val="00F118BF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F67E"/>
  <w15:chartTrackingRefBased/>
  <w15:docId w15:val="{38D596AF-AE73-714D-8366-A469F7D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E4F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E4F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4F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4F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4F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4F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4F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4F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4F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9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4F6F19C34D74999C426E31EA31C61" ma:contentTypeVersion="18" ma:contentTypeDescription="Create a new document." ma:contentTypeScope="" ma:versionID="d91cdefd17a2a4673187ea0a468e44a4">
  <xsd:schema xmlns:xsd="http://www.w3.org/2001/XMLSchema" xmlns:xs="http://www.w3.org/2001/XMLSchema" xmlns:p="http://schemas.microsoft.com/office/2006/metadata/properties" xmlns:ns3="802d99ed-9fca-4da1-8c37-27f666782acd" xmlns:ns4="600b2fd4-5057-47ec-bc1b-c22e7a92da98" targetNamespace="http://schemas.microsoft.com/office/2006/metadata/properties" ma:root="true" ma:fieldsID="94288a426bc7f70d89c01a6df1ae1262" ns3:_="" ns4:_="">
    <xsd:import namespace="802d99ed-9fca-4da1-8c37-27f666782acd"/>
    <xsd:import namespace="600b2fd4-5057-47ec-bc1b-c22e7a92d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99ed-9fca-4da1-8c37-27f666782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b2fd4-5057-47ec-bc1b-c22e7a92d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2d99ed-9fca-4da1-8c37-27f666782acd" xsi:nil="true"/>
  </documentManagement>
</p:properties>
</file>

<file path=customXml/itemProps1.xml><?xml version="1.0" encoding="utf-8"?>
<ds:datastoreItem xmlns:ds="http://schemas.openxmlformats.org/officeDocument/2006/customXml" ds:itemID="{93EB5715-0B32-4082-A67B-14F8AC0EB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99ed-9fca-4da1-8c37-27f666782acd"/>
    <ds:schemaRef ds:uri="600b2fd4-5057-47ec-bc1b-c22e7a92d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A9C47-32A9-4535-909E-374AFDE13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DA554-BF3C-41BA-8B18-BF1492A33AA0}">
  <ds:schemaRefs>
    <ds:schemaRef ds:uri="http://schemas.microsoft.com/office/2006/metadata/properties"/>
    <ds:schemaRef ds:uri="http://schemas.microsoft.com/office/infopath/2007/PartnerControls"/>
    <ds:schemaRef ds:uri="802d99ed-9fca-4da1-8c37-27f666782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Gebrehawariat</dc:creator>
  <cp:keywords/>
  <dc:description/>
  <cp:lastModifiedBy>Morris, Tina R</cp:lastModifiedBy>
  <cp:revision>32</cp:revision>
  <cp:lastPrinted>2025-04-07T20:10:00Z</cp:lastPrinted>
  <dcterms:created xsi:type="dcterms:W3CDTF">2025-08-29T12:18:00Z</dcterms:created>
  <dcterms:modified xsi:type="dcterms:W3CDTF">2025-08-29T12:40:00Z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0x0101001914F6F19C34D74999C426E31EA31C61</vt:lpwstr>
  </property>
</Properties>
</file>