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03E2" w14:textId="30E32598" w:rsidR="00ED7EA7" w:rsidRPr="008D0F9A" w:rsidRDefault="00F322BC" w:rsidP="00ED7EA7">
      <w:pPr>
        <w:spacing w:after="0"/>
        <w:jc w:val="center"/>
        <w:rPr>
          <w:rFonts w:ascii="Times New Roman" w:hAnsi="Times New Roman" w:cs="Times New Roman"/>
          <w:color w:val="000000"/>
        </w:rPr>
      </w:pPr>
      <w:hyperlink r:id="rId6" w:history="1">
        <w:r w:rsidRPr="008D0F9A">
          <w:rPr>
            <w:rStyle w:val="Hyperlink"/>
            <w:rFonts w:ascii="Times New Roman" w:hAnsi="Times New Roman" w:cs="Times New Roman"/>
            <w:color w:val="000000"/>
          </w:rPr>
          <w:t>The Maine Society of PeriAnesthesia Nurses | Nursing N</w:t>
        </w:r>
        <w:r w:rsidRPr="008D0F9A">
          <w:rPr>
            <w:rStyle w:val="Hyperlink"/>
            <w:rFonts w:ascii="Times New Roman" w:hAnsi="Times New Roman" w:cs="Times New Roman"/>
            <w:color w:val="000000"/>
          </w:rPr>
          <w:t>etwork</w:t>
        </w:r>
      </w:hyperlink>
    </w:p>
    <w:p w14:paraId="7AF3E74D" w14:textId="77777777" w:rsidR="00F322BC" w:rsidRPr="008D0F9A" w:rsidRDefault="00F322BC" w:rsidP="008D0F9A">
      <w:pPr>
        <w:pStyle w:val="Body"/>
        <w:spacing w:after="0" w:line="240" w:lineRule="auto"/>
        <w:jc w:val="center"/>
        <w:rPr>
          <w:rStyle w:val="Hyperlink"/>
          <w:rFonts w:ascii="Times New Roman" w:hAnsi="Times New Roman" w:cs="Times New Roman"/>
          <w:i/>
          <w:iCs/>
          <w:color w:val="156082"/>
          <w:sz w:val="22"/>
          <w:szCs w:val="22"/>
        </w:rPr>
      </w:pPr>
      <w:hyperlink r:id="rId7" w:history="1">
        <w:r w:rsidRPr="008D0F9A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https://vtnhapan.nursingnetwork.com/</w:t>
        </w:r>
      </w:hyperlink>
      <w:r w:rsidRPr="008D0F9A">
        <w:rPr>
          <w:rFonts w:ascii="Times New Roman" w:hAnsi="Times New Roman" w:cs="Times New Roman"/>
          <w:i/>
          <w:iCs/>
          <w:color w:val="156082"/>
          <w:sz w:val="22"/>
          <w:szCs w:val="22"/>
        </w:rPr>
        <w:fldChar w:fldCharType="begin"/>
      </w:r>
      <w:r w:rsidRPr="008D0F9A">
        <w:rPr>
          <w:rFonts w:ascii="Times New Roman" w:hAnsi="Times New Roman" w:cs="Times New Roman"/>
          <w:i/>
          <w:iCs/>
          <w:color w:val="156082"/>
          <w:sz w:val="22"/>
          <w:szCs w:val="22"/>
        </w:rPr>
        <w:instrText>HYPERLINK "https://vtnhapan.nursingnetwork.com/"</w:instrText>
      </w:r>
      <w:r w:rsidRPr="008D0F9A">
        <w:rPr>
          <w:rFonts w:ascii="Times New Roman" w:hAnsi="Times New Roman" w:cs="Times New Roman"/>
          <w:i/>
          <w:iCs/>
          <w:color w:val="156082"/>
          <w:sz w:val="22"/>
          <w:szCs w:val="22"/>
        </w:rPr>
      </w:r>
      <w:r w:rsidRPr="008D0F9A">
        <w:rPr>
          <w:rFonts w:ascii="Times New Roman" w:hAnsi="Times New Roman" w:cs="Times New Roman"/>
          <w:i/>
          <w:iCs/>
          <w:color w:val="156082"/>
          <w:sz w:val="22"/>
          <w:szCs w:val="22"/>
        </w:rPr>
        <w:fldChar w:fldCharType="separate"/>
      </w:r>
    </w:p>
    <w:p w14:paraId="0B9C1010" w14:textId="6AE26F49" w:rsidR="00F322BC" w:rsidRDefault="00F322BC" w:rsidP="009D7F67">
      <w:pPr>
        <w:pStyle w:val="Body"/>
        <w:spacing w:after="120" w:line="240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D0F9A">
        <w:rPr>
          <w:rFonts w:ascii="Times New Roman" w:hAnsi="Times New Roman" w:cs="Times New Roman"/>
          <w:i/>
          <w:iCs/>
          <w:color w:val="156082"/>
          <w:sz w:val="22"/>
          <w:szCs w:val="22"/>
        </w:rPr>
        <w:fldChar w:fldCharType="end"/>
      </w:r>
      <w:r w:rsidRPr="008D0F9A">
        <w:rPr>
          <w:rFonts w:ascii="Times New Roman" w:hAnsi="Times New Roman" w:cs="Times New Roman"/>
          <w:i/>
          <w:iCs/>
          <w:sz w:val="22"/>
          <w:szCs w:val="22"/>
        </w:rPr>
        <w:t>Web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"/>
        <w:gridCol w:w="8025"/>
      </w:tblGrid>
      <w:tr w:rsidR="009D7F67" w:rsidRPr="007D3717" w14:paraId="5009607C" w14:textId="77777777" w:rsidTr="00E65AB2">
        <w:trPr>
          <w:trHeight w:val="582"/>
        </w:trPr>
        <w:tc>
          <w:tcPr>
            <w:tcW w:w="9064" w:type="dxa"/>
            <w:gridSpan w:val="2"/>
          </w:tcPr>
          <w:p w14:paraId="46C6B48D" w14:textId="77777777" w:rsidR="009D7F67" w:rsidRPr="007D371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5946D8">
              <w:rPr>
                <w:b/>
                <w:bCs/>
                <w:sz w:val="32"/>
                <w:szCs w:val="32"/>
              </w:rPr>
              <w:t>Program Schedule</w:t>
            </w:r>
          </w:p>
        </w:tc>
      </w:tr>
      <w:tr w:rsidR="009D7F67" w14:paraId="117A8AC5" w14:textId="77777777" w:rsidTr="00E65AB2">
        <w:trPr>
          <w:trHeight w:val="335"/>
        </w:trPr>
        <w:tc>
          <w:tcPr>
            <w:tcW w:w="1039" w:type="dxa"/>
          </w:tcPr>
          <w:p w14:paraId="12C75808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0E042B">
              <w:rPr>
                <w:b/>
              </w:rPr>
              <w:t xml:space="preserve">7:15          </w:t>
            </w:r>
          </w:p>
        </w:tc>
        <w:tc>
          <w:tcPr>
            <w:tcW w:w="8024" w:type="dxa"/>
          </w:tcPr>
          <w:p w14:paraId="0488DC5D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 w:rsidRPr="007D3717">
              <w:rPr>
                <w:b/>
              </w:rPr>
              <w:t xml:space="preserve">Registration </w:t>
            </w:r>
            <w:r>
              <w:rPr>
                <w:b/>
              </w:rPr>
              <w:t>O</w:t>
            </w:r>
            <w:r w:rsidRPr="007D3717">
              <w:rPr>
                <w:b/>
              </w:rPr>
              <w:t>pens</w:t>
            </w:r>
          </w:p>
        </w:tc>
      </w:tr>
      <w:tr w:rsidR="009D7F67" w14:paraId="779A1BA4" w14:textId="77777777" w:rsidTr="00C20EAC">
        <w:trPr>
          <w:trHeight w:val="800"/>
        </w:trPr>
        <w:tc>
          <w:tcPr>
            <w:tcW w:w="1039" w:type="dxa"/>
          </w:tcPr>
          <w:p w14:paraId="252A56C6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D3717">
              <w:rPr>
                <w:rFonts w:eastAsia="Times New Roman"/>
                <w:b/>
                <w:color w:val="000000"/>
              </w:rPr>
              <w:t>7:</w:t>
            </w:r>
            <w:r>
              <w:rPr>
                <w:rFonts w:eastAsia="Times New Roman"/>
                <w:b/>
                <w:color w:val="000000"/>
              </w:rPr>
              <w:t>45</w:t>
            </w:r>
            <w:r w:rsidRPr="007D3717">
              <w:rPr>
                <w:rFonts w:eastAsia="Times New Roman"/>
                <w:b/>
                <w:color w:val="000000"/>
              </w:rPr>
              <w:t xml:space="preserve">             </w:t>
            </w:r>
          </w:p>
        </w:tc>
        <w:tc>
          <w:tcPr>
            <w:tcW w:w="8024" w:type="dxa"/>
          </w:tcPr>
          <w:p w14:paraId="644FAE0A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 w:rsidRPr="007D3717">
              <w:rPr>
                <w:rFonts w:eastAsia="Times New Roman"/>
                <w:b/>
                <w:color w:val="000000"/>
              </w:rPr>
              <w:t xml:space="preserve">Welcome and </w:t>
            </w:r>
            <w:r>
              <w:rPr>
                <w:rFonts w:eastAsia="Times New Roman"/>
                <w:b/>
                <w:color w:val="000000"/>
              </w:rPr>
              <w:t>I</w:t>
            </w:r>
            <w:r w:rsidRPr="007D3717">
              <w:rPr>
                <w:rFonts w:eastAsia="Times New Roman"/>
                <w:b/>
                <w:color w:val="000000"/>
              </w:rPr>
              <w:t>ntroduction</w:t>
            </w:r>
          </w:p>
          <w:p w14:paraId="5FD493BE" w14:textId="77777777" w:rsidR="009D7F67" w:rsidRPr="0094470C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4470C">
              <w:rPr>
                <w:rFonts w:eastAsia="Times New Roman"/>
                <w:bCs/>
                <w:color w:val="000000"/>
                <w:sz w:val="22"/>
                <w:szCs w:val="22"/>
              </w:rPr>
              <w:t>Stephanie Johnson MSN, RN, CPAN, CAPA, Sandie Watts, RN, CAPA and</w:t>
            </w:r>
          </w:p>
          <w:p w14:paraId="7934BF41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94470C">
              <w:rPr>
                <w:rFonts w:eastAsia="Times New Roman"/>
                <w:bCs/>
                <w:color w:val="000000"/>
                <w:sz w:val="22"/>
                <w:szCs w:val="22"/>
              </w:rPr>
              <w:t>Caroline Ducharme RN, BSN, CAPA</w:t>
            </w:r>
          </w:p>
        </w:tc>
      </w:tr>
      <w:tr w:rsidR="009D7F67" w:rsidRPr="0094470C" w14:paraId="0E850E09" w14:textId="77777777" w:rsidTr="00C20EAC">
        <w:trPr>
          <w:trHeight w:val="620"/>
        </w:trPr>
        <w:tc>
          <w:tcPr>
            <w:tcW w:w="1039" w:type="dxa"/>
          </w:tcPr>
          <w:p w14:paraId="6E236CAB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D3717">
              <w:rPr>
                <w:rFonts w:eastAsia="Times New Roman"/>
                <w:b/>
                <w:color w:val="000000"/>
              </w:rPr>
              <w:t xml:space="preserve">8:00          </w:t>
            </w:r>
          </w:p>
        </w:tc>
        <w:tc>
          <w:tcPr>
            <w:tcW w:w="8024" w:type="dxa"/>
          </w:tcPr>
          <w:p w14:paraId="600CD355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>
              <w:rPr>
                <w:b/>
              </w:rPr>
              <w:t xml:space="preserve">Strengthening Perianesthesia Practice Through Interprofessional Collaboration </w:t>
            </w:r>
          </w:p>
          <w:p w14:paraId="67143D6B" w14:textId="77777777" w:rsidR="009D7F67" w:rsidRPr="0094470C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94470C">
              <w:rPr>
                <w:bCs/>
                <w:sz w:val="22"/>
                <w:szCs w:val="22"/>
              </w:rPr>
              <w:t>Ashlynne Penn DNP, RN, CPAN, CAPA, NPD-BC</w:t>
            </w:r>
          </w:p>
        </w:tc>
      </w:tr>
      <w:tr w:rsidR="009D7F67" w:rsidRPr="0094470C" w14:paraId="31E32CB9" w14:textId="77777777" w:rsidTr="00E65AB2">
        <w:trPr>
          <w:trHeight w:val="602"/>
        </w:trPr>
        <w:tc>
          <w:tcPr>
            <w:tcW w:w="1039" w:type="dxa"/>
          </w:tcPr>
          <w:p w14:paraId="217832C8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D3717">
              <w:rPr>
                <w:rFonts w:eastAsia="Times New Roman"/>
                <w:b/>
                <w:color w:val="000000"/>
              </w:rPr>
              <w:t>9:</w:t>
            </w:r>
            <w:r>
              <w:rPr>
                <w:rFonts w:eastAsia="Times New Roman"/>
                <w:b/>
                <w:color w:val="000000"/>
              </w:rPr>
              <w:t>00</w:t>
            </w:r>
            <w:r w:rsidRPr="007D3717">
              <w:rPr>
                <w:rFonts w:eastAsia="Times New Roman"/>
                <w:b/>
                <w:color w:val="000000"/>
              </w:rPr>
              <w:t xml:space="preserve">         </w:t>
            </w:r>
          </w:p>
        </w:tc>
        <w:tc>
          <w:tcPr>
            <w:tcW w:w="8024" w:type="dxa"/>
          </w:tcPr>
          <w:p w14:paraId="1B40EF63" w14:textId="77777777" w:rsidR="009D7F67" w:rsidRPr="007C2523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7C2523">
              <w:rPr>
                <w:rFonts w:eastAsia="Times New Roman"/>
                <w:b/>
                <w:bCs/>
                <w:color w:val="000000"/>
                <w:lang w:val="en-GB"/>
              </w:rPr>
              <w:t>Tiny Patients, Big Risks: Navigating Pediatric Anesthesia and Postoperative Emergencies</w:t>
            </w:r>
          </w:p>
          <w:p w14:paraId="252C5C71" w14:textId="77777777" w:rsidR="009D7F67" w:rsidRPr="0094470C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sz w:val="22"/>
                <w:szCs w:val="22"/>
              </w:rPr>
            </w:pPr>
            <w:r w:rsidRPr="0094470C">
              <w:rPr>
                <w:rFonts w:eastAsia="Times New Roman"/>
                <w:bCs/>
                <w:color w:val="000000"/>
                <w:sz w:val="22"/>
                <w:szCs w:val="22"/>
              </w:rPr>
              <w:t>Alison Popa, BSN, RN, RCSN, CPAN, CAPA</w:t>
            </w:r>
          </w:p>
        </w:tc>
      </w:tr>
      <w:tr w:rsidR="009D7F67" w14:paraId="315D3DF4" w14:textId="77777777" w:rsidTr="00E65AB2">
        <w:trPr>
          <w:trHeight w:val="335"/>
        </w:trPr>
        <w:tc>
          <w:tcPr>
            <w:tcW w:w="1039" w:type="dxa"/>
            <w:shd w:val="clear" w:color="auto" w:fill="F2F2F2" w:themeFill="background1" w:themeFillShade="F2"/>
          </w:tcPr>
          <w:p w14:paraId="73378E98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D3717">
              <w:rPr>
                <w:rFonts w:eastAsia="Times New Roman"/>
                <w:b/>
                <w:color w:val="000000"/>
              </w:rPr>
              <w:t>10:</w:t>
            </w:r>
            <w:r>
              <w:rPr>
                <w:rFonts w:eastAsia="Times New Roman"/>
                <w:b/>
                <w:color w:val="000000"/>
              </w:rPr>
              <w:t>0</w:t>
            </w:r>
            <w:r w:rsidRPr="007D3717">
              <w:rPr>
                <w:rFonts w:eastAsia="Times New Roman"/>
                <w:b/>
                <w:color w:val="000000"/>
              </w:rPr>
              <w:t xml:space="preserve">0                         </w:t>
            </w:r>
          </w:p>
        </w:tc>
        <w:tc>
          <w:tcPr>
            <w:tcW w:w="8024" w:type="dxa"/>
            <w:shd w:val="clear" w:color="auto" w:fill="F2F2F2" w:themeFill="background1" w:themeFillShade="F2"/>
          </w:tcPr>
          <w:p w14:paraId="356651CF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 w:rsidRPr="00434CC9">
              <w:rPr>
                <w:rFonts w:eastAsia="Times New Roman"/>
                <w:bCs/>
                <w:i/>
                <w:iCs/>
                <w:color w:val="000000"/>
              </w:rPr>
              <w:t xml:space="preserve">Break </w:t>
            </w:r>
            <w:r w:rsidRPr="007D3717">
              <w:rPr>
                <w:rFonts w:eastAsia="Times New Roman"/>
                <w:b/>
                <w:i/>
                <w:iCs/>
                <w:color w:val="000000"/>
              </w:rPr>
              <w:t xml:space="preserve"> </w:t>
            </w:r>
          </w:p>
        </w:tc>
      </w:tr>
      <w:tr w:rsidR="009D7F67" w:rsidRPr="00A00EE9" w14:paraId="0F393F7E" w14:textId="77777777" w:rsidTr="00E65AB2">
        <w:trPr>
          <w:trHeight w:val="620"/>
        </w:trPr>
        <w:tc>
          <w:tcPr>
            <w:tcW w:w="1039" w:type="dxa"/>
          </w:tcPr>
          <w:p w14:paraId="611E859E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D3717">
              <w:rPr>
                <w:rFonts w:eastAsia="Times New Roman"/>
                <w:b/>
                <w:color w:val="000000"/>
              </w:rPr>
              <w:t>10:</w:t>
            </w:r>
            <w:r>
              <w:rPr>
                <w:rFonts w:eastAsia="Times New Roman"/>
                <w:b/>
                <w:color w:val="000000"/>
              </w:rPr>
              <w:t>15</w:t>
            </w:r>
            <w:r w:rsidRPr="007D3717">
              <w:rPr>
                <w:rFonts w:eastAsia="Times New Roman"/>
                <w:b/>
                <w:color w:val="000000"/>
              </w:rPr>
              <w:t xml:space="preserve">        </w:t>
            </w:r>
          </w:p>
        </w:tc>
        <w:tc>
          <w:tcPr>
            <w:tcW w:w="8024" w:type="dxa"/>
          </w:tcPr>
          <w:p w14:paraId="6AF8DF47" w14:textId="77777777" w:rsidR="009D7F67" w:rsidRDefault="009D7F67" w:rsidP="00E65AB2">
            <w:pPr>
              <w:rPr>
                <w:b/>
                <w:noProof/>
              </w:rPr>
            </w:pPr>
            <w:r>
              <w:rPr>
                <w:b/>
                <w:noProof/>
              </w:rPr>
              <w:t>The Ethics of Care; A Case Study</w:t>
            </w:r>
          </w:p>
          <w:p w14:paraId="689AA1AC" w14:textId="77777777" w:rsidR="009D7F67" w:rsidRPr="00A00EE9" w:rsidRDefault="009D7F67" w:rsidP="00E65AB2">
            <w:pPr>
              <w:contextualSpacing/>
              <w:rPr>
                <w:noProof/>
                <w:sz w:val="22"/>
                <w:szCs w:val="22"/>
              </w:rPr>
            </w:pPr>
            <w:r w:rsidRPr="0094470C">
              <w:rPr>
                <w:noProof/>
                <w:sz w:val="22"/>
                <w:szCs w:val="22"/>
              </w:rPr>
              <w:t>Kimberly Mihelich RN, MSN Ed., CPAN and Karen Caplette-Fleming MDiv, BCC</w:t>
            </w:r>
          </w:p>
        </w:tc>
      </w:tr>
      <w:tr w:rsidR="009D7F67" w:rsidRPr="0094470C" w14:paraId="732144B8" w14:textId="77777777" w:rsidTr="00E65AB2">
        <w:trPr>
          <w:trHeight w:val="582"/>
        </w:trPr>
        <w:tc>
          <w:tcPr>
            <w:tcW w:w="1039" w:type="dxa"/>
          </w:tcPr>
          <w:p w14:paraId="22458FDB" w14:textId="77777777" w:rsidR="009D7F67" w:rsidRPr="007D371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11:15</w:t>
            </w:r>
          </w:p>
        </w:tc>
        <w:tc>
          <w:tcPr>
            <w:tcW w:w="8024" w:type="dxa"/>
          </w:tcPr>
          <w:p w14:paraId="61AC782F" w14:textId="77777777" w:rsidR="009D7F67" w:rsidRDefault="009D7F67" w:rsidP="00E65AB2">
            <w:pPr>
              <w:rPr>
                <w:b/>
              </w:rPr>
            </w:pPr>
            <w:r>
              <w:rPr>
                <w:b/>
              </w:rPr>
              <w:t>Establishing a Code Lavender Program in Your Facility</w:t>
            </w:r>
          </w:p>
          <w:p w14:paraId="308B82AF" w14:textId="77777777" w:rsidR="009D7F67" w:rsidRPr="0094470C" w:rsidRDefault="009D7F67" w:rsidP="00E65AB2">
            <w:pPr>
              <w:spacing w:after="120"/>
              <w:rPr>
                <w:bCs/>
                <w:sz w:val="22"/>
                <w:szCs w:val="22"/>
              </w:rPr>
            </w:pPr>
            <w:r w:rsidRPr="0094470C">
              <w:rPr>
                <w:bCs/>
                <w:sz w:val="22"/>
                <w:szCs w:val="22"/>
              </w:rPr>
              <w:t>Karen Caplette-Fleming MDiv, BCC</w:t>
            </w:r>
          </w:p>
        </w:tc>
      </w:tr>
      <w:tr w:rsidR="009D7F67" w14:paraId="621DF6E4" w14:textId="77777777" w:rsidTr="00E65AB2">
        <w:trPr>
          <w:trHeight w:val="335"/>
        </w:trPr>
        <w:tc>
          <w:tcPr>
            <w:tcW w:w="1039" w:type="dxa"/>
            <w:shd w:val="clear" w:color="auto" w:fill="F2F2F2" w:themeFill="background1" w:themeFillShade="F2"/>
          </w:tcPr>
          <w:p w14:paraId="5E563C2E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 w:rsidRPr="007D3717">
              <w:rPr>
                <w:rFonts w:eastAsia="Times New Roman"/>
                <w:b/>
                <w:color w:val="000000"/>
              </w:rPr>
              <w:t>1</w:t>
            </w:r>
            <w:r>
              <w:rPr>
                <w:rFonts w:eastAsia="Times New Roman"/>
                <w:b/>
                <w:color w:val="000000"/>
              </w:rPr>
              <w:t>2</w:t>
            </w:r>
            <w:r w:rsidRPr="007D3717">
              <w:rPr>
                <w:rFonts w:eastAsia="Times New Roman"/>
                <w:b/>
                <w:color w:val="000000"/>
              </w:rPr>
              <w:t>:</w:t>
            </w:r>
            <w:r>
              <w:rPr>
                <w:rFonts w:eastAsia="Times New Roman"/>
                <w:b/>
                <w:color w:val="000000"/>
              </w:rPr>
              <w:t>15</w:t>
            </w:r>
            <w:r w:rsidRPr="007D3717">
              <w:rPr>
                <w:rFonts w:eastAsia="Times New Roman"/>
                <w:b/>
                <w:color w:val="000000"/>
              </w:rPr>
              <w:t xml:space="preserve">        </w:t>
            </w:r>
          </w:p>
        </w:tc>
        <w:tc>
          <w:tcPr>
            <w:tcW w:w="8024" w:type="dxa"/>
            <w:shd w:val="clear" w:color="auto" w:fill="F2F2F2" w:themeFill="background1" w:themeFillShade="F2"/>
          </w:tcPr>
          <w:p w14:paraId="2D4F9BEF" w14:textId="77777777" w:rsidR="009D7F67" w:rsidRDefault="009D7F67" w:rsidP="00E65AB2">
            <w:pPr>
              <w:spacing w:after="120"/>
              <w:rPr>
                <w:b/>
              </w:rPr>
            </w:pPr>
            <w:r>
              <w:rPr>
                <w:bCs/>
                <w:i/>
                <w:iCs/>
              </w:rPr>
              <w:t>Lunch</w:t>
            </w:r>
          </w:p>
        </w:tc>
      </w:tr>
      <w:tr w:rsidR="009D7F67" w:rsidRPr="0094470C" w14:paraId="4F4167D5" w14:textId="77777777" w:rsidTr="00E65AB2">
        <w:trPr>
          <w:trHeight w:val="582"/>
        </w:trPr>
        <w:tc>
          <w:tcPr>
            <w:tcW w:w="1039" w:type="dxa"/>
          </w:tcPr>
          <w:p w14:paraId="32956537" w14:textId="1645C8BD" w:rsidR="009D7F67" w:rsidRPr="007D3717" w:rsidRDefault="00E838E1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12:45</w:t>
            </w:r>
            <w:r w:rsidR="009D7F67" w:rsidRPr="0021202A">
              <w:rPr>
                <w:rFonts w:eastAsia="Times New Roman"/>
                <w:b/>
                <w:color w:val="000000"/>
              </w:rPr>
              <w:t xml:space="preserve">                          </w:t>
            </w:r>
          </w:p>
        </w:tc>
        <w:tc>
          <w:tcPr>
            <w:tcW w:w="8024" w:type="dxa"/>
          </w:tcPr>
          <w:p w14:paraId="2858C766" w14:textId="77777777" w:rsidR="009D7F67" w:rsidRDefault="009D7F67" w:rsidP="00E65AB2">
            <w:pPr>
              <w:rPr>
                <w:b/>
              </w:rPr>
            </w:pPr>
            <w:r>
              <w:rPr>
                <w:b/>
              </w:rPr>
              <w:t>Anesthesia Medication Review for the Perianesthesia Nurse</w:t>
            </w:r>
          </w:p>
          <w:p w14:paraId="70E6546A" w14:textId="77777777" w:rsidR="009D7F67" w:rsidRPr="0094470C" w:rsidRDefault="009D7F67" w:rsidP="00E65AB2">
            <w:pPr>
              <w:rPr>
                <w:bCs/>
                <w:i/>
                <w:iCs/>
                <w:sz w:val="22"/>
                <w:szCs w:val="22"/>
              </w:rPr>
            </w:pPr>
            <w:r w:rsidRPr="0094470C">
              <w:rPr>
                <w:bCs/>
                <w:sz w:val="22"/>
                <w:szCs w:val="22"/>
              </w:rPr>
              <w:t>Cristina Brooks MSN, RN, CPAN, CAPA</w:t>
            </w:r>
          </w:p>
        </w:tc>
      </w:tr>
      <w:tr w:rsidR="009D7F67" w:rsidRPr="0094470C" w14:paraId="50D1A24C" w14:textId="77777777" w:rsidTr="00E65AB2">
        <w:trPr>
          <w:trHeight w:val="582"/>
        </w:trPr>
        <w:tc>
          <w:tcPr>
            <w:tcW w:w="1039" w:type="dxa"/>
          </w:tcPr>
          <w:p w14:paraId="1B394400" w14:textId="13E9E8C6" w:rsidR="009D7F67" w:rsidRDefault="00EE35F4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1:45</w:t>
            </w:r>
            <w:r w:rsidR="009D7F67" w:rsidRPr="007D3717">
              <w:rPr>
                <w:rFonts w:eastAsia="Times New Roman"/>
                <w:b/>
                <w:color w:val="000000"/>
              </w:rPr>
              <w:t xml:space="preserve">          </w:t>
            </w:r>
          </w:p>
        </w:tc>
        <w:tc>
          <w:tcPr>
            <w:tcW w:w="8024" w:type="dxa"/>
          </w:tcPr>
          <w:p w14:paraId="7EF283DF" w14:textId="277185CB" w:rsidR="009D7F67" w:rsidRDefault="008A7E53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Caring for the Same Day Total Joint Arthroplasty Patient</w:t>
            </w:r>
          </w:p>
          <w:p w14:paraId="38B9F3FA" w14:textId="77777777" w:rsidR="009D7F67" w:rsidRPr="0094470C" w:rsidRDefault="009D7F67" w:rsidP="00E65AB2">
            <w:pPr>
              <w:rPr>
                <w:b/>
                <w:sz w:val="22"/>
                <w:szCs w:val="22"/>
              </w:rPr>
            </w:pPr>
            <w:r w:rsidRPr="0094470C">
              <w:rPr>
                <w:color w:val="222222"/>
                <w:sz w:val="22"/>
                <w:szCs w:val="22"/>
                <w:shd w:val="clear" w:color="auto" w:fill="FFFFFF"/>
              </w:rPr>
              <w:t>Carlita Genovese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 RN</w:t>
            </w:r>
          </w:p>
        </w:tc>
      </w:tr>
      <w:tr w:rsidR="009D7F67" w14:paraId="6960B6B1" w14:textId="77777777" w:rsidTr="00E65AB2">
        <w:trPr>
          <w:trHeight w:val="335"/>
        </w:trPr>
        <w:tc>
          <w:tcPr>
            <w:tcW w:w="1039" w:type="dxa"/>
            <w:shd w:val="clear" w:color="auto" w:fill="F2F2F2" w:themeFill="background1" w:themeFillShade="F2"/>
          </w:tcPr>
          <w:p w14:paraId="154C2DB4" w14:textId="3188B375" w:rsidR="009D7F67" w:rsidRDefault="00EE35F4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</w:t>
            </w:r>
            <w:r w:rsidR="009D7F67">
              <w:rPr>
                <w:rFonts w:eastAsia="Times New Roman"/>
                <w:b/>
                <w:color w:val="000000"/>
              </w:rPr>
              <w:t>:</w:t>
            </w:r>
            <w:r>
              <w:rPr>
                <w:rFonts w:eastAsia="Times New Roman"/>
                <w:b/>
                <w:color w:val="000000"/>
              </w:rPr>
              <w:t>45</w:t>
            </w:r>
            <w:r w:rsidR="009D7F67" w:rsidRPr="007D3717">
              <w:rPr>
                <w:rFonts w:eastAsia="Times New Roman"/>
                <w:b/>
                <w:color w:val="000000"/>
              </w:rPr>
              <w:t xml:space="preserve">          </w:t>
            </w:r>
          </w:p>
        </w:tc>
        <w:tc>
          <w:tcPr>
            <w:tcW w:w="8024" w:type="dxa"/>
            <w:shd w:val="clear" w:color="auto" w:fill="F2F2F2" w:themeFill="background1" w:themeFillShade="F2"/>
          </w:tcPr>
          <w:p w14:paraId="2682220B" w14:textId="77777777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eastAsia="Times New Roman"/>
                <w:b/>
                <w:color w:val="000000"/>
              </w:rPr>
            </w:pPr>
            <w:r w:rsidRPr="006E5406">
              <w:rPr>
                <w:rFonts w:eastAsia="Times New Roman"/>
                <w:bCs/>
                <w:i/>
                <w:iCs/>
                <w:color w:val="000000"/>
              </w:rPr>
              <w:t>Evaluations</w:t>
            </w:r>
            <w:r>
              <w:rPr>
                <w:rFonts w:eastAsia="Times New Roman"/>
                <w:bCs/>
                <w:i/>
                <w:iCs/>
                <w:color w:val="000000"/>
              </w:rPr>
              <w:t xml:space="preserve"> &amp; Post Test</w:t>
            </w:r>
          </w:p>
        </w:tc>
      </w:tr>
      <w:tr w:rsidR="009D7F67" w:rsidRPr="006E5406" w14:paraId="17D3BDAF" w14:textId="77777777" w:rsidTr="00E65AB2">
        <w:trPr>
          <w:trHeight w:val="204"/>
        </w:trPr>
        <w:tc>
          <w:tcPr>
            <w:tcW w:w="1039" w:type="dxa"/>
            <w:shd w:val="clear" w:color="auto" w:fill="F2F2F2" w:themeFill="background1" w:themeFillShade="F2"/>
          </w:tcPr>
          <w:p w14:paraId="3E4D9511" w14:textId="3ED75CF6" w:rsidR="009D7F67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</w:t>
            </w:r>
            <w:r w:rsidRPr="007D3717">
              <w:rPr>
                <w:rFonts w:eastAsia="Times New Roman"/>
                <w:b/>
                <w:color w:val="000000"/>
              </w:rPr>
              <w:t>:</w:t>
            </w:r>
            <w:r w:rsidR="00BB48CE">
              <w:rPr>
                <w:rFonts w:eastAsia="Times New Roman"/>
                <w:b/>
                <w:color w:val="000000"/>
              </w:rPr>
              <w:t>00</w:t>
            </w:r>
            <w:r w:rsidRPr="007D3717">
              <w:rPr>
                <w:rFonts w:eastAsia="Times New Roman"/>
                <w:b/>
                <w:color w:val="000000"/>
              </w:rPr>
              <w:t xml:space="preserve">         </w:t>
            </w:r>
          </w:p>
        </w:tc>
        <w:tc>
          <w:tcPr>
            <w:tcW w:w="8024" w:type="dxa"/>
            <w:shd w:val="clear" w:color="auto" w:fill="F2F2F2" w:themeFill="background1" w:themeFillShade="F2"/>
          </w:tcPr>
          <w:p w14:paraId="415C952D" w14:textId="77777777" w:rsidR="009D7F67" w:rsidRPr="006E5406" w:rsidRDefault="009D7F67" w:rsidP="00E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Cs/>
                <w:i/>
                <w:iCs/>
                <w:color w:val="000000"/>
              </w:rPr>
            </w:pPr>
            <w:r w:rsidRPr="006E5406">
              <w:rPr>
                <w:rFonts w:eastAsia="Times New Roman"/>
                <w:bCs/>
                <w:i/>
                <w:iCs/>
                <w:color w:val="000000"/>
              </w:rPr>
              <w:t>Adjourn</w:t>
            </w:r>
          </w:p>
        </w:tc>
      </w:tr>
    </w:tbl>
    <w:p w14:paraId="099D3F08" w14:textId="77777777" w:rsidR="008D0F9A" w:rsidRPr="008D0F9A" w:rsidRDefault="008D0F9A" w:rsidP="008D0F9A">
      <w:pPr>
        <w:pStyle w:val="Body"/>
        <w:spacing w:after="0" w:line="240" w:lineRule="auto"/>
        <w:jc w:val="center"/>
        <w:rPr>
          <w:rFonts w:ascii="Times New Roman" w:hAnsi="Times New Roman" w:cs="Times New Roman"/>
          <w:i/>
          <w:color w:val="156082"/>
          <w:sz w:val="22"/>
          <w:szCs w:val="22"/>
        </w:rPr>
      </w:pPr>
    </w:p>
    <w:p w14:paraId="0E3A8533" w14:textId="26B7B459" w:rsidR="00C727F3" w:rsidRPr="00ED7EA7" w:rsidRDefault="00E94D78" w:rsidP="00BB3385">
      <w:pPr>
        <w:pStyle w:val="NormalWeb"/>
        <w:spacing w:before="0" w:beforeAutospacing="0" w:after="240" w:afterAutospacing="0"/>
        <w:ind w:left="-576" w:right="-576"/>
        <w:textAlignment w:val="baseline"/>
        <w:rPr>
          <w:bCs/>
          <w:sz w:val="22"/>
          <w:szCs w:val="22"/>
        </w:rPr>
      </w:pPr>
      <w:r w:rsidRPr="00ED7EA7">
        <w:rPr>
          <w:b/>
          <w:bCs/>
          <w:sz w:val="22"/>
          <w:szCs w:val="22"/>
        </w:rPr>
        <w:t>Outcome</w:t>
      </w:r>
      <w:r w:rsidRPr="00ED7EA7">
        <w:rPr>
          <w:bCs/>
          <w:sz w:val="22"/>
          <w:szCs w:val="22"/>
        </w:rPr>
        <w:t xml:space="preserve">: </w:t>
      </w:r>
      <w:r w:rsidR="00584ABC" w:rsidRPr="00ED7EA7">
        <w:rPr>
          <w:noProof/>
          <w:sz w:val="22"/>
          <w:szCs w:val="22"/>
        </w:rPr>
        <w:t xml:space="preserve">To enable the nurse to increase knowledge on perianesthesia nursing; interprofessional collaboration, pediatric emergencies in PACU, reviewing an ethical dilemna in nursing and how to initiate an ethics consult, establishing a Code Lavender Program, review of anesthesia medications and </w:t>
      </w:r>
      <w:r w:rsidR="000C2D2C">
        <w:rPr>
          <w:noProof/>
          <w:sz w:val="22"/>
          <w:szCs w:val="22"/>
        </w:rPr>
        <w:t xml:space="preserve">care of the same day </w:t>
      </w:r>
      <w:r w:rsidR="00584ABC" w:rsidRPr="00ED7EA7">
        <w:rPr>
          <w:noProof/>
          <w:sz w:val="22"/>
          <w:szCs w:val="22"/>
        </w:rPr>
        <w:t xml:space="preserve">total joint </w:t>
      </w:r>
      <w:r w:rsidR="000C2D2C">
        <w:rPr>
          <w:noProof/>
          <w:sz w:val="22"/>
          <w:szCs w:val="22"/>
        </w:rPr>
        <w:t>patient</w:t>
      </w:r>
      <w:r w:rsidR="00584ABC" w:rsidRPr="00ED7EA7">
        <w:rPr>
          <w:noProof/>
          <w:sz w:val="22"/>
          <w:szCs w:val="22"/>
        </w:rPr>
        <w:t xml:space="preserve"> as demonstrated by 80% or more of the participants scoring 80% or higher on the post test.</w:t>
      </w:r>
    </w:p>
    <w:p w14:paraId="3E5A6289" w14:textId="77777777" w:rsidR="00BB3385" w:rsidRPr="00ED7EA7" w:rsidRDefault="00E94D78" w:rsidP="00BB3385">
      <w:pPr>
        <w:autoSpaceDE w:val="0"/>
        <w:autoSpaceDN w:val="0"/>
        <w:adjustRightInd w:val="0"/>
        <w:spacing w:after="120" w:line="240" w:lineRule="auto"/>
        <w:ind w:left="-576" w:right="-576"/>
        <w:rPr>
          <w:rFonts w:ascii="Times New Roman" w:eastAsia="Times New Roman" w:hAnsi="Times New Roman" w:cs="Times New Roman"/>
          <w:bCs/>
        </w:rPr>
      </w:pPr>
      <w:r w:rsidRPr="00ED7EA7">
        <w:rPr>
          <w:rFonts w:ascii="Times New Roman" w:eastAsia="Times New Roman" w:hAnsi="Times New Roman" w:cs="Times New Roman"/>
          <w:b/>
          <w:bCs/>
        </w:rPr>
        <w:t>Target Audience</w:t>
      </w:r>
      <w:r w:rsidRPr="00ED7EA7">
        <w:rPr>
          <w:rFonts w:ascii="Times New Roman" w:eastAsia="Times New Roman" w:hAnsi="Times New Roman" w:cs="Times New Roman"/>
          <w:bCs/>
        </w:rPr>
        <w:t xml:space="preserve">: All perianesthesia nurses and nurses interested in the specialty of perianesthesia nursing. </w:t>
      </w:r>
    </w:p>
    <w:p w14:paraId="178AA447" w14:textId="08E46DF1" w:rsidR="00E94D78" w:rsidRPr="00ED7EA7" w:rsidRDefault="003A1C26" w:rsidP="00BB3385">
      <w:pPr>
        <w:autoSpaceDE w:val="0"/>
        <w:autoSpaceDN w:val="0"/>
        <w:adjustRightInd w:val="0"/>
        <w:spacing w:after="120" w:line="240" w:lineRule="auto"/>
        <w:ind w:left="-576" w:right="-576"/>
        <w:rPr>
          <w:rFonts w:ascii="Times New Roman" w:eastAsia="Times New Roman" w:hAnsi="Times New Roman" w:cs="Times New Roman"/>
          <w:bCs/>
        </w:rPr>
      </w:pPr>
      <w:r w:rsidRPr="00ED7EA7">
        <w:rPr>
          <w:rFonts w:ascii="Times New Roman" w:hAnsi="Times New Roman" w:cs="Times New Roman"/>
          <w:b/>
          <w:noProof/>
        </w:rPr>
        <w:t>Accreditation:</w:t>
      </w:r>
      <w:r w:rsidR="00E94D78" w:rsidRPr="00ED7EA7">
        <w:rPr>
          <w:rFonts w:ascii="Times New Roman" w:hAnsi="Times New Roman" w:cs="Times New Roman"/>
        </w:rPr>
        <w:t>This nursing continuing professional development activity was approved by the American Society of Perianesthesia Nurses (ASPAN), an accredited approver by the American Nurses Credentialing Center's Commission on Accreditation.</w:t>
      </w:r>
    </w:p>
    <w:p w14:paraId="1F0E0959" w14:textId="3BD0BFB2" w:rsidR="00E94D78" w:rsidRPr="00ED7EA7" w:rsidRDefault="00E94D78" w:rsidP="00ED7EA7">
      <w:pPr>
        <w:numPr>
          <w:ilvl w:val="12"/>
          <w:numId w:val="0"/>
        </w:numPr>
        <w:tabs>
          <w:tab w:val="left" w:pos="-720"/>
          <w:tab w:val="left" w:pos="1029"/>
          <w:tab w:val="left" w:pos="1742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-576" w:right="-576"/>
        <w:rPr>
          <w:rFonts w:ascii="Times New Roman" w:hAnsi="Times New Roman" w:cs="Times New Roman"/>
        </w:rPr>
      </w:pPr>
      <w:r w:rsidRPr="00ED7EA7">
        <w:rPr>
          <w:rFonts w:ascii="Times New Roman" w:hAnsi="Times New Roman" w:cs="Times New Roman"/>
        </w:rPr>
        <w:t>Registered nurse participants may receive up to 6.</w:t>
      </w:r>
      <w:r w:rsidR="00C727F3" w:rsidRPr="00ED7EA7">
        <w:rPr>
          <w:rFonts w:ascii="Times New Roman" w:hAnsi="Times New Roman" w:cs="Times New Roman"/>
        </w:rPr>
        <w:t>00</w:t>
      </w:r>
      <w:r w:rsidRPr="00ED7EA7">
        <w:rPr>
          <w:rFonts w:ascii="Times New Roman" w:hAnsi="Times New Roman" w:cs="Times New Roman"/>
        </w:rPr>
        <w:t xml:space="preserve"> contact hours for this activity.</w:t>
      </w:r>
    </w:p>
    <w:p w14:paraId="2E4BF007" w14:textId="77777777" w:rsidR="00760E80" w:rsidRPr="00ED7EA7" w:rsidRDefault="00760E80" w:rsidP="00BB3385">
      <w:pPr>
        <w:pStyle w:val="NormalWeb"/>
        <w:spacing w:before="0" w:beforeAutospacing="0" w:after="0" w:afterAutospacing="0"/>
        <w:ind w:left="-576" w:right="-576"/>
        <w:rPr>
          <w:b/>
          <w:bCs/>
          <w:color w:val="000000"/>
          <w:sz w:val="22"/>
          <w:szCs w:val="22"/>
        </w:rPr>
      </w:pPr>
    </w:p>
    <w:p w14:paraId="64F2ADEC" w14:textId="08AEA065" w:rsidR="007B220E" w:rsidRPr="00ED7EA7" w:rsidRDefault="003A1C26" w:rsidP="00C20EAC">
      <w:pPr>
        <w:pStyle w:val="NormalWeb"/>
        <w:spacing w:before="0" w:beforeAutospacing="0" w:after="240" w:afterAutospacing="0"/>
        <w:ind w:left="-576" w:right="-576"/>
        <w:rPr>
          <w:b/>
          <w:bCs/>
          <w:color w:val="000000"/>
          <w:sz w:val="22"/>
          <w:szCs w:val="22"/>
        </w:rPr>
      </w:pPr>
      <w:r w:rsidRPr="00ED7EA7">
        <w:rPr>
          <w:b/>
          <w:bCs/>
          <w:color w:val="000000"/>
          <w:sz w:val="22"/>
          <w:szCs w:val="22"/>
        </w:rPr>
        <w:t>Requirements for successful completion:</w:t>
      </w:r>
      <w:r w:rsidRPr="00ED7EA7">
        <w:rPr>
          <w:color w:val="000000"/>
          <w:sz w:val="22"/>
          <w:szCs w:val="22"/>
        </w:rPr>
        <w:t xml:space="preserve"> You must attend the entire program, achieve a minimum of 80% on the post-test and turn in the evaluations at the end of the program in order to receive contact hour credit.</w:t>
      </w:r>
    </w:p>
    <w:p w14:paraId="2E207889" w14:textId="1B0D941B" w:rsidR="00464A13" w:rsidRPr="00ED7EA7" w:rsidRDefault="003A1C26" w:rsidP="00C20EAC">
      <w:pPr>
        <w:pStyle w:val="NormalWeb"/>
        <w:spacing w:before="120" w:beforeAutospacing="0" w:after="0" w:afterAutospacing="0"/>
        <w:ind w:left="-576" w:right="-576"/>
        <w:rPr>
          <w:b/>
          <w:bCs/>
          <w:color w:val="000000"/>
          <w:sz w:val="22"/>
          <w:szCs w:val="22"/>
        </w:rPr>
      </w:pPr>
      <w:r w:rsidRPr="00ED7EA7">
        <w:rPr>
          <w:b/>
          <w:bCs/>
          <w:color w:val="000000"/>
          <w:sz w:val="22"/>
          <w:szCs w:val="22"/>
        </w:rPr>
        <w:t>Standards for Integrity and Independence:</w:t>
      </w:r>
      <w:r w:rsidR="00DD7038" w:rsidRPr="00ED7EA7">
        <w:rPr>
          <w:b/>
          <w:bCs/>
          <w:color w:val="000000"/>
          <w:sz w:val="22"/>
          <w:szCs w:val="22"/>
        </w:rPr>
        <w:t xml:space="preserve"> </w:t>
      </w:r>
      <w:r w:rsidRPr="00ED7EA7">
        <w:rPr>
          <w:color w:val="000000"/>
          <w:sz w:val="22"/>
          <w:szCs w:val="22"/>
        </w:rPr>
        <w:t>None of the planners or presenters for this educational activity have relevant financial relationship(s) to disclose with ineligible companies whose primary business is producing, marketing, selling, re-selling, or distributing healthcare products u by or on patients.</w:t>
      </w:r>
    </w:p>
    <w:sectPr w:rsidR="00464A13" w:rsidRPr="00ED7EA7" w:rsidSect="0096464B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77E5" w14:textId="77777777" w:rsidR="00734831" w:rsidRDefault="00734831" w:rsidP="00285705">
      <w:pPr>
        <w:spacing w:after="0" w:line="240" w:lineRule="auto"/>
      </w:pPr>
      <w:r>
        <w:separator/>
      </w:r>
    </w:p>
  </w:endnote>
  <w:endnote w:type="continuationSeparator" w:id="0">
    <w:p w14:paraId="055755E3" w14:textId="77777777" w:rsidR="00734831" w:rsidRDefault="00734831" w:rsidP="0028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Semi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E0D9" w14:textId="77777777" w:rsidR="00734831" w:rsidRDefault="00734831" w:rsidP="00285705">
      <w:pPr>
        <w:spacing w:after="0" w:line="240" w:lineRule="auto"/>
      </w:pPr>
      <w:r>
        <w:separator/>
      </w:r>
    </w:p>
  </w:footnote>
  <w:footnote w:type="continuationSeparator" w:id="0">
    <w:p w14:paraId="6EC29AFE" w14:textId="77777777" w:rsidR="00734831" w:rsidRDefault="00734831" w:rsidP="0028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5037" w14:textId="6B42D91C" w:rsidR="00E01FDA" w:rsidRPr="00E01FDA" w:rsidRDefault="00E01FDA" w:rsidP="00E01FDA">
    <w:pPr>
      <w:spacing w:after="120"/>
      <w:jc w:val="center"/>
      <w:rPr>
        <w:b/>
        <w:bCs/>
        <w:color w:val="00B050"/>
        <w:sz w:val="36"/>
        <w:szCs w:val="36"/>
      </w:rPr>
    </w:pPr>
    <w:r w:rsidRPr="009664D4">
      <w:rPr>
        <w:b/>
        <w:bCs/>
        <w:color w:val="00B050"/>
        <w:sz w:val="36"/>
        <w:szCs w:val="36"/>
      </w:rPr>
      <w:t xml:space="preserve">MeSPAN  &amp; VT/NH APAN </w:t>
    </w:r>
    <w:r w:rsidRPr="00E01FDA">
      <w:rPr>
        <w:rFonts w:ascii="Gill Sans SemiBold"/>
        <w:b/>
        <w:color w:val="00B050"/>
        <w:sz w:val="32"/>
        <w:szCs w:val="32"/>
      </w:rPr>
      <w:t>2025 F</w:t>
    </w:r>
    <w:r w:rsidR="009D7F67">
      <w:rPr>
        <w:rFonts w:ascii="Gill Sans SemiBold"/>
        <w:b/>
        <w:color w:val="00B050"/>
        <w:sz w:val="32"/>
        <w:szCs w:val="32"/>
      </w:rPr>
      <w:t>ALL CONFERENCE</w:t>
    </w:r>
  </w:p>
  <w:p w14:paraId="5326AB9F" w14:textId="2BBE3847" w:rsidR="00A87845" w:rsidRPr="00F322BC" w:rsidRDefault="00E01FDA" w:rsidP="00F322BC">
    <w:pPr>
      <w:pStyle w:val="Body"/>
      <w:spacing w:after="120" w:line="240" w:lineRule="auto"/>
      <w:jc w:val="center"/>
      <w:rPr>
        <w:rFonts w:ascii="Times New Roman" w:hAnsi="Times New Roman" w:cs="Times New Roman"/>
        <w:i/>
        <w:iCs/>
        <w:noProof/>
        <w:sz w:val="28"/>
        <w:szCs w:val="28"/>
      </w:rPr>
    </w:pPr>
    <w:r w:rsidRPr="0030354F">
      <w:rPr>
        <w:rFonts w:ascii="Times New Roman" w:hAnsi="Times New Roman" w:cs="Times New Roman"/>
        <w:i/>
        <w:iCs/>
        <w:noProof/>
        <w:sz w:val="28"/>
        <w:szCs w:val="28"/>
      </w:rPr>
      <w:t>October 18,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05"/>
    <w:rsid w:val="00084E77"/>
    <w:rsid w:val="000C2D2C"/>
    <w:rsid w:val="000D641A"/>
    <w:rsid w:val="0014369B"/>
    <w:rsid w:val="00166E61"/>
    <w:rsid w:val="00174ED4"/>
    <w:rsid w:val="001A479C"/>
    <w:rsid w:val="00222422"/>
    <w:rsid w:val="002841DA"/>
    <w:rsid w:val="00285705"/>
    <w:rsid w:val="002E2885"/>
    <w:rsid w:val="003A1C26"/>
    <w:rsid w:val="003F2D61"/>
    <w:rsid w:val="00433D93"/>
    <w:rsid w:val="00464A13"/>
    <w:rsid w:val="00483E78"/>
    <w:rsid w:val="004B4AC0"/>
    <w:rsid w:val="00584ABC"/>
    <w:rsid w:val="005A3679"/>
    <w:rsid w:val="005A5ACD"/>
    <w:rsid w:val="005F0ADB"/>
    <w:rsid w:val="00631AEF"/>
    <w:rsid w:val="00675ABA"/>
    <w:rsid w:val="006E40D3"/>
    <w:rsid w:val="00734831"/>
    <w:rsid w:val="00760E80"/>
    <w:rsid w:val="007710B5"/>
    <w:rsid w:val="0077721B"/>
    <w:rsid w:val="007844E0"/>
    <w:rsid w:val="007B220E"/>
    <w:rsid w:val="007C7929"/>
    <w:rsid w:val="007E04C1"/>
    <w:rsid w:val="008307F9"/>
    <w:rsid w:val="008A7E53"/>
    <w:rsid w:val="008B069E"/>
    <w:rsid w:val="008D0F9A"/>
    <w:rsid w:val="0096464B"/>
    <w:rsid w:val="009750CF"/>
    <w:rsid w:val="009975BB"/>
    <w:rsid w:val="009A25B1"/>
    <w:rsid w:val="009A2D28"/>
    <w:rsid w:val="009D7F67"/>
    <w:rsid w:val="009F1896"/>
    <w:rsid w:val="00A00EE9"/>
    <w:rsid w:val="00A07C5E"/>
    <w:rsid w:val="00A17FAA"/>
    <w:rsid w:val="00A739B1"/>
    <w:rsid w:val="00A87845"/>
    <w:rsid w:val="00AD2210"/>
    <w:rsid w:val="00B75164"/>
    <w:rsid w:val="00BB3385"/>
    <w:rsid w:val="00BB3B74"/>
    <w:rsid w:val="00BB48CE"/>
    <w:rsid w:val="00BC06E9"/>
    <w:rsid w:val="00BD5196"/>
    <w:rsid w:val="00BE78E7"/>
    <w:rsid w:val="00C119BF"/>
    <w:rsid w:val="00C20EAC"/>
    <w:rsid w:val="00C67762"/>
    <w:rsid w:val="00C727F3"/>
    <w:rsid w:val="00C762E0"/>
    <w:rsid w:val="00CB7D8E"/>
    <w:rsid w:val="00CE3299"/>
    <w:rsid w:val="00CF0E6F"/>
    <w:rsid w:val="00D5720A"/>
    <w:rsid w:val="00D602A1"/>
    <w:rsid w:val="00DA5D55"/>
    <w:rsid w:val="00DD7038"/>
    <w:rsid w:val="00E01FDA"/>
    <w:rsid w:val="00E6584D"/>
    <w:rsid w:val="00E838E1"/>
    <w:rsid w:val="00E929E2"/>
    <w:rsid w:val="00E94D78"/>
    <w:rsid w:val="00E97066"/>
    <w:rsid w:val="00ED7EA7"/>
    <w:rsid w:val="00EE29D6"/>
    <w:rsid w:val="00EE35F4"/>
    <w:rsid w:val="00F00409"/>
    <w:rsid w:val="00F028C0"/>
    <w:rsid w:val="00F17F6B"/>
    <w:rsid w:val="00F322BC"/>
    <w:rsid w:val="00F351F6"/>
    <w:rsid w:val="00F706A0"/>
    <w:rsid w:val="00FA70EF"/>
    <w:rsid w:val="00FB76AD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28E75"/>
  <w15:chartTrackingRefBased/>
  <w15:docId w15:val="{B2DA647B-53DA-4022-9B50-F94B9237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dy">
    <w:name w:val="Body"/>
    <w:rsid w:val="00285705"/>
    <w:pPr>
      <w:pBdr>
        <w:top w:val="nil"/>
        <w:left w:val="nil"/>
        <w:bottom w:val="nil"/>
        <w:right w:val="nil"/>
        <w:between w:val="nil"/>
        <w:bar w:val="nil"/>
      </w:pBdr>
      <w:spacing w:after="180" w:line="288" w:lineRule="auto"/>
    </w:pPr>
    <w:rPr>
      <w:rFonts w:ascii="Gill Sans" w:eastAsia="Arial Unicode MS" w:hAnsi="Arial Unicode MS" w:cs="Arial Unicode MS"/>
      <w:color w:val="000000"/>
      <w:kern w:val="0"/>
      <w:sz w:val="18"/>
      <w:szCs w:val="18"/>
      <w:bdr w:val="nil"/>
      <w14:ligatures w14:val="none"/>
    </w:rPr>
  </w:style>
  <w:style w:type="character" w:styleId="Hyperlink">
    <w:name w:val="Hyperlink"/>
    <w:uiPriority w:val="99"/>
    <w:unhideWhenUsed/>
    <w:rsid w:val="002857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5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705"/>
  </w:style>
  <w:style w:type="paragraph" w:styleId="Footer">
    <w:name w:val="footer"/>
    <w:basedOn w:val="Normal"/>
    <w:link w:val="FooterChar"/>
    <w:uiPriority w:val="99"/>
    <w:unhideWhenUsed/>
    <w:rsid w:val="00285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705"/>
  </w:style>
  <w:style w:type="table" w:styleId="TableGrid">
    <w:name w:val="Table Grid"/>
    <w:basedOn w:val="TableNormal"/>
    <w:uiPriority w:val="39"/>
    <w:rsid w:val="002857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D7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tnhapan.nursingnetwork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span.nursingnetwork.com/moderate/events/142877-mespan-s-2024-spring-conference-cpan-capa-certification-and-perianesthesia-review-cour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Boissoneault, Brandy R</dc:creator>
  <cp:keywords/>
  <dc:description/>
  <cp:lastModifiedBy>Boissoneault, Brandy R</cp:lastModifiedBy>
  <cp:revision>20</cp:revision>
  <dcterms:created xsi:type="dcterms:W3CDTF">2025-06-29T19:46:00Z</dcterms:created>
  <dcterms:modified xsi:type="dcterms:W3CDTF">2025-06-29T20:48:00Z</dcterms:modified>
</cp:coreProperties>
</file>