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406A" w14:textId="77777777" w:rsidR="00675873" w:rsidRPr="00675873" w:rsidRDefault="00675873" w:rsidP="00675873">
      <w:pPr>
        <w:rPr>
          <w:b/>
          <w:bCs/>
        </w:rPr>
      </w:pPr>
      <w:r w:rsidRPr="00675873">
        <w:rPr>
          <w:b/>
          <w:bCs/>
        </w:rPr>
        <w:t>Purpose</w:t>
      </w:r>
    </w:p>
    <w:p w14:paraId="65FDFE4B" w14:textId="76BB3EE1" w:rsidR="00675873" w:rsidRPr="00675873" w:rsidRDefault="00675873" w:rsidP="007D7B17">
      <w:pPr>
        <w:spacing w:after="240"/>
      </w:pPr>
      <w:r w:rsidRPr="00675873">
        <w:t xml:space="preserve">Rule 116 outlines the requirements for an Authorized Direct Support Professional (ADSP) to administer medication to </w:t>
      </w:r>
      <w:r w:rsidR="007A6FEF">
        <w:t>persons</w:t>
      </w:r>
      <w:r w:rsidRPr="00675873">
        <w:t xml:space="preserve"> living in settings governed by Rule 116. Included in those requirements is a competency-based training and assessment (CBTA); this Information Bulletin (IB) outlines the CBTA process.</w:t>
      </w:r>
    </w:p>
    <w:p w14:paraId="5C1170A4" w14:textId="77777777" w:rsidR="00675873" w:rsidRPr="00675873" w:rsidRDefault="00675873" w:rsidP="00675873">
      <w:pPr>
        <w:rPr>
          <w:b/>
          <w:bCs/>
        </w:rPr>
      </w:pPr>
      <w:r w:rsidRPr="00675873">
        <w:rPr>
          <w:b/>
          <w:bCs/>
        </w:rPr>
        <w:t>Background</w:t>
      </w:r>
    </w:p>
    <w:p w14:paraId="241B24E9" w14:textId="77777777" w:rsidR="00675873" w:rsidRPr="00675873" w:rsidRDefault="00675873" w:rsidP="007D7B17">
      <w:pPr>
        <w:spacing w:after="240"/>
      </w:pPr>
      <w:r w:rsidRPr="00675873">
        <w:t>Effective January 1, 2025, </w:t>
      </w:r>
      <w:hyperlink r:id="rId6" w:history="1">
        <w:r w:rsidRPr="00675873">
          <w:rPr>
            <w:rStyle w:val="Hyperlink"/>
          </w:rPr>
          <w:t>Public Act 103-0890</w:t>
        </w:r>
      </w:hyperlink>
      <w:r w:rsidRPr="00675873">
        <w:t> went into effect and amends the administrative act. The new language no longer requires CBTAs to be individualized to the person and his or her medication. This information is the interpretive guidance until Rule 116 is amended to include the legislative changes.</w:t>
      </w:r>
    </w:p>
    <w:p w14:paraId="4063D69C" w14:textId="77777777" w:rsidR="00675873" w:rsidRPr="00675873" w:rsidRDefault="00675873" w:rsidP="00675873">
      <w:pPr>
        <w:rPr>
          <w:b/>
          <w:bCs/>
        </w:rPr>
      </w:pPr>
      <w:r w:rsidRPr="00675873">
        <w:rPr>
          <w:b/>
          <w:bCs/>
        </w:rPr>
        <w:t>Definitions</w:t>
      </w:r>
    </w:p>
    <w:p w14:paraId="512D01F3" w14:textId="4EB3E04E" w:rsidR="00675873" w:rsidRPr="00675873" w:rsidRDefault="00675873" w:rsidP="007D7B17">
      <w:pPr>
        <w:spacing w:after="240"/>
      </w:pPr>
      <w:r w:rsidRPr="00675873">
        <w:t>Competency-Based Training and Assessment (CBTA): The process in which an ADSP is determined by a nurse trainer (RNT) to possess the necessary skills to be approved to administer medication</w:t>
      </w:r>
      <w:r w:rsidR="00987E16">
        <w:t xml:space="preserve"> to persons served</w:t>
      </w:r>
      <w:r w:rsidRPr="00675873">
        <w:t>. </w:t>
      </w:r>
    </w:p>
    <w:p w14:paraId="46B0BAF7" w14:textId="77777777" w:rsidR="00675873" w:rsidRPr="00675873" w:rsidRDefault="00675873" w:rsidP="007D7B17">
      <w:pPr>
        <w:spacing w:after="240"/>
      </w:pPr>
      <w:r w:rsidRPr="00675873">
        <w:rPr>
          <w:b/>
          <w:bCs/>
        </w:rPr>
        <w:t>Medication Pass:</w:t>
      </w:r>
      <w:r w:rsidRPr="00675873">
        <w:t> For purposes of this IB, a medication pass is defined as administering medication in a Rule 116 setting. Ideally medication administration during the medication pass should happen under typical circumstances in the setting, but if this is not possible, it should not prohibit a successful medication pass.</w:t>
      </w:r>
    </w:p>
    <w:p w14:paraId="050180F5" w14:textId="77777777" w:rsidR="00675873" w:rsidRPr="00675873" w:rsidRDefault="00675873" w:rsidP="007D7B17">
      <w:pPr>
        <w:spacing w:after="240"/>
      </w:pPr>
      <w:r w:rsidRPr="00675873">
        <w:rPr>
          <w:b/>
          <w:bCs/>
        </w:rPr>
        <w:t>Medication Routes:</w:t>
      </w:r>
      <w:r w:rsidRPr="00675873">
        <w:t> Medication is administered in various routes. The most common is orally (by mouth). Other routes include topical, inhalants, and eye drops which will be appropriately explained during the Medication Administration Training class and reviewed during the CBTA. </w:t>
      </w:r>
    </w:p>
    <w:p w14:paraId="25BCE7B6" w14:textId="77777777" w:rsidR="00675873" w:rsidRPr="00675873" w:rsidRDefault="00675873" w:rsidP="007D7B17">
      <w:pPr>
        <w:spacing w:after="240"/>
      </w:pPr>
      <w:r w:rsidRPr="00675873">
        <w:rPr>
          <w:b/>
          <w:bCs/>
        </w:rPr>
        <w:t>Registered Nurse Trainer (RN Trainer or RNT):</w:t>
      </w:r>
      <w:r w:rsidRPr="00675873">
        <w:t> An RN Trainer is a registered nurse who has completed the requirements to be a nurse trainer within the Division of Developmental Disabilities (DDD). Only an RN Trainer can train ADSPs or be on-call for ADSPs regarding medication administration questions.</w:t>
      </w:r>
    </w:p>
    <w:p w14:paraId="5B11E724" w14:textId="77777777" w:rsidR="00675873" w:rsidRPr="00675873" w:rsidRDefault="00675873" w:rsidP="00675873">
      <w:pPr>
        <w:rPr>
          <w:b/>
          <w:bCs/>
        </w:rPr>
      </w:pPr>
      <w:r w:rsidRPr="00675873">
        <w:rPr>
          <w:b/>
          <w:bCs/>
        </w:rPr>
        <w:t>Professional Responsibility of the RN Trainer</w:t>
      </w:r>
    </w:p>
    <w:p w14:paraId="58DD287E" w14:textId="65127D52" w:rsidR="00675873" w:rsidRPr="00675873" w:rsidRDefault="00675873" w:rsidP="007D7B17">
      <w:pPr>
        <w:spacing w:after="240"/>
      </w:pPr>
      <w:r w:rsidRPr="00675873">
        <w:t>RN Trainers are ultimately responsible for determining if the responsibility of administering medication can be delegated to an ADSP. The process in this IB is the minimum standard. RN Trainers should continue additional training as they see necessary. RN Trainers have a professional responsibility to ensure that ADSPs continue to demonstrate competency in medication administration.</w:t>
      </w:r>
    </w:p>
    <w:p w14:paraId="37675080" w14:textId="77777777" w:rsidR="00675873" w:rsidRPr="00675873" w:rsidRDefault="00675873" w:rsidP="00675873">
      <w:pPr>
        <w:rPr>
          <w:b/>
          <w:bCs/>
        </w:rPr>
      </w:pPr>
      <w:r w:rsidRPr="00675873">
        <w:rPr>
          <w:b/>
          <w:bCs/>
        </w:rPr>
        <w:t>CBTA Process</w:t>
      </w:r>
    </w:p>
    <w:p w14:paraId="11881977" w14:textId="77777777" w:rsidR="00675873" w:rsidRPr="00675873" w:rsidRDefault="00675873" w:rsidP="00675873">
      <w:r w:rsidRPr="00675873">
        <w:lastRenderedPageBreak/>
        <w:t>ADSPs must demonstrate proficiency in passing medications as determined by the nurse-trainer. ADSPs demonstrate proficiency by completing the following:</w:t>
      </w:r>
    </w:p>
    <w:p w14:paraId="29E421F1" w14:textId="41BE3307" w:rsidR="00675873" w:rsidRDefault="00675873" w:rsidP="00675873">
      <w:pPr>
        <w:numPr>
          <w:ilvl w:val="0"/>
          <w:numId w:val="8"/>
        </w:numPr>
      </w:pPr>
      <w:r w:rsidRPr="00675873">
        <w:t xml:space="preserve">If the ADSP has had no prior experience passing medications, the RN Trainer must observe, in person, the ADSP complete a medication pass for the home in which the ADSP will be working during a typical medication pass.  The intention is for the RN Trainer to have the opportunity to evaluate the ADSP's ability to manage a high stress environment and medications during a typical day. </w:t>
      </w:r>
      <w:r w:rsidR="00A46A78">
        <w:t xml:space="preserve">If </w:t>
      </w:r>
      <w:r w:rsidR="00AA0E3D">
        <w:t xml:space="preserve">it is impossible for an RNT to observe an initial CBTA in person due to extreme staffing issues, a virtual CBTA may be performed with an agency supervisor present. </w:t>
      </w:r>
      <w:r w:rsidRPr="00675873">
        <w:t>To be able to effectively evaluate this, the following should be present:</w:t>
      </w:r>
    </w:p>
    <w:p w14:paraId="2E5B75D2" w14:textId="236F5507" w:rsidR="00675873" w:rsidRDefault="00675873" w:rsidP="00675873">
      <w:pPr>
        <w:numPr>
          <w:ilvl w:val="1"/>
          <w:numId w:val="13"/>
        </w:numPr>
      </w:pPr>
      <w:r w:rsidRPr="00675873">
        <w:t xml:space="preserve">If possible, there should be multiple medications passed across multiple </w:t>
      </w:r>
      <w:r w:rsidR="00854B68">
        <w:t>persons</w:t>
      </w:r>
      <w:r w:rsidRPr="00675873">
        <w:t xml:space="preserve"> so that the ADSP’s skills can be adequately assessed. If this is not possible, this should not hinder the ADSP’s ability to pass the CBTA. The </w:t>
      </w:r>
      <w:r>
        <w:t>RNT</w:t>
      </w:r>
      <w:r w:rsidRPr="00675873">
        <w:t xml:space="preserve"> will review all medication routes with the ADSP, even if they are not used during the medication pass</w:t>
      </w:r>
      <w:r>
        <w:t>.</w:t>
      </w:r>
    </w:p>
    <w:p w14:paraId="56076057" w14:textId="1E77D8FC" w:rsidR="00675873" w:rsidRPr="00675873" w:rsidRDefault="00675873" w:rsidP="00675873">
      <w:pPr>
        <w:numPr>
          <w:ilvl w:val="1"/>
          <w:numId w:val="13"/>
        </w:numPr>
      </w:pPr>
      <w:r w:rsidRPr="00675873">
        <w:t>If a</w:t>
      </w:r>
      <w:r w:rsidR="000B6F44">
        <w:t xml:space="preserve"> person</w:t>
      </w:r>
      <w:r w:rsidRPr="00675873">
        <w:t xml:space="preserve"> who resides in the home is not present for the ADSP’s med pass, the </w:t>
      </w:r>
      <w:r>
        <w:t>RNT</w:t>
      </w:r>
      <w:r w:rsidRPr="00675873">
        <w:t xml:space="preserve"> should review that </w:t>
      </w:r>
      <w:r w:rsidR="00995C8D">
        <w:t>person</w:t>
      </w:r>
      <w:r w:rsidRPr="00675873">
        <w:t>’s medications with the ADSP to ensure they are comfortable with passing those medications and have an opportunity to ask questions. The ADSP will then be considered competent in passing medications for the entire home.</w:t>
      </w:r>
    </w:p>
    <w:p w14:paraId="7407CD42" w14:textId="7D0127D9" w:rsidR="00675873" w:rsidRPr="00675873" w:rsidRDefault="00675873" w:rsidP="00675873">
      <w:pPr>
        <w:numPr>
          <w:ilvl w:val="0"/>
          <w:numId w:val="8"/>
        </w:numPr>
      </w:pPr>
      <w:r w:rsidRPr="00675873">
        <w:t xml:space="preserve">If an ADSP has prior experience passing medications but at a different agency than the one where they are currently employed and has not yet passed medications at their current agency, a full CBTA should be completed, either virtually or in-person, at the </w:t>
      </w:r>
      <w:r>
        <w:t>RNT</w:t>
      </w:r>
      <w:r w:rsidRPr="00675873">
        <w:t>’s discretion.</w:t>
      </w:r>
    </w:p>
    <w:p w14:paraId="6A5A4D24" w14:textId="77777777" w:rsidR="00675873" w:rsidRPr="00675873" w:rsidRDefault="00675873" w:rsidP="00675873">
      <w:pPr>
        <w:numPr>
          <w:ilvl w:val="0"/>
          <w:numId w:val="8"/>
        </w:numPr>
      </w:pPr>
      <w:r w:rsidRPr="00675873">
        <w:t>If this is the first time an ADSP is being authorized to pass medications at this agency, this must be documented on the CBTA form.</w:t>
      </w:r>
    </w:p>
    <w:p w14:paraId="254E5B23" w14:textId="5A2F655F" w:rsidR="00675873" w:rsidRPr="00675873" w:rsidRDefault="00675873" w:rsidP="007D7B17">
      <w:pPr>
        <w:numPr>
          <w:ilvl w:val="0"/>
          <w:numId w:val="8"/>
        </w:numPr>
        <w:spacing w:after="240"/>
      </w:pPr>
      <w:r w:rsidRPr="00675873">
        <w:t xml:space="preserve">A current list of medications for each </w:t>
      </w:r>
      <w:r w:rsidR="00995C8D">
        <w:t xml:space="preserve">person </w:t>
      </w:r>
      <w:r w:rsidRPr="00675873">
        <w:t>in the home must be attached to the CBTA form and produced during a Rule 116 survey.</w:t>
      </w:r>
    </w:p>
    <w:p w14:paraId="4A0B0742" w14:textId="77777777" w:rsidR="00675873" w:rsidRPr="00675873" w:rsidRDefault="00675873" w:rsidP="00675873">
      <w:pPr>
        <w:rPr>
          <w:b/>
          <w:bCs/>
        </w:rPr>
      </w:pPr>
      <w:r w:rsidRPr="00675873">
        <w:rPr>
          <w:b/>
          <w:bCs/>
        </w:rPr>
        <w:t>Administering Medications to New Individuals</w:t>
      </w:r>
    </w:p>
    <w:p w14:paraId="24225C00" w14:textId="73316DC5" w:rsidR="00675873" w:rsidRPr="00675873" w:rsidRDefault="00675873" w:rsidP="00675873">
      <w:r w:rsidRPr="00675873">
        <w:t>When a staff</w:t>
      </w:r>
      <w:r>
        <w:t xml:space="preserve"> person</w:t>
      </w:r>
      <w:r w:rsidRPr="00675873">
        <w:t xml:space="preserve"> is scheduled to administer medications to a</w:t>
      </w:r>
      <w:r w:rsidR="00D31076">
        <w:t xml:space="preserve"> person served</w:t>
      </w:r>
      <w:r w:rsidRPr="00675873">
        <w:t xml:space="preserve"> that was not involved in the staff's initial CBTA process, the RN Trainer must have a process in place to ensure that the ADSP has the competency to administer that medication to that </w:t>
      </w:r>
      <w:r w:rsidR="002F2E3C">
        <w:t>person</w:t>
      </w:r>
      <w:r w:rsidRPr="00675873">
        <w:t>. This includes the following: </w:t>
      </w:r>
    </w:p>
    <w:p w14:paraId="564FCC46" w14:textId="75CA4C57" w:rsidR="00675873" w:rsidRDefault="00675873" w:rsidP="00675873">
      <w:pPr>
        <w:numPr>
          <w:ilvl w:val="0"/>
          <w:numId w:val="11"/>
        </w:numPr>
      </w:pPr>
      <w:r w:rsidRPr="00675873">
        <w:t xml:space="preserve">Documented communication with the ADSP, whether in-person, virtually via video call or by phone, at the RNT’s discretion, that the RNT has reviewed the medication pass process </w:t>
      </w:r>
      <w:r w:rsidRPr="00675873">
        <w:lastRenderedPageBreak/>
        <w:t>and the</w:t>
      </w:r>
      <w:r w:rsidR="001D13E6">
        <w:t xml:space="preserve"> persons </w:t>
      </w:r>
      <w:r w:rsidR="00C8273F">
        <w:t>served(s)</w:t>
      </w:r>
      <w:r w:rsidRPr="00675873">
        <w:t xml:space="preserve">’ medications with the ADSP. This can be reviewed at any time prior to the ADSP passing medications to the new </w:t>
      </w:r>
      <w:r w:rsidR="00B33EE9">
        <w:t>person served.</w:t>
      </w:r>
      <w:r w:rsidRPr="00675873">
        <w:t xml:space="preserve"> </w:t>
      </w:r>
    </w:p>
    <w:p w14:paraId="55302A7D" w14:textId="3062B894" w:rsidR="00675873" w:rsidRPr="00675873" w:rsidRDefault="00675873" w:rsidP="00675873">
      <w:pPr>
        <w:numPr>
          <w:ilvl w:val="0"/>
          <w:numId w:val="11"/>
        </w:numPr>
      </w:pPr>
      <w:r w:rsidRPr="00675873">
        <w:t xml:space="preserve">Documentation that the </w:t>
      </w:r>
      <w:r>
        <w:t>RNT</w:t>
      </w:r>
      <w:r w:rsidRPr="00675873">
        <w:t xml:space="preserve"> has reviewed general side effects of medications with the ADSP and communicates the need to report anything unusual to the </w:t>
      </w:r>
      <w:r>
        <w:t>RNT</w:t>
      </w:r>
      <w:r w:rsidRPr="00675873">
        <w:t>.</w:t>
      </w:r>
    </w:p>
    <w:p w14:paraId="33DAE9FB" w14:textId="7592C7FB" w:rsidR="00675873" w:rsidRPr="00675873" w:rsidRDefault="00675873" w:rsidP="007D7B17">
      <w:pPr>
        <w:numPr>
          <w:ilvl w:val="0"/>
          <w:numId w:val="11"/>
        </w:numPr>
        <w:spacing w:after="240"/>
      </w:pPr>
      <w:r w:rsidRPr="00675873">
        <w:t xml:space="preserve">This process can be documented on a modified CBTA form to show that the ADSP is authorized to pass medications to that particular </w:t>
      </w:r>
      <w:r w:rsidR="00F45931">
        <w:t>person</w:t>
      </w:r>
      <w:r w:rsidRPr="00675873">
        <w:t>(s).</w:t>
      </w:r>
    </w:p>
    <w:p w14:paraId="73E3C29D" w14:textId="77777777" w:rsidR="00675873" w:rsidRPr="00675873" w:rsidRDefault="00675873" w:rsidP="00675873">
      <w:pPr>
        <w:rPr>
          <w:b/>
          <w:bCs/>
        </w:rPr>
      </w:pPr>
      <w:r w:rsidRPr="00675873">
        <w:rPr>
          <w:b/>
          <w:bCs/>
        </w:rPr>
        <w:t>Administering a Medication that is New to an Individual or Has a Dosage Change</w:t>
      </w:r>
    </w:p>
    <w:p w14:paraId="03ADFC12" w14:textId="757DE4D6" w:rsidR="00675873" w:rsidRPr="00675873" w:rsidRDefault="00675873" w:rsidP="00675873">
      <w:r w:rsidRPr="00675873">
        <w:t xml:space="preserve">When a staff </w:t>
      </w:r>
      <w:r>
        <w:t xml:space="preserve">person </w:t>
      </w:r>
      <w:r w:rsidRPr="00675873">
        <w:t xml:space="preserve">is scheduled to administer a medication that has changed (dosage, route, or frequency) or a new medication for </w:t>
      </w:r>
      <w:r w:rsidR="0034205E">
        <w:t>a person served</w:t>
      </w:r>
      <w:r w:rsidRPr="00675873">
        <w:t xml:space="preserve">, the RN Trainer must have a process in place to ensure that the ADSP has the competency to administer that medication to that </w:t>
      </w:r>
      <w:r w:rsidR="00CC2D2F">
        <w:t>person served</w:t>
      </w:r>
      <w:r w:rsidRPr="00675873">
        <w:t>. This includes the following: </w:t>
      </w:r>
    </w:p>
    <w:p w14:paraId="44ABFBE8" w14:textId="77777777" w:rsidR="00675873" w:rsidRPr="00675873" w:rsidRDefault="00675873" w:rsidP="00675873">
      <w:pPr>
        <w:numPr>
          <w:ilvl w:val="0"/>
          <w:numId w:val="12"/>
        </w:numPr>
      </w:pPr>
      <w:r w:rsidRPr="00675873">
        <w:t>Communication with the ADSP that explains the medication and/or any changes to the medication and how the individual may react to this medication and its potential side effects.</w:t>
      </w:r>
    </w:p>
    <w:p w14:paraId="14EBC40F" w14:textId="77777777" w:rsidR="00675873" w:rsidRPr="00675873" w:rsidRDefault="00675873" w:rsidP="00675873">
      <w:pPr>
        <w:numPr>
          <w:ilvl w:val="0"/>
          <w:numId w:val="12"/>
        </w:numPr>
      </w:pPr>
      <w:r w:rsidRPr="00675873">
        <w:t xml:space="preserve">This communication must be documented. </w:t>
      </w:r>
    </w:p>
    <w:p w14:paraId="1D6462FF" w14:textId="77777777" w:rsidR="00DF613B" w:rsidRPr="00675873" w:rsidRDefault="00DF613B"/>
    <w:sectPr w:rsidR="00DF613B" w:rsidRPr="00675873" w:rsidSect="000579B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6DF4"/>
    <w:multiLevelType w:val="multilevel"/>
    <w:tmpl w:val="FC4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30452"/>
    <w:multiLevelType w:val="multilevel"/>
    <w:tmpl w:val="EFC4D7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806BCF"/>
    <w:multiLevelType w:val="multilevel"/>
    <w:tmpl w:val="6580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EE7A82"/>
    <w:multiLevelType w:val="multilevel"/>
    <w:tmpl w:val="22F09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D57D96"/>
    <w:multiLevelType w:val="multilevel"/>
    <w:tmpl w:val="8CDC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285B3F"/>
    <w:multiLevelType w:val="multilevel"/>
    <w:tmpl w:val="8E8C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0F1566"/>
    <w:multiLevelType w:val="multilevel"/>
    <w:tmpl w:val="0409001D"/>
    <w:lvl w:ilvl="0">
      <w:start w:val="1"/>
      <w:numFmt w:val="decimal"/>
      <w:lvlText w:val="%1)"/>
      <w:lvlJc w:val="left"/>
      <w:pPr>
        <w:ind w:left="360" w:hanging="360"/>
      </w:pPr>
    </w:lvl>
    <w:lvl w:ilvl="1">
      <w:start w:val="1"/>
      <w:numFmt w:val="lowerLetter"/>
      <w:lvlText w:val="%2)"/>
      <w:lvlJc w:val="left"/>
      <w:pPr>
        <w:ind w:left="16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2594355">
    <w:abstractNumId w:val="3"/>
  </w:num>
  <w:num w:numId="2" w16cid:durableId="770396556">
    <w:abstractNumId w:val="3"/>
    <w:lvlOverride w:ilvl="1">
      <w:lvl w:ilvl="1">
        <w:numFmt w:val="lowerLetter"/>
        <w:lvlText w:val="%2."/>
        <w:lvlJc w:val="left"/>
      </w:lvl>
    </w:lvlOverride>
  </w:num>
  <w:num w:numId="3" w16cid:durableId="1588995609">
    <w:abstractNumId w:val="3"/>
    <w:lvlOverride w:ilvl="1">
      <w:lvl w:ilvl="1">
        <w:numFmt w:val="lowerLetter"/>
        <w:lvlText w:val="%2."/>
        <w:lvlJc w:val="left"/>
      </w:lvl>
    </w:lvlOverride>
  </w:num>
  <w:num w:numId="4" w16cid:durableId="1368338447">
    <w:abstractNumId w:val="3"/>
    <w:lvlOverride w:ilvl="1">
      <w:lvl w:ilvl="1">
        <w:numFmt w:val="lowerLetter"/>
        <w:lvlText w:val="%2."/>
        <w:lvlJc w:val="left"/>
      </w:lvl>
    </w:lvlOverride>
  </w:num>
  <w:num w:numId="5" w16cid:durableId="1973628821">
    <w:abstractNumId w:val="3"/>
    <w:lvlOverride w:ilvl="1">
      <w:lvl w:ilvl="1">
        <w:numFmt w:val="lowerLetter"/>
        <w:lvlText w:val="%2."/>
        <w:lvlJc w:val="left"/>
      </w:lvl>
    </w:lvlOverride>
  </w:num>
  <w:num w:numId="6" w16cid:durableId="1145582404">
    <w:abstractNumId w:val="2"/>
  </w:num>
  <w:num w:numId="7" w16cid:durableId="1609778294">
    <w:abstractNumId w:val="5"/>
  </w:num>
  <w:num w:numId="8" w16cid:durableId="2002539257">
    <w:abstractNumId w:val="1"/>
  </w:num>
  <w:num w:numId="9" w16cid:durableId="269052973">
    <w:abstractNumId w:val="1"/>
    <w:lvlOverride w:ilvl="1">
      <w:lvl w:ilvl="1">
        <w:numFmt w:val="lowerLetter"/>
        <w:lvlText w:val="%2."/>
        <w:lvlJc w:val="left"/>
      </w:lvl>
    </w:lvlOverride>
  </w:num>
  <w:num w:numId="10" w16cid:durableId="1928152345">
    <w:abstractNumId w:val="1"/>
    <w:lvlOverride w:ilvl="1">
      <w:lvl w:ilvl="1">
        <w:numFmt w:val="lowerLetter"/>
        <w:lvlText w:val="%2."/>
        <w:lvlJc w:val="left"/>
      </w:lvl>
    </w:lvlOverride>
  </w:num>
  <w:num w:numId="11" w16cid:durableId="1328630667">
    <w:abstractNumId w:val="0"/>
  </w:num>
  <w:num w:numId="12" w16cid:durableId="1111130044">
    <w:abstractNumId w:val="4"/>
  </w:num>
  <w:num w:numId="13" w16cid:durableId="1560944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73"/>
    <w:rsid w:val="000579B3"/>
    <w:rsid w:val="000B6F44"/>
    <w:rsid w:val="001D13E6"/>
    <w:rsid w:val="002F2E3C"/>
    <w:rsid w:val="0034205E"/>
    <w:rsid w:val="005F7445"/>
    <w:rsid w:val="00675873"/>
    <w:rsid w:val="0069308D"/>
    <w:rsid w:val="00755E51"/>
    <w:rsid w:val="007A6FEF"/>
    <w:rsid w:val="007D7B17"/>
    <w:rsid w:val="00854B68"/>
    <w:rsid w:val="0087345E"/>
    <w:rsid w:val="00987E16"/>
    <w:rsid w:val="00995C8D"/>
    <w:rsid w:val="00A46A78"/>
    <w:rsid w:val="00AA0E3D"/>
    <w:rsid w:val="00B33EE9"/>
    <w:rsid w:val="00B96FFE"/>
    <w:rsid w:val="00C8273F"/>
    <w:rsid w:val="00CC2D2F"/>
    <w:rsid w:val="00D31076"/>
    <w:rsid w:val="00DF613B"/>
    <w:rsid w:val="00F4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163C"/>
  <w15:chartTrackingRefBased/>
  <w15:docId w15:val="{CD32C1C3-308D-4061-9E40-6EB51E66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73"/>
    <w:rPr>
      <w:rFonts w:eastAsiaTheme="majorEastAsia" w:cstheme="majorBidi"/>
      <w:color w:val="272727" w:themeColor="text1" w:themeTint="D8"/>
    </w:rPr>
  </w:style>
  <w:style w:type="paragraph" w:styleId="Title">
    <w:name w:val="Title"/>
    <w:basedOn w:val="Normal"/>
    <w:next w:val="Normal"/>
    <w:link w:val="TitleChar"/>
    <w:uiPriority w:val="10"/>
    <w:qFormat/>
    <w:rsid w:val="00675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73"/>
    <w:pPr>
      <w:spacing w:before="160"/>
      <w:jc w:val="center"/>
    </w:pPr>
    <w:rPr>
      <w:i/>
      <w:iCs/>
      <w:color w:val="404040" w:themeColor="text1" w:themeTint="BF"/>
    </w:rPr>
  </w:style>
  <w:style w:type="character" w:customStyle="1" w:styleId="QuoteChar">
    <w:name w:val="Quote Char"/>
    <w:basedOn w:val="DefaultParagraphFont"/>
    <w:link w:val="Quote"/>
    <w:uiPriority w:val="29"/>
    <w:rsid w:val="00675873"/>
    <w:rPr>
      <w:i/>
      <w:iCs/>
      <w:color w:val="404040" w:themeColor="text1" w:themeTint="BF"/>
    </w:rPr>
  </w:style>
  <w:style w:type="paragraph" w:styleId="ListParagraph">
    <w:name w:val="List Paragraph"/>
    <w:basedOn w:val="Normal"/>
    <w:uiPriority w:val="34"/>
    <w:qFormat/>
    <w:rsid w:val="00675873"/>
    <w:pPr>
      <w:ind w:left="720"/>
      <w:contextualSpacing/>
    </w:pPr>
  </w:style>
  <w:style w:type="character" w:styleId="IntenseEmphasis">
    <w:name w:val="Intense Emphasis"/>
    <w:basedOn w:val="DefaultParagraphFont"/>
    <w:uiPriority w:val="21"/>
    <w:qFormat/>
    <w:rsid w:val="00675873"/>
    <w:rPr>
      <w:i/>
      <w:iCs/>
      <w:color w:val="0F4761" w:themeColor="accent1" w:themeShade="BF"/>
    </w:rPr>
  </w:style>
  <w:style w:type="paragraph" w:styleId="IntenseQuote">
    <w:name w:val="Intense Quote"/>
    <w:basedOn w:val="Normal"/>
    <w:next w:val="Normal"/>
    <w:link w:val="IntenseQuoteChar"/>
    <w:uiPriority w:val="30"/>
    <w:qFormat/>
    <w:rsid w:val="00675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873"/>
    <w:rPr>
      <w:i/>
      <w:iCs/>
      <w:color w:val="0F4761" w:themeColor="accent1" w:themeShade="BF"/>
    </w:rPr>
  </w:style>
  <w:style w:type="character" w:styleId="IntenseReference">
    <w:name w:val="Intense Reference"/>
    <w:basedOn w:val="DefaultParagraphFont"/>
    <w:uiPriority w:val="32"/>
    <w:qFormat/>
    <w:rsid w:val="00675873"/>
    <w:rPr>
      <w:b/>
      <w:bCs/>
      <w:smallCaps/>
      <w:color w:val="0F4761" w:themeColor="accent1" w:themeShade="BF"/>
      <w:spacing w:val="5"/>
    </w:rPr>
  </w:style>
  <w:style w:type="character" w:styleId="Hyperlink">
    <w:name w:val="Hyperlink"/>
    <w:basedOn w:val="DefaultParagraphFont"/>
    <w:uiPriority w:val="99"/>
    <w:unhideWhenUsed/>
    <w:rsid w:val="00675873"/>
    <w:rPr>
      <w:color w:val="467886" w:themeColor="hyperlink"/>
      <w:u w:val="single"/>
    </w:rPr>
  </w:style>
  <w:style w:type="character" w:styleId="UnresolvedMention">
    <w:name w:val="Unresolved Mention"/>
    <w:basedOn w:val="DefaultParagraphFont"/>
    <w:uiPriority w:val="99"/>
    <w:semiHidden/>
    <w:unhideWhenUsed/>
    <w:rsid w:val="00675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88749">
      <w:bodyDiv w:val="1"/>
      <w:marLeft w:val="0"/>
      <w:marRight w:val="0"/>
      <w:marTop w:val="0"/>
      <w:marBottom w:val="0"/>
      <w:divBdr>
        <w:top w:val="none" w:sz="0" w:space="0" w:color="auto"/>
        <w:left w:val="none" w:sz="0" w:space="0" w:color="auto"/>
        <w:bottom w:val="none" w:sz="0" w:space="0" w:color="auto"/>
        <w:right w:val="none" w:sz="0" w:space="0" w:color="auto"/>
      </w:divBdr>
    </w:div>
    <w:div w:id="689530957">
      <w:bodyDiv w:val="1"/>
      <w:marLeft w:val="0"/>
      <w:marRight w:val="0"/>
      <w:marTop w:val="0"/>
      <w:marBottom w:val="0"/>
      <w:divBdr>
        <w:top w:val="none" w:sz="0" w:space="0" w:color="auto"/>
        <w:left w:val="none" w:sz="0" w:space="0" w:color="auto"/>
        <w:bottom w:val="none" w:sz="0" w:space="0" w:color="auto"/>
        <w:right w:val="none" w:sz="0" w:space="0" w:color="auto"/>
      </w:divBdr>
    </w:div>
    <w:div w:id="808475101">
      <w:bodyDiv w:val="1"/>
      <w:marLeft w:val="0"/>
      <w:marRight w:val="0"/>
      <w:marTop w:val="0"/>
      <w:marBottom w:val="0"/>
      <w:divBdr>
        <w:top w:val="none" w:sz="0" w:space="0" w:color="auto"/>
        <w:left w:val="none" w:sz="0" w:space="0" w:color="auto"/>
        <w:bottom w:val="none" w:sz="0" w:space="0" w:color="auto"/>
        <w:right w:val="none" w:sz="0" w:space="0" w:color="auto"/>
      </w:divBdr>
    </w:div>
    <w:div w:id="15353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lga.gov/legislation/publicacts/fulltext.asp?Name=103-08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3503-2E0C-4081-A742-AF506B3E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Sherman</dc:creator>
  <cp:keywords/>
  <dc:description/>
  <cp:lastModifiedBy>Colleen Sherman</cp:lastModifiedBy>
  <cp:revision>20</cp:revision>
  <dcterms:created xsi:type="dcterms:W3CDTF">2025-04-12T21:34:00Z</dcterms:created>
  <dcterms:modified xsi:type="dcterms:W3CDTF">2025-04-13T05:00:00Z</dcterms:modified>
</cp:coreProperties>
</file>