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000D" w14:textId="0D2E5F79" w:rsidR="000C4BFA" w:rsidRPr="000C4BFA" w:rsidRDefault="000C4BFA" w:rsidP="000C4BFA">
      <w:pPr>
        <w:jc w:val="center"/>
        <w:rPr>
          <w:rFonts w:ascii="Arial" w:hAnsi="Arial" w:cs="Arial"/>
          <w:b/>
          <w:bCs/>
          <w:sz w:val="28"/>
          <w:szCs w:val="28"/>
        </w:rPr>
      </w:pPr>
      <w:r w:rsidRPr="000C4BFA">
        <w:rPr>
          <w:rFonts w:ascii="Arial" w:hAnsi="Arial" w:cs="Arial"/>
          <w:b/>
          <w:bCs/>
          <w:sz w:val="28"/>
          <w:szCs w:val="28"/>
        </w:rPr>
        <w:t>SC: 4102-MIDLANDS CHAPTER OF SC</w:t>
      </w:r>
    </w:p>
    <w:p w14:paraId="0814F405" w14:textId="47115B21" w:rsidR="000C4BFA" w:rsidRPr="000C4BFA" w:rsidRDefault="000C4BFA" w:rsidP="000C4BFA">
      <w:pPr>
        <w:jc w:val="center"/>
        <w:rPr>
          <w:rFonts w:ascii="Arial" w:hAnsi="Arial" w:cs="Arial"/>
          <w:sz w:val="24"/>
          <w:szCs w:val="24"/>
        </w:rPr>
      </w:pPr>
      <w:r w:rsidRPr="000C4BFA">
        <w:rPr>
          <w:rFonts w:ascii="Arial" w:hAnsi="Arial" w:cs="Arial"/>
          <w:sz w:val="24"/>
          <w:szCs w:val="24"/>
        </w:rPr>
        <w:t>Presents</w:t>
      </w:r>
    </w:p>
    <w:p w14:paraId="4CDD9050" w14:textId="7FE1E756" w:rsidR="000C4BFA" w:rsidRPr="000C4BFA" w:rsidRDefault="000C4BFA" w:rsidP="000C4BFA">
      <w:pPr>
        <w:jc w:val="center"/>
        <w:rPr>
          <w:rFonts w:ascii="Arial" w:hAnsi="Arial" w:cs="Arial"/>
          <w:b/>
          <w:bCs/>
          <w:sz w:val="24"/>
          <w:szCs w:val="24"/>
        </w:rPr>
      </w:pPr>
      <w:r w:rsidRPr="000C4BFA">
        <w:rPr>
          <w:rFonts w:ascii="Arial" w:hAnsi="Arial" w:cs="Arial"/>
          <w:b/>
          <w:bCs/>
          <w:sz w:val="24"/>
          <w:szCs w:val="24"/>
        </w:rPr>
        <w:t>Catch a Wave: Heal a Wound</w:t>
      </w:r>
    </w:p>
    <w:p w14:paraId="1CB881C5" w14:textId="61A131C6" w:rsidR="000C4BFA" w:rsidRPr="000C4BFA" w:rsidRDefault="000C4BFA" w:rsidP="000C4BFA">
      <w:pPr>
        <w:jc w:val="center"/>
        <w:rPr>
          <w:rFonts w:ascii="Arial" w:hAnsi="Arial" w:cs="Arial"/>
          <w:sz w:val="24"/>
          <w:szCs w:val="24"/>
        </w:rPr>
      </w:pPr>
      <w:r w:rsidRPr="000C4BFA">
        <w:rPr>
          <w:rFonts w:ascii="Arial" w:hAnsi="Arial" w:cs="Arial"/>
          <w:sz w:val="24"/>
          <w:szCs w:val="24"/>
        </w:rPr>
        <w:t>Speaker: Dr. Joann Lohr,</w:t>
      </w:r>
      <w:r w:rsidRPr="000C4BFA">
        <w:t xml:space="preserve"> </w:t>
      </w:r>
      <w:r w:rsidRPr="000C4BFA">
        <w:rPr>
          <w:rFonts w:ascii="Arial" w:hAnsi="Arial" w:cs="Arial"/>
          <w:sz w:val="24"/>
          <w:szCs w:val="24"/>
        </w:rPr>
        <w:t>MD, FACS, RVT, CWSP</w:t>
      </w:r>
    </w:p>
    <w:p w14:paraId="2DC00096" w14:textId="43AC279E" w:rsidR="000C4BFA" w:rsidRPr="000C4BFA" w:rsidRDefault="000C4BFA" w:rsidP="000C4BFA">
      <w:pPr>
        <w:jc w:val="center"/>
        <w:rPr>
          <w:rFonts w:ascii="Arial" w:hAnsi="Arial" w:cs="Arial"/>
          <w:sz w:val="24"/>
          <w:szCs w:val="24"/>
        </w:rPr>
      </w:pPr>
      <w:r w:rsidRPr="000C4BFA">
        <w:rPr>
          <w:rFonts w:ascii="Arial" w:hAnsi="Arial" w:cs="Arial"/>
          <w:sz w:val="24"/>
          <w:szCs w:val="24"/>
        </w:rPr>
        <w:t xml:space="preserve">On </w:t>
      </w:r>
      <w:r>
        <w:rPr>
          <w:rFonts w:ascii="Arial" w:hAnsi="Arial" w:cs="Arial"/>
          <w:sz w:val="24"/>
          <w:szCs w:val="24"/>
        </w:rPr>
        <w:t>March 6, 2025</w:t>
      </w:r>
      <w:r w:rsidRPr="000C4BFA">
        <w:rPr>
          <w:rFonts w:ascii="Arial" w:hAnsi="Arial" w:cs="Arial"/>
          <w:sz w:val="24"/>
          <w:szCs w:val="24"/>
        </w:rPr>
        <w:t xml:space="preserve"> / 4:00 pm</w:t>
      </w:r>
    </w:p>
    <w:p w14:paraId="5C478AAD" w14:textId="54D2F524" w:rsidR="000C4BFA" w:rsidRPr="000C4BFA" w:rsidRDefault="000C4BFA" w:rsidP="000C4BFA">
      <w:pPr>
        <w:jc w:val="center"/>
        <w:rPr>
          <w:rFonts w:ascii="Arial" w:hAnsi="Arial" w:cs="Arial"/>
          <w:sz w:val="24"/>
          <w:szCs w:val="24"/>
        </w:rPr>
      </w:pPr>
      <w:r w:rsidRPr="000C4BFA">
        <w:rPr>
          <w:rFonts w:ascii="Arial" w:hAnsi="Arial" w:cs="Arial"/>
          <w:sz w:val="24"/>
          <w:szCs w:val="24"/>
        </w:rPr>
        <w:t>At: Grecian Gardens</w:t>
      </w:r>
    </w:p>
    <w:p w14:paraId="35CF94A5" w14:textId="3E78A8B9" w:rsidR="000C4BFA" w:rsidRPr="000C4BFA" w:rsidRDefault="000C4BFA" w:rsidP="000C4BFA">
      <w:pPr>
        <w:jc w:val="center"/>
        <w:rPr>
          <w:rFonts w:ascii="Arial" w:hAnsi="Arial" w:cs="Arial"/>
          <w:sz w:val="24"/>
          <w:szCs w:val="24"/>
        </w:rPr>
      </w:pPr>
      <w:r w:rsidRPr="000C4BFA">
        <w:rPr>
          <w:rFonts w:ascii="Arial" w:hAnsi="Arial" w:cs="Arial"/>
          <w:sz w:val="24"/>
          <w:szCs w:val="24"/>
        </w:rPr>
        <w:t>2312 Sunset Blvd.</w:t>
      </w:r>
    </w:p>
    <w:p w14:paraId="74982B38" w14:textId="0DBB724F" w:rsidR="000C4BFA" w:rsidRPr="000C4BFA" w:rsidRDefault="000C4BFA" w:rsidP="000C4BFA">
      <w:pPr>
        <w:jc w:val="center"/>
        <w:rPr>
          <w:rFonts w:ascii="Arial" w:hAnsi="Arial" w:cs="Arial"/>
          <w:sz w:val="24"/>
          <w:szCs w:val="24"/>
        </w:rPr>
      </w:pPr>
      <w:r w:rsidRPr="000C4BFA">
        <w:rPr>
          <w:rFonts w:ascii="Arial" w:hAnsi="Arial" w:cs="Arial"/>
          <w:sz w:val="24"/>
          <w:szCs w:val="24"/>
        </w:rPr>
        <w:t>West Columbia, SC 29169</w:t>
      </w:r>
    </w:p>
    <w:p w14:paraId="13E4470B" w14:textId="6C4130D9" w:rsidR="000C4BFA" w:rsidRPr="000C4BFA" w:rsidRDefault="000C4BFA" w:rsidP="000C4BFA">
      <w:pPr>
        <w:jc w:val="center"/>
        <w:rPr>
          <w:rFonts w:ascii="Arial" w:hAnsi="Arial" w:cs="Arial"/>
          <w:sz w:val="24"/>
          <w:szCs w:val="24"/>
        </w:rPr>
      </w:pPr>
      <w:r w:rsidRPr="000C4BFA">
        <w:rPr>
          <w:rFonts w:ascii="Arial" w:hAnsi="Arial" w:cs="Arial"/>
          <w:sz w:val="24"/>
          <w:szCs w:val="24"/>
        </w:rPr>
        <w:t>1 Hour(s) Pending</w:t>
      </w:r>
    </w:p>
    <w:p w14:paraId="33AA3FAB" w14:textId="77777777" w:rsidR="000C4BFA" w:rsidRPr="000C4BFA" w:rsidRDefault="000C4BFA" w:rsidP="000C4BFA">
      <w:pPr>
        <w:jc w:val="center"/>
        <w:rPr>
          <w:rFonts w:ascii="Arial" w:hAnsi="Arial" w:cs="Arial"/>
          <w:sz w:val="24"/>
          <w:szCs w:val="24"/>
        </w:rPr>
      </w:pPr>
      <w:r w:rsidRPr="000C4BFA">
        <w:rPr>
          <w:rFonts w:ascii="Arial" w:hAnsi="Arial" w:cs="Arial"/>
          <w:sz w:val="24"/>
          <w:szCs w:val="24"/>
        </w:rPr>
        <w:t>Target Audience:</w:t>
      </w:r>
    </w:p>
    <w:p w14:paraId="1148B981" w14:textId="1BFBD81D" w:rsidR="000C4BFA" w:rsidRPr="000C4BFA" w:rsidRDefault="000C4BFA" w:rsidP="000C4BFA">
      <w:pPr>
        <w:jc w:val="center"/>
        <w:rPr>
          <w:rFonts w:ascii="Arial" w:hAnsi="Arial" w:cs="Arial"/>
          <w:sz w:val="24"/>
          <w:szCs w:val="24"/>
        </w:rPr>
      </w:pPr>
      <w:r w:rsidRPr="000C4BFA">
        <w:rPr>
          <w:rFonts w:ascii="Arial" w:hAnsi="Arial" w:cs="Arial"/>
          <w:sz w:val="24"/>
          <w:szCs w:val="24"/>
        </w:rPr>
        <w:t>All RNs</w:t>
      </w:r>
    </w:p>
    <w:p w14:paraId="0477D7CB" w14:textId="279E9DF0" w:rsidR="000C4BFA" w:rsidRPr="000C4BFA" w:rsidRDefault="000C4BFA" w:rsidP="000C4BFA">
      <w:pPr>
        <w:jc w:val="center"/>
        <w:rPr>
          <w:rFonts w:ascii="Arial" w:hAnsi="Arial" w:cs="Arial"/>
          <w:sz w:val="24"/>
          <w:szCs w:val="24"/>
        </w:rPr>
      </w:pPr>
      <w:r w:rsidRPr="000C4BFA">
        <w:rPr>
          <w:rFonts w:ascii="Arial" w:hAnsi="Arial" w:cs="Arial"/>
          <w:sz w:val="24"/>
          <w:szCs w:val="24"/>
        </w:rPr>
        <w:t>All Perioperative RNs</w:t>
      </w:r>
    </w:p>
    <w:p w14:paraId="45602C0D" w14:textId="0B1DCC05" w:rsidR="000C4BFA" w:rsidRPr="000C4BFA" w:rsidRDefault="000C4BFA" w:rsidP="000C4BFA">
      <w:pPr>
        <w:jc w:val="center"/>
        <w:rPr>
          <w:rFonts w:ascii="Arial" w:hAnsi="Arial" w:cs="Arial"/>
          <w:b/>
          <w:bCs/>
          <w:sz w:val="24"/>
          <w:szCs w:val="24"/>
        </w:rPr>
      </w:pPr>
      <w:r w:rsidRPr="000C4BFA">
        <w:rPr>
          <w:rFonts w:ascii="Arial" w:hAnsi="Arial" w:cs="Arial"/>
          <w:b/>
          <w:bCs/>
          <w:sz w:val="24"/>
          <w:szCs w:val="24"/>
        </w:rPr>
        <w:t>Learning Outcome(s):</w:t>
      </w:r>
    </w:p>
    <w:p w14:paraId="6F198A5C" w14:textId="11288867" w:rsidR="000C4BFA" w:rsidRPr="000C4BFA" w:rsidRDefault="000C4BFA" w:rsidP="000C4BFA">
      <w:pPr>
        <w:jc w:val="center"/>
        <w:rPr>
          <w:rFonts w:ascii="Arial" w:hAnsi="Arial" w:cs="Arial"/>
          <w:sz w:val="24"/>
          <w:szCs w:val="24"/>
        </w:rPr>
      </w:pPr>
      <w:r w:rsidRPr="000C4BFA">
        <w:rPr>
          <w:rFonts w:ascii="Arial" w:hAnsi="Arial" w:cs="Arial"/>
          <w:sz w:val="24"/>
          <w:szCs w:val="24"/>
        </w:rPr>
        <w:t>Upon completion of the learning activity, ninety percent (90%) of perioperative RNs in attendance will report increased knowledge of treatments and methods to promote wound healing in the post-activity evaluation tool.</w:t>
      </w:r>
    </w:p>
    <w:p w14:paraId="79886C29" w14:textId="5B058DD1" w:rsidR="000C4BFA" w:rsidRPr="000C4BFA" w:rsidRDefault="000C4BFA" w:rsidP="000C4BFA">
      <w:pPr>
        <w:jc w:val="center"/>
        <w:rPr>
          <w:rFonts w:ascii="Arial" w:hAnsi="Arial" w:cs="Arial"/>
          <w:b/>
          <w:bCs/>
          <w:sz w:val="24"/>
          <w:szCs w:val="24"/>
        </w:rPr>
      </w:pPr>
      <w:r w:rsidRPr="000C4BFA">
        <w:rPr>
          <w:rFonts w:ascii="Arial" w:hAnsi="Arial" w:cs="Arial"/>
          <w:b/>
          <w:bCs/>
          <w:sz w:val="24"/>
          <w:szCs w:val="24"/>
        </w:rPr>
        <w:t>Successful Completion:</w:t>
      </w:r>
    </w:p>
    <w:p w14:paraId="01C31D98" w14:textId="7F1E5FD1" w:rsidR="000C4BFA" w:rsidRPr="000C4BFA" w:rsidRDefault="000C4BFA" w:rsidP="000C4BFA">
      <w:pPr>
        <w:jc w:val="center"/>
        <w:rPr>
          <w:rFonts w:ascii="Arial" w:hAnsi="Arial" w:cs="Arial"/>
          <w:sz w:val="24"/>
          <w:szCs w:val="24"/>
        </w:rPr>
      </w:pPr>
      <w:r w:rsidRPr="000C4BFA">
        <w:rPr>
          <w:rFonts w:ascii="Arial" w:hAnsi="Arial" w:cs="Arial"/>
          <w:sz w:val="24"/>
          <w:szCs w:val="24"/>
        </w:rPr>
        <w:t>Participation and Questions and answers during activity</w:t>
      </w:r>
    </w:p>
    <w:p w14:paraId="4A3AE96F" w14:textId="4B4ECD69" w:rsidR="000C4BFA" w:rsidRPr="000C4BFA" w:rsidRDefault="000C4BFA" w:rsidP="000C4BFA">
      <w:pPr>
        <w:jc w:val="center"/>
        <w:rPr>
          <w:rFonts w:ascii="Arial" w:hAnsi="Arial" w:cs="Arial"/>
          <w:sz w:val="24"/>
          <w:szCs w:val="24"/>
        </w:rPr>
      </w:pPr>
      <w:r w:rsidRPr="000C4BFA">
        <w:rPr>
          <w:rFonts w:ascii="Arial" w:hAnsi="Arial" w:cs="Arial"/>
          <w:sz w:val="24"/>
          <w:szCs w:val="24"/>
        </w:rPr>
        <w:t>Engaging learners in dialogue</w:t>
      </w:r>
    </w:p>
    <w:p w14:paraId="674F672A" w14:textId="292B11FB" w:rsidR="000C4BFA" w:rsidRPr="000C4BFA" w:rsidRDefault="000C4BFA" w:rsidP="000C4BFA">
      <w:pPr>
        <w:jc w:val="center"/>
        <w:rPr>
          <w:rFonts w:ascii="Arial" w:hAnsi="Arial" w:cs="Arial"/>
          <w:b/>
          <w:bCs/>
          <w:sz w:val="24"/>
          <w:szCs w:val="24"/>
        </w:rPr>
      </w:pPr>
      <w:r w:rsidRPr="000C4BFA">
        <w:rPr>
          <w:rFonts w:ascii="Arial" w:hAnsi="Arial" w:cs="Arial"/>
          <w:b/>
          <w:bCs/>
          <w:sz w:val="24"/>
          <w:szCs w:val="24"/>
        </w:rPr>
        <w:t>Disclosure Information</w:t>
      </w:r>
    </w:p>
    <w:p w14:paraId="61CB53E0" w14:textId="745DA60B" w:rsidR="000C4BFA" w:rsidRPr="000C4BFA" w:rsidRDefault="000C4BFA" w:rsidP="000C4BFA">
      <w:pPr>
        <w:jc w:val="center"/>
        <w:rPr>
          <w:rFonts w:ascii="Arial" w:hAnsi="Arial" w:cs="Arial"/>
          <w:sz w:val="24"/>
          <w:szCs w:val="24"/>
        </w:rPr>
      </w:pPr>
      <w:r w:rsidRPr="000C4BFA">
        <w:rPr>
          <w:rFonts w:ascii="Arial" w:hAnsi="Arial" w:cs="Arial"/>
          <w:sz w:val="24"/>
          <w:szCs w:val="24"/>
        </w:rPr>
        <w:t>State disclosures for anyone in a position to control content for this activity.</w:t>
      </w:r>
    </w:p>
    <w:p w14:paraId="34DB2A52" w14:textId="6228792D" w:rsidR="000C4BFA" w:rsidRPr="000C4BFA" w:rsidRDefault="00D464F2" w:rsidP="000C4BFA">
      <w:pPr>
        <w:jc w:val="center"/>
        <w:rPr>
          <w:rFonts w:ascii="Arial" w:hAnsi="Arial" w:cs="Arial"/>
          <w:sz w:val="24"/>
          <w:szCs w:val="24"/>
        </w:rPr>
      </w:pPr>
      <w:r>
        <w:rPr>
          <w:rFonts w:ascii="Arial" w:hAnsi="Arial" w:cs="Arial"/>
          <w:noProof/>
          <w:sz w:val="24"/>
          <w:szCs w:val="24"/>
        </w:rPr>
        <w:drawing>
          <wp:inline distT="0" distB="0" distL="0" distR="0" wp14:anchorId="2756F1C7" wp14:editId="3D5432AA">
            <wp:extent cx="200025" cy="185356"/>
            <wp:effectExtent l="0" t="0" r="0" b="5715"/>
            <wp:docPr id="78438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85046" name="Picture 784385046"/>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209099" cy="193765"/>
                    </a:xfrm>
                    <a:prstGeom prst="rect">
                      <a:avLst/>
                    </a:prstGeom>
                  </pic:spPr>
                </pic:pic>
              </a:graphicData>
            </a:graphic>
          </wp:inline>
        </w:drawing>
      </w:r>
      <w:r>
        <w:rPr>
          <w:rFonts w:ascii="Arial" w:hAnsi="Arial" w:cs="Arial"/>
          <w:sz w:val="24"/>
          <w:szCs w:val="24"/>
        </w:rPr>
        <w:t xml:space="preserve"> </w:t>
      </w:r>
      <w:r w:rsidR="000C4BFA" w:rsidRPr="000C4BFA">
        <w:rPr>
          <w:rFonts w:ascii="Arial" w:hAnsi="Arial" w:cs="Arial"/>
          <w:sz w:val="24"/>
          <w:szCs w:val="24"/>
        </w:rPr>
        <w:t>No Conflict (If no financial relationships to disclose)</w:t>
      </w:r>
    </w:p>
    <w:p w14:paraId="50ABB8E3" w14:textId="7559EEB4" w:rsidR="000C4BFA" w:rsidRPr="000C4BFA" w:rsidRDefault="000C4BFA" w:rsidP="000C4BFA">
      <w:pPr>
        <w:jc w:val="center"/>
        <w:rPr>
          <w:rFonts w:ascii="Arial" w:hAnsi="Arial" w:cs="Arial"/>
          <w:sz w:val="24"/>
          <w:szCs w:val="24"/>
        </w:rPr>
      </w:pPr>
      <w:r w:rsidRPr="000C4BFA">
        <w:rPr>
          <w:rFonts w:ascii="Arial" w:hAnsi="Arial" w:cs="Arial"/>
          <w:sz w:val="24"/>
          <w:szCs w:val="24"/>
        </w:rPr>
        <w:t>Other: Explain Disclosure (If yes)</w:t>
      </w:r>
    </w:p>
    <w:p w14:paraId="55F25DAE" w14:textId="16277511" w:rsidR="000C4BFA" w:rsidRPr="00D464F2" w:rsidRDefault="000C4BFA" w:rsidP="000C4BFA">
      <w:pPr>
        <w:jc w:val="center"/>
        <w:rPr>
          <w:rFonts w:ascii="Arial" w:hAnsi="Arial" w:cs="Arial"/>
          <w:b/>
          <w:bCs/>
          <w:sz w:val="24"/>
          <w:szCs w:val="24"/>
        </w:rPr>
      </w:pPr>
      <w:r w:rsidRPr="00D464F2">
        <w:rPr>
          <w:rFonts w:ascii="Arial" w:hAnsi="Arial" w:cs="Arial"/>
          <w:b/>
          <w:bCs/>
          <w:sz w:val="24"/>
          <w:szCs w:val="24"/>
        </w:rPr>
        <w:t>This continuing nursing education activity was approved by the Association of perioperative Registered Nurses, Inc., AORN is provider-approved by the California Board of Registered Nursing, Provider Number CEP 13019. AORN recognized this activity as continuing education for registered nurses. This recognition does not imply that AORN approved or endorsed any product included in the presentation.</w:t>
      </w:r>
    </w:p>
    <w:p w14:paraId="0A1FE9B5" w14:textId="4E00B826" w:rsidR="00CD5EF2" w:rsidRPr="000C4BFA" w:rsidRDefault="000C4BFA" w:rsidP="000C4BFA">
      <w:pPr>
        <w:jc w:val="center"/>
        <w:rPr>
          <w:rFonts w:ascii="Arial" w:hAnsi="Arial" w:cs="Arial"/>
          <w:sz w:val="24"/>
          <w:szCs w:val="24"/>
        </w:rPr>
      </w:pPr>
      <w:r w:rsidRPr="000C4BFA">
        <w:rPr>
          <w:rFonts w:ascii="Arial" w:hAnsi="Arial" w:cs="Arial"/>
          <w:sz w:val="24"/>
          <w:szCs w:val="24"/>
        </w:rPr>
        <w:t>Contact Linda Kirkland at kirkland2805@gmail.com or (803) 319-0390 for more information.</w:t>
      </w:r>
    </w:p>
    <w:sectPr w:rsidR="00CD5EF2" w:rsidRPr="000C4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FA"/>
    <w:rsid w:val="000C4BFA"/>
    <w:rsid w:val="00597D8D"/>
    <w:rsid w:val="00715979"/>
    <w:rsid w:val="009A5F4E"/>
    <w:rsid w:val="009C6375"/>
    <w:rsid w:val="00C626E5"/>
    <w:rsid w:val="00CD5EF2"/>
    <w:rsid w:val="00D464F2"/>
    <w:rsid w:val="00E9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93B4"/>
  <w15:chartTrackingRefBased/>
  <w15:docId w15:val="{DDA77A68-7BAD-4BC9-952F-AD60BFA8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BFA"/>
    <w:rPr>
      <w:rFonts w:eastAsiaTheme="majorEastAsia" w:cstheme="majorBidi"/>
      <w:color w:val="272727" w:themeColor="text1" w:themeTint="D8"/>
    </w:rPr>
  </w:style>
  <w:style w:type="paragraph" w:styleId="Title">
    <w:name w:val="Title"/>
    <w:basedOn w:val="Normal"/>
    <w:next w:val="Normal"/>
    <w:link w:val="TitleChar"/>
    <w:uiPriority w:val="10"/>
    <w:qFormat/>
    <w:rsid w:val="000C4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BFA"/>
    <w:pPr>
      <w:spacing w:before="160"/>
      <w:jc w:val="center"/>
    </w:pPr>
    <w:rPr>
      <w:i/>
      <w:iCs/>
      <w:color w:val="404040" w:themeColor="text1" w:themeTint="BF"/>
    </w:rPr>
  </w:style>
  <w:style w:type="character" w:customStyle="1" w:styleId="QuoteChar">
    <w:name w:val="Quote Char"/>
    <w:basedOn w:val="DefaultParagraphFont"/>
    <w:link w:val="Quote"/>
    <w:uiPriority w:val="29"/>
    <w:rsid w:val="000C4BFA"/>
    <w:rPr>
      <w:i/>
      <w:iCs/>
      <w:color w:val="404040" w:themeColor="text1" w:themeTint="BF"/>
    </w:rPr>
  </w:style>
  <w:style w:type="paragraph" w:styleId="ListParagraph">
    <w:name w:val="List Paragraph"/>
    <w:basedOn w:val="Normal"/>
    <w:uiPriority w:val="34"/>
    <w:qFormat/>
    <w:rsid w:val="000C4BFA"/>
    <w:pPr>
      <w:ind w:left="720"/>
      <w:contextualSpacing/>
    </w:pPr>
  </w:style>
  <w:style w:type="character" w:styleId="IntenseEmphasis">
    <w:name w:val="Intense Emphasis"/>
    <w:basedOn w:val="DefaultParagraphFont"/>
    <w:uiPriority w:val="21"/>
    <w:qFormat/>
    <w:rsid w:val="000C4BFA"/>
    <w:rPr>
      <w:i/>
      <w:iCs/>
      <w:color w:val="0F4761" w:themeColor="accent1" w:themeShade="BF"/>
    </w:rPr>
  </w:style>
  <w:style w:type="paragraph" w:styleId="IntenseQuote">
    <w:name w:val="Intense Quote"/>
    <w:basedOn w:val="Normal"/>
    <w:next w:val="Normal"/>
    <w:link w:val="IntenseQuoteChar"/>
    <w:uiPriority w:val="30"/>
    <w:qFormat/>
    <w:rsid w:val="000C4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BFA"/>
    <w:rPr>
      <w:i/>
      <w:iCs/>
      <w:color w:val="0F4761" w:themeColor="accent1" w:themeShade="BF"/>
    </w:rPr>
  </w:style>
  <w:style w:type="character" w:styleId="IntenseReference">
    <w:name w:val="Intense Reference"/>
    <w:basedOn w:val="DefaultParagraphFont"/>
    <w:uiPriority w:val="32"/>
    <w:qFormat/>
    <w:rsid w:val="000C4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penclipart.org/detail/213241/check-box-ico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Kirkland, Linda</dc:creator>
  <cp:keywords/>
  <dc:description/>
  <cp:lastModifiedBy>Kirkland, Linda</cp:lastModifiedBy>
  <cp:revision>1</cp:revision>
  <cp:lastPrinted>2025-02-11T16:17:00Z</cp:lastPrinted>
  <dcterms:created xsi:type="dcterms:W3CDTF">2025-02-11T16:01:00Z</dcterms:created>
  <dcterms:modified xsi:type="dcterms:W3CDTF">2025-02-11T16:13:00Z</dcterms:modified>
</cp:coreProperties>
</file>