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E768" w14:textId="0ACAC88F" w:rsidR="009B60B2" w:rsidRPr="008716BE" w:rsidRDefault="009B60B2" w:rsidP="071C1208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BE2C2F">
        <w:rPr>
          <w:rFonts w:ascii="Arial" w:hAnsi="Arial" w:cs="Arial"/>
          <w:b/>
          <w:bCs/>
        </w:rPr>
        <w:t>September 7</w:t>
      </w:r>
      <w:r w:rsidR="006D47E5">
        <w:rPr>
          <w:rFonts w:ascii="Arial" w:hAnsi="Arial" w:cs="Arial"/>
          <w:b/>
          <w:bCs/>
        </w:rPr>
        <w:t>,</w:t>
      </w:r>
      <w:r w:rsidR="005A68C6">
        <w:rPr>
          <w:rFonts w:ascii="Arial" w:hAnsi="Arial" w:cs="Arial"/>
          <w:b/>
          <w:bCs/>
        </w:rPr>
        <w:t xml:space="preserve"> </w:t>
      </w:r>
      <w:proofErr w:type="gramStart"/>
      <w:r w:rsidR="005A68C6">
        <w:rPr>
          <w:rFonts w:ascii="Arial" w:hAnsi="Arial" w:cs="Arial"/>
          <w:b/>
          <w:bCs/>
        </w:rPr>
        <w:t>2</w:t>
      </w:r>
      <w:r w:rsidR="00264EBD">
        <w:rPr>
          <w:rFonts w:ascii="Arial" w:hAnsi="Arial" w:cs="Arial"/>
          <w:b/>
          <w:bCs/>
        </w:rPr>
        <w:t>02</w:t>
      </w:r>
      <w:r w:rsidR="00901123">
        <w:rPr>
          <w:rFonts w:ascii="Arial" w:hAnsi="Arial" w:cs="Arial"/>
          <w:b/>
          <w:bCs/>
        </w:rPr>
        <w:t>4</w:t>
      </w:r>
      <w:proofErr w:type="gramEnd"/>
      <w:r w:rsidRPr="008716BE">
        <w:rPr>
          <w:rFonts w:ascii="Arial" w:hAnsi="Arial" w:cs="Arial"/>
          <w:b/>
          <w:bCs/>
        </w:rPr>
        <w:tab/>
        <w:t>LOCATION:</w:t>
      </w:r>
      <w:r w:rsidR="00901123">
        <w:rPr>
          <w:rFonts w:ascii="Arial" w:hAnsi="Arial" w:cs="Arial"/>
          <w:b/>
          <w:bCs/>
        </w:rPr>
        <w:t xml:space="preserve"> </w:t>
      </w:r>
      <w:r w:rsidR="00BE2C2F">
        <w:rPr>
          <w:rFonts w:ascii="Arial" w:hAnsi="Arial" w:cs="Arial"/>
          <w:b/>
          <w:bCs/>
        </w:rPr>
        <w:t>Banner Heart Hospital @ 1000 In Person and Virtual</w:t>
      </w:r>
    </w:p>
    <w:tbl>
      <w:tblPr>
        <w:tblW w:w="13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784"/>
        <w:gridCol w:w="1439"/>
      </w:tblGrid>
      <w:tr w:rsidR="00BE2C2F" w:rsidRPr="008716BE" w14:paraId="45B487F6" w14:textId="77777777" w:rsidTr="6FAF5910">
        <w:tc>
          <w:tcPr>
            <w:tcW w:w="1945" w:type="dxa"/>
          </w:tcPr>
          <w:p w14:paraId="113CAC93" w14:textId="77777777" w:rsidR="003274DC" w:rsidRPr="008716BE" w:rsidRDefault="071C1208" w:rsidP="00763AE8">
            <w:pPr>
              <w:jc w:val="center"/>
              <w:rPr>
                <w:rFonts w:ascii="Arial" w:hAnsi="Arial" w:cs="Arial"/>
                <w:b/>
                <w:bCs/>
              </w:rPr>
            </w:pPr>
            <w:r w:rsidRPr="071C1208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9705" w:type="dxa"/>
          </w:tcPr>
          <w:p w14:paraId="48EFA5EA" w14:textId="77777777" w:rsidR="003274DC" w:rsidRPr="008716BE" w:rsidRDefault="071C1208" w:rsidP="00763AE8">
            <w:pPr>
              <w:jc w:val="center"/>
              <w:rPr>
                <w:rFonts w:ascii="Arial" w:hAnsi="Arial" w:cs="Arial"/>
                <w:b/>
                <w:bCs/>
              </w:rPr>
            </w:pPr>
            <w:r w:rsidRPr="071C1208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1524" w:type="dxa"/>
          </w:tcPr>
          <w:p w14:paraId="653F3A82" w14:textId="5A3EBBF7" w:rsidR="003274DC" w:rsidRPr="008716BE" w:rsidRDefault="00763AE8" w:rsidP="071C1208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Presenter</w:t>
            </w:r>
          </w:p>
        </w:tc>
      </w:tr>
      <w:tr w:rsidR="00BE2C2F" w:rsidRPr="008716BE" w14:paraId="7E859D90" w14:textId="77777777" w:rsidTr="6FAF5910">
        <w:tc>
          <w:tcPr>
            <w:tcW w:w="1945" w:type="dxa"/>
          </w:tcPr>
          <w:p w14:paraId="4B0B83AB" w14:textId="77777777" w:rsidR="003274DC" w:rsidRDefault="071C1208" w:rsidP="071C1208">
            <w:pPr>
              <w:rPr>
                <w:rFonts w:ascii="Arial" w:hAnsi="Arial" w:cs="Arial"/>
              </w:rPr>
            </w:pPr>
            <w:r w:rsidRPr="071C1208">
              <w:rPr>
                <w:rFonts w:ascii="Arial" w:hAnsi="Arial" w:cs="Arial"/>
              </w:rPr>
              <w:t>Welcome, Call to Order</w:t>
            </w:r>
          </w:p>
          <w:p w14:paraId="39D0B013" w14:textId="512FF55E" w:rsidR="00346245" w:rsidRPr="008716BE" w:rsidRDefault="00346245" w:rsidP="071C1208">
            <w:pPr>
              <w:rPr>
                <w:rFonts w:ascii="Arial" w:hAnsi="Arial" w:cs="Arial"/>
              </w:rPr>
            </w:pPr>
          </w:p>
        </w:tc>
        <w:tc>
          <w:tcPr>
            <w:tcW w:w="9705" w:type="dxa"/>
          </w:tcPr>
          <w:p w14:paraId="362C7968" w14:textId="4A52DA56" w:rsidR="004B3385" w:rsidRDefault="004B3385" w:rsidP="002D2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at 10</w:t>
            </w:r>
            <w:r w:rsidR="00BE2C2F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</w:t>
            </w:r>
          </w:p>
          <w:p w14:paraId="6F82A0CD" w14:textId="44482AAE" w:rsidR="00BE2C2F" w:rsidRDefault="00BE2C2F" w:rsidP="002D2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at the end of the meeting.</w:t>
            </w:r>
          </w:p>
          <w:p w14:paraId="384C90A3" w14:textId="774A2E1F" w:rsidR="006B2CFC" w:rsidRDefault="004B3385" w:rsidP="002D2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Education provided by </w:t>
            </w:r>
            <w:r w:rsidR="00BE2C2F">
              <w:rPr>
                <w:rFonts w:ascii="Arial" w:hAnsi="Arial" w:cs="Arial"/>
              </w:rPr>
              <w:t xml:space="preserve">Bill Adams of </w:t>
            </w:r>
            <w:proofErr w:type="spellStart"/>
            <w:r w:rsidR="00BE2C2F">
              <w:rPr>
                <w:rFonts w:ascii="Arial" w:hAnsi="Arial" w:cs="Arial"/>
              </w:rPr>
              <w:t>SureCount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r w:rsidR="00BE2C2F">
              <w:rPr>
                <w:rFonts w:ascii="Arial" w:hAnsi="Arial" w:cs="Arial"/>
              </w:rPr>
              <w:t>How Innovations in Surgical Instrument Management Devices Can Improve the Patient, Staff and Fiscal Safety of Your Healthcare System”</w:t>
            </w:r>
          </w:p>
          <w:p w14:paraId="78A60FF1" w14:textId="2C641BA0" w:rsidR="000E2D6C" w:rsidRDefault="002D2838" w:rsidP="002D2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Lunch was provided by </w:t>
            </w:r>
            <w:proofErr w:type="spellStart"/>
            <w:r w:rsidR="00BA1085">
              <w:rPr>
                <w:rFonts w:ascii="Arial" w:hAnsi="Arial" w:cs="Arial"/>
              </w:rPr>
              <w:t>SureCount</w:t>
            </w:r>
            <w:proofErr w:type="spellEnd"/>
          </w:p>
          <w:p w14:paraId="15FF9C3A" w14:textId="4F890BC3" w:rsidR="00325758" w:rsidRPr="008716BE" w:rsidRDefault="00325758" w:rsidP="002D2838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0A190FF3" w14:textId="3FD31CCF" w:rsidR="003274DC" w:rsidRPr="008716BE" w:rsidRDefault="006B2CFC" w:rsidP="071C1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A1085">
              <w:rPr>
                <w:rFonts w:ascii="Arial" w:hAnsi="Arial" w:cs="Arial"/>
              </w:rPr>
              <w:t>aryn</w:t>
            </w:r>
          </w:p>
        </w:tc>
      </w:tr>
      <w:tr w:rsidR="00BE2C2F" w:rsidRPr="008716BE" w14:paraId="4B261A2B" w14:textId="77777777" w:rsidTr="6FAF5910">
        <w:trPr>
          <w:trHeight w:val="2960"/>
        </w:trPr>
        <w:tc>
          <w:tcPr>
            <w:tcW w:w="1945" w:type="dxa"/>
          </w:tcPr>
          <w:p w14:paraId="65AE270A" w14:textId="7D42E5BE" w:rsidR="00F51D5A" w:rsidRPr="008716BE" w:rsidRDefault="00C6579C" w:rsidP="071C1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Announcements</w:t>
            </w:r>
          </w:p>
        </w:tc>
        <w:tc>
          <w:tcPr>
            <w:tcW w:w="9705" w:type="dxa"/>
          </w:tcPr>
          <w:p w14:paraId="2598459C" w14:textId="78E3B176" w:rsidR="000E2D6C" w:rsidRDefault="000E2D6C" w:rsidP="0095026D">
            <w:pPr>
              <w:spacing w:before="120" w:after="120"/>
              <w:rPr>
                <w:rFonts w:ascii="Arial" w:hAnsi="Arial" w:cs="Arial"/>
              </w:rPr>
            </w:pPr>
            <w:r w:rsidRPr="0095026D">
              <w:rPr>
                <w:rFonts w:ascii="Arial" w:hAnsi="Arial" w:cs="Arial"/>
              </w:rPr>
              <w:t>.</w:t>
            </w:r>
          </w:p>
          <w:p w14:paraId="41A3FDA2" w14:textId="4AF20A1C" w:rsidR="000E2D6C" w:rsidRDefault="000E2D6C" w:rsidP="000E2D6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Treasurer’s Report</w:t>
            </w:r>
            <w:r w:rsidR="00BE2C2F">
              <w:rPr>
                <w:rFonts w:ascii="Arial" w:hAnsi="Arial" w:cs="Arial"/>
              </w:rPr>
              <w:t>- 7/1 – 6/30 is the year</w:t>
            </w:r>
          </w:p>
          <w:p w14:paraId="7595503A" w14:textId="17EE617C" w:rsidR="00BE2C2F" w:rsidRDefault="00BE2C2F" w:rsidP="00BE2C2F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people registered for the fall conference so far.</w:t>
            </w:r>
          </w:p>
          <w:p w14:paraId="29001F39" w14:textId="5E963FE1" w:rsidR="00BE2C2F" w:rsidRDefault="00BE2C2F" w:rsidP="00BE2C2F">
            <w:pPr>
              <w:spacing w:before="120"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Uncertain how many members we currently have.  Many people have not updated their address. Please make sure </w:t>
            </w:r>
            <w:proofErr w:type="spellStart"/>
            <w:r>
              <w:rPr>
                <w:rFonts w:ascii="Arial" w:hAnsi="Arial" w:cs="Arial"/>
              </w:rPr>
              <w:t>Periop</w:t>
            </w:r>
            <w:proofErr w:type="spellEnd"/>
            <w:r>
              <w:rPr>
                <w:rFonts w:ascii="Arial" w:hAnsi="Arial" w:cs="Arial"/>
              </w:rPr>
              <w:t xml:space="preserve"> 101 people need to put into their home </w:t>
            </w:r>
            <w:proofErr w:type="gramStart"/>
            <w:r>
              <w:rPr>
                <w:rFonts w:ascii="Arial" w:hAnsi="Arial" w:cs="Arial"/>
              </w:rPr>
              <w:t>address</w:t>
            </w:r>
            <w:proofErr w:type="gramEnd"/>
            <w:r>
              <w:rPr>
                <w:rFonts w:ascii="Arial" w:hAnsi="Arial" w:cs="Arial"/>
              </w:rPr>
              <w:t xml:space="preserve"> so they get the benefits of announcements and magazine.</w:t>
            </w:r>
          </w:p>
          <w:p w14:paraId="1630A1E3" w14:textId="59457B52" w:rsidR="00BE2C2F" w:rsidRDefault="00BE2C2F" w:rsidP="00BE2C2F">
            <w:pPr>
              <w:spacing w:before="120"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Need to not have more than $50K in our account due to 403 nonprofit </w:t>
            </w:r>
            <w:proofErr w:type="gramStart"/>
            <w:r>
              <w:rPr>
                <w:rFonts w:ascii="Arial" w:hAnsi="Arial" w:cs="Arial"/>
              </w:rPr>
              <w:t>status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560085BB" w14:textId="175B2B2A" w:rsidR="00BE2C2F" w:rsidRDefault="00BE2C2F" w:rsidP="00BE2C2F">
            <w:pPr>
              <w:spacing w:before="120"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inquired about investing savings to create income, Patricia will inquire with AORN. Money could be used to send more people to EXPO.</w:t>
            </w:r>
          </w:p>
          <w:p w14:paraId="7D1CC6B5" w14:textId="002A4ECC" w:rsidR="00BE2C2F" w:rsidRPr="00BE2C2F" w:rsidRDefault="00BE2C2F" w:rsidP="00BE2C2F">
            <w:pPr>
              <w:spacing w:before="120"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Considering doing a CNOR Prep Course in the Spring.</w:t>
            </w:r>
          </w:p>
          <w:p w14:paraId="76AC2A24" w14:textId="47A5B61C" w:rsidR="000B2856" w:rsidRDefault="00BE2C2F" w:rsidP="000E2D6C">
            <w:pPr>
              <w:pStyle w:val="ListParagraph"/>
              <w:rPr>
                <w:rFonts w:ascii="Arial" w:hAnsi="Arial" w:cs="Arial"/>
                <w:u w:val="single"/>
              </w:rPr>
            </w:pPr>
            <w:r w:rsidRPr="00BE2C2F">
              <w:rPr>
                <w:rFonts w:ascii="Arial" w:hAnsi="Arial" w:cs="Arial"/>
                <w:noProof/>
                <w:u w:val="single"/>
              </w:rPr>
              <w:lastRenderedPageBreak/>
              <w:drawing>
                <wp:inline distT="0" distB="0" distL="0" distR="0" wp14:anchorId="3B483AA5" wp14:editId="189F3B44">
                  <wp:extent cx="5618480" cy="3675707"/>
                  <wp:effectExtent l="0" t="0" r="0" b="0"/>
                  <wp:docPr id="9" name="Content Placeholder 8" descr="A spreadsheet for a budge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CCA909-E60D-6497-5619-8CF7E9F945D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ntent Placeholder 8" descr="A spreadsheet for a budge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4CCA909-E60D-6497-5619-8CF7E9F945D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963" cy="373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B4ABCA" w14:textId="77777777" w:rsidR="00BE2C2F" w:rsidRDefault="00BE2C2F" w:rsidP="000E2D6C">
            <w:pPr>
              <w:pStyle w:val="ListParagraph"/>
              <w:rPr>
                <w:rFonts w:ascii="Arial" w:hAnsi="Arial" w:cs="Arial"/>
                <w:u w:val="single"/>
              </w:rPr>
            </w:pPr>
          </w:p>
          <w:p w14:paraId="6B57CBE6" w14:textId="187A92D4" w:rsidR="00BE2C2F" w:rsidRPr="00BE2C2F" w:rsidRDefault="00BE2C2F" w:rsidP="00BE2C2F">
            <w:pPr>
              <w:rPr>
                <w:rFonts w:ascii="Arial" w:hAnsi="Arial" w:cs="Arial"/>
                <w:u w:val="single"/>
              </w:rPr>
            </w:pPr>
            <w:r w:rsidRPr="00BE2C2F">
              <w:rPr>
                <w:rFonts w:ascii="Arial" w:hAnsi="Arial" w:cs="Arial"/>
                <w:noProof/>
                <w:u w:val="single"/>
              </w:rPr>
              <w:lastRenderedPageBreak/>
              <w:drawing>
                <wp:inline distT="0" distB="0" distL="0" distR="0" wp14:anchorId="4D233D41" wp14:editId="4A35CF29">
                  <wp:extent cx="6056630" cy="3753399"/>
                  <wp:effectExtent l="0" t="0" r="1270" b="6350"/>
                  <wp:docPr id="11" name="Content Placeholder 10" descr="A screenshot of a spreadshee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E30A58-E8E3-8450-A091-8AEFEC02AEF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 descr="A screenshot of a spreadshee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1E30A58-E8E3-8450-A091-8AEFEC02AEF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933" cy="376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59C23" w14:textId="77777777" w:rsidR="00BE2C2F" w:rsidRPr="00BE2C2F" w:rsidRDefault="00BE2C2F" w:rsidP="00BE2C2F">
            <w:pPr>
              <w:rPr>
                <w:rFonts w:ascii="Arial" w:hAnsi="Arial" w:cs="Arial"/>
              </w:rPr>
            </w:pPr>
          </w:p>
          <w:p w14:paraId="461C3322" w14:textId="17291CBC" w:rsidR="000B2856" w:rsidRDefault="000B2856" w:rsidP="000B285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Legislative Report</w:t>
            </w:r>
            <w:r w:rsidR="00AA217B">
              <w:rPr>
                <w:rFonts w:ascii="Arial" w:hAnsi="Arial" w:cs="Arial"/>
              </w:rPr>
              <w:t xml:space="preserve"> – Patricia Coates and Dan Wade</w:t>
            </w:r>
          </w:p>
          <w:p w14:paraId="76340C29" w14:textId="2E960214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E2C2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Monday of every Month call for the whole state. Patricia Coates is the state chair.  Dan Wade is also involved with this call as well.</w:t>
            </w:r>
          </w:p>
          <w:p w14:paraId="17539223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0B659B8E" w14:textId="75DCC439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is available from National Institute of Health.  Legislative decisions are being made by non-healthcare individuals.  Getting involved helps with being able to make changes.</w:t>
            </w:r>
          </w:p>
          <w:p w14:paraId="686BD83F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1CDAEDA9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 Circulator Bill is being brought forward with Rep Selina Bliss on 9/11/24. </w:t>
            </w:r>
          </w:p>
          <w:p w14:paraId="3DC7AEBE" w14:textId="238C97FC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 Circulator- Each Patient- Every Time </w:t>
            </w:r>
          </w:p>
          <w:p w14:paraId="59A24E10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surgery centers are having one RN managing more than one room. </w:t>
            </w:r>
          </w:p>
          <w:p w14:paraId="095B91F4" w14:textId="63AF5D7C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Dr Shah has helped facilitate the smoke evacuation bill. Dr Shah is running for a </w:t>
            </w:r>
            <w:proofErr w:type="gramStart"/>
            <w:r>
              <w:rPr>
                <w:rFonts w:ascii="Arial" w:hAnsi="Arial" w:cs="Arial"/>
              </w:rPr>
              <w:t>National</w:t>
            </w:r>
            <w:proofErr w:type="gramEnd"/>
            <w:r>
              <w:rPr>
                <w:rFonts w:ascii="Arial" w:hAnsi="Arial" w:cs="Arial"/>
              </w:rPr>
              <w:t xml:space="preserve"> position.  Dan Wade is having a meet and greet to support him and create awareness regarding the topics that affect nursing. (6 bills for nursing)</w:t>
            </w:r>
          </w:p>
          <w:p w14:paraId="49BE9636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25794C5A" w14:textId="4B3AB116" w:rsidR="00984BD8" w:rsidRPr="00AA217B" w:rsidRDefault="00AA217B" w:rsidP="00BE2C2F">
            <w:pPr>
              <w:rPr>
                <w:rFonts w:ascii="Arial" w:hAnsi="Arial" w:cs="Arial"/>
                <w:b/>
                <w:bCs/>
              </w:rPr>
            </w:pPr>
            <w:r w:rsidRPr="00AA217B">
              <w:rPr>
                <w:rFonts w:ascii="Arial" w:hAnsi="Arial" w:cs="Arial"/>
                <w:b/>
                <w:bCs/>
              </w:rPr>
              <w:t>Caryn Huffman-</w:t>
            </w:r>
          </w:p>
          <w:p w14:paraId="22940ECC" w14:textId="77777777" w:rsidR="00EE7527" w:rsidRPr="00EE7527" w:rsidRDefault="00EE7527" w:rsidP="00EE7527">
            <w:pPr>
              <w:rPr>
                <w:rFonts w:ascii="Arial" w:hAnsi="Arial" w:cs="Arial"/>
              </w:rPr>
            </w:pPr>
          </w:p>
          <w:p w14:paraId="245245A4" w14:textId="137C64FC" w:rsidR="00A16F38" w:rsidRDefault="00BE2C2F" w:rsidP="00984BD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Conference is October 26, 2024. Early Bird does close on Oct. 1, 2024. Approx 14 vendors registered as well.</w:t>
            </w:r>
          </w:p>
          <w:p w14:paraId="43715D50" w14:textId="77777777" w:rsidR="00BE2C2F" w:rsidRDefault="00BE2C2F" w:rsidP="00BE2C2F">
            <w:pPr>
              <w:rPr>
                <w:rFonts w:ascii="Arial" w:hAnsi="Arial" w:cs="Arial"/>
              </w:rPr>
            </w:pPr>
          </w:p>
          <w:p w14:paraId="0873C1BB" w14:textId="77777777" w:rsidR="00BE2C2F" w:rsidRPr="00BE2C2F" w:rsidRDefault="00BE2C2F" w:rsidP="00BE2C2F">
            <w:pPr>
              <w:rPr>
                <w:rFonts w:ascii="Arial" w:hAnsi="Arial" w:cs="Arial"/>
              </w:rPr>
            </w:pPr>
          </w:p>
          <w:p w14:paraId="02DDD2A9" w14:textId="24D8DFA4" w:rsidR="00595DEC" w:rsidRDefault="00BE2C2F" w:rsidP="00BE2C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Opportunities January 18, 2025 – Project Cure- must sign a waiver.  (posted on Nursing Network and Facebook group page)</w:t>
            </w:r>
          </w:p>
          <w:p w14:paraId="6F8EA468" w14:textId="68CA1D9F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to find more opportunities as well.</w:t>
            </w:r>
          </w:p>
          <w:p w14:paraId="1DA6FD9F" w14:textId="77777777" w:rsidR="00BE2C2F" w:rsidRDefault="00BE2C2F" w:rsidP="00BE2C2F">
            <w:pPr>
              <w:rPr>
                <w:rFonts w:ascii="Arial" w:hAnsi="Arial" w:cs="Arial"/>
              </w:rPr>
            </w:pPr>
          </w:p>
          <w:p w14:paraId="079224C2" w14:textId="730C6B47" w:rsidR="00BE2C2F" w:rsidRDefault="6FAF5910" w:rsidP="00BE2C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6FAF5910">
              <w:rPr>
                <w:rFonts w:ascii="Arial" w:hAnsi="Arial" w:cs="Arial"/>
              </w:rPr>
              <w:t>Delegates for EXPO and forms available for anyone interested.  Will be needing additional board members next year.</w:t>
            </w:r>
          </w:p>
          <w:p w14:paraId="2AB1EE15" w14:textId="36244F08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Elect</w:t>
            </w:r>
          </w:p>
          <w:p w14:paraId="42ED0195" w14:textId="51E53884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208F8C24" w14:textId="37514AAE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Members x2</w:t>
            </w:r>
          </w:p>
          <w:p w14:paraId="67E456BF" w14:textId="3B219BF4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Nominating Committee x2</w:t>
            </w:r>
          </w:p>
          <w:p w14:paraId="34A3C4C1" w14:textId="66832DB1" w:rsidR="00E97769" w:rsidRDefault="00E97769" w:rsidP="00E97769">
            <w:pPr>
              <w:rPr>
                <w:rFonts w:ascii="Arial" w:hAnsi="Arial" w:cs="Arial"/>
              </w:rPr>
            </w:pPr>
          </w:p>
          <w:p w14:paraId="274A6AD2" w14:textId="77777777" w:rsidR="00BE2C2F" w:rsidRDefault="00E97769" w:rsidP="00BE2C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1D7603">
              <w:rPr>
                <w:rFonts w:ascii="Arial" w:hAnsi="Arial" w:cs="Arial"/>
              </w:rPr>
              <w:t xml:space="preserve"> </w:t>
            </w:r>
            <w:r w:rsidR="00BE2C2F">
              <w:rPr>
                <w:rFonts w:ascii="Arial" w:hAnsi="Arial" w:cs="Arial"/>
              </w:rPr>
              <w:t xml:space="preserve">New Business- Open Discussion-Patricia Coates planning to do a mission trip to Africa and looking for 3-4 more people. May 1-8, </w:t>
            </w:r>
            <w:proofErr w:type="gramStart"/>
            <w:r w:rsidR="00BE2C2F">
              <w:rPr>
                <w:rFonts w:ascii="Arial" w:hAnsi="Arial" w:cs="Arial"/>
              </w:rPr>
              <w:t>2025</w:t>
            </w:r>
            <w:proofErr w:type="gramEnd"/>
            <w:r w:rsidR="00BE2C2F">
              <w:rPr>
                <w:rFonts w:ascii="Arial" w:hAnsi="Arial" w:cs="Arial"/>
              </w:rPr>
              <w:t xml:space="preserve"> and the May 8-16, 2025. Patricia does her own fundraising to help support pay for the trip.  </w:t>
            </w:r>
          </w:p>
          <w:p w14:paraId="3402FEF8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5B0C2385" w14:textId="30A0EF4D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Craig- Anyone having difficulty instituting the smoke evacuation policy. Tenet Hospital Center staff are unfamiliar. Reporting 1-800-985-3059 is where complaints can be submitted for hospitals in AZ not compliant.</w:t>
            </w:r>
          </w:p>
          <w:p w14:paraId="05A23745" w14:textId="37895EE5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Grateful to everyone who supported her during her last year as President of the chapter.</w:t>
            </w:r>
          </w:p>
          <w:p w14:paraId="6574815F" w14:textId="68AA0EB0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79AC7514" w14:textId="61C36CAF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Mathew </w:t>
            </w:r>
            <w:proofErr w:type="spellStart"/>
            <w:r>
              <w:rPr>
                <w:rFonts w:ascii="Arial" w:hAnsi="Arial" w:cs="Arial"/>
              </w:rPr>
              <w:t>Reemelin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E2C2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There is a something taped underneath a chair-A gift given. Fun name tags created for $10. Please reach out if interested. Bring someone to the next meeting. First time attendee given something as well.</w:t>
            </w:r>
          </w:p>
          <w:p w14:paraId="7D758942" w14:textId="77777777" w:rsidR="00BE2C2F" w:rsidRDefault="00BE2C2F" w:rsidP="00BE2C2F">
            <w:pPr>
              <w:pStyle w:val="ListParagraph"/>
              <w:rPr>
                <w:rFonts w:ascii="Arial" w:hAnsi="Arial" w:cs="Arial"/>
              </w:rPr>
            </w:pPr>
          </w:p>
          <w:p w14:paraId="5AC54C96" w14:textId="77777777" w:rsidR="00EB3051" w:rsidRDefault="00BE2C2F" w:rsidP="00BE2C2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adjourned at 1130. </w:t>
            </w:r>
          </w:p>
          <w:p w14:paraId="2FA1EF08" w14:textId="77777777" w:rsidR="00071581" w:rsidRDefault="00071581" w:rsidP="00071581">
            <w:pPr>
              <w:rPr>
                <w:rFonts w:ascii="Arial" w:hAnsi="Arial" w:cs="Arial"/>
                <w:b/>
                <w:bCs/>
              </w:rPr>
            </w:pPr>
            <w:r w:rsidRPr="00071581">
              <w:rPr>
                <w:rFonts w:ascii="Arial" w:hAnsi="Arial" w:cs="Arial"/>
                <w:b/>
                <w:bCs/>
              </w:rPr>
              <w:lastRenderedPageBreak/>
              <w:t>FALL CONFERENCE PLANNING:</w:t>
            </w:r>
          </w:p>
          <w:p w14:paraId="32714D1E" w14:textId="3CE624A8" w:rsidR="00071581" w:rsidRPr="00071581" w:rsidRDefault="00071581" w:rsidP="00071581">
            <w:pPr>
              <w:rPr>
                <w:rFonts w:ascii="Arial" w:hAnsi="Arial" w:cs="Arial"/>
              </w:rPr>
            </w:pPr>
            <w:r w:rsidRPr="00071581">
              <w:rPr>
                <w:rFonts w:ascii="Arial" w:hAnsi="Arial" w:cs="Arial"/>
              </w:rPr>
              <w:t>Karen McDonald is getting the CEs</w:t>
            </w:r>
          </w:p>
          <w:p w14:paraId="46A3F697" w14:textId="42A5D1AE" w:rsidR="00071581" w:rsidRDefault="00071581" w:rsidP="0007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CVs were still needed for getting the CEs assigned.  </w:t>
            </w:r>
          </w:p>
          <w:p w14:paraId="6D469D3F" w14:textId="5C2D67FE" w:rsidR="00071581" w:rsidRDefault="00071581" w:rsidP="0007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Objectives and title needed for a couple of the topics.</w:t>
            </w:r>
          </w:p>
          <w:p w14:paraId="4C640405" w14:textId="2014C33D" w:rsidR="00071581" w:rsidRDefault="6FAF5910" w:rsidP="00071581">
            <w:pPr>
              <w:rPr>
                <w:rFonts w:ascii="Arial" w:hAnsi="Arial" w:cs="Arial"/>
              </w:rPr>
            </w:pPr>
            <w:r w:rsidRPr="6FAF5910">
              <w:rPr>
                <w:rFonts w:ascii="Arial" w:hAnsi="Arial" w:cs="Arial"/>
              </w:rPr>
              <w:t xml:space="preserve">DEI presenter has sent out her </w:t>
            </w:r>
            <w:proofErr w:type="gramStart"/>
            <w:r w:rsidRPr="6FAF5910">
              <w:rPr>
                <w:rFonts w:ascii="Arial" w:hAnsi="Arial" w:cs="Arial"/>
              </w:rPr>
              <w:t>info, and</w:t>
            </w:r>
            <w:proofErr w:type="gramEnd"/>
            <w:r w:rsidRPr="6FAF5910">
              <w:rPr>
                <w:rFonts w:ascii="Arial" w:hAnsi="Arial" w:cs="Arial"/>
              </w:rPr>
              <w:t xml:space="preserve"> had questions about financial for presenting.</w:t>
            </w:r>
          </w:p>
          <w:p w14:paraId="626F1969" w14:textId="6CC15838" w:rsidR="00071581" w:rsidRDefault="00071581" w:rsidP="0007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of a Surgical Instrument- It’s Not Just an OR- Cathy Horn to update.</w:t>
            </w:r>
          </w:p>
          <w:p w14:paraId="67154928" w14:textId="1CE4F3E8" w:rsidR="00071581" w:rsidRDefault="00071581" w:rsidP="0007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Cathy Horn will have the swag items for the conference. Dan Wade has the folders. Pens will be purchased for registrants. Baskets </w:t>
            </w:r>
            <w:r w:rsidR="00BA1085">
              <w:rPr>
                <w:rFonts w:ascii="Arial" w:hAnsi="Arial" w:cs="Arial"/>
              </w:rPr>
              <w:t xml:space="preserve">for the raffle </w:t>
            </w:r>
            <w:r>
              <w:rPr>
                <w:rFonts w:ascii="Arial" w:hAnsi="Arial" w:cs="Arial"/>
              </w:rPr>
              <w:t>will be brought by each member.</w:t>
            </w:r>
          </w:p>
          <w:p w14:paraId="1721D12D" w14:textId="77777777" w:rsidR="00071581" w:rsidRDefault="00071581" w:rsidP="00071581">
            <w:pPr>
              <w:rPr>
                <w:rFonts w:ascii="Arial" w:hAnsi="Arial" w:cs="Arial"/>
              </w:rPr>
            </w:pPr>
          </w:p>
          <w:p w14:paraId="57CBD8DD" w14:textId="183359EF" w:rsidR="00071581" w:rsidRDefault="00071581" w:rsidP="00071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 Wade proposed Chapter supporting the event this month for meet and greet with Dr Shah for awareness of Operating Room </w:t>
            </w:r>
            <w:proofErr w:type="gramStart"/>
            <w:r>
              <w:rPr>
                <w:rFonts w:ascii="Arial" w:hAnsi="Arial" w:cs="Arial"/>
              </w:rPr>
              <w:t>nurses</w:t>
            </w:r>
            <w:proofErr w:type="gramEnd"/>
            <w:r>
              <w:rPr>
                <w:rFonts w:ascii="Arial" w:hAnsi="Arial" w:cs="Arial"/>
              </w:rPr>
              <w:t xml:space="preserve"> bills that need supporting. </w:t>
            </w:r>
            <w:r w:rsidRPr="00BA1085">
              <w:rPr>
                <w:rFonts w:ascii="Arial" w:hAnsi="Arial" w:cs="Arial"/>
              </w:rPr>
              <w:t>Seconded</w:t>
            </w:r>
            <w:r w:rsidR="00BA1085">
              <w:rPr>
                <w:rFonts w:ascii="Arial" w:hAnsi="Arial" w:cs="Arial"/>
              </w:rPr>
              <w:t xml:space="preserve"> by Ellen. </w:t>
            </w:r>
            <w:r>
              <w:rPr>
                <w:rFonts w:ascii="Arial" w:hAnsi="Arial" w:cs="Arial"/>
              </w:rPr>
              <w:t>Group agreed to contribute $75 for sandwiches.</w:t>
            </w:r>
          </w:p>
          <w:p w14:paraId="17568FD3" w14:textId="77777777" w:rsidR="00071581" w:rsidRDefault="00071581" w:rsidP="00071581">
            <w:pPr>
              <w:rPr>
                <w:rFonts w:ascii="Arial" w:hAnsi="Arial" w:cs="Arial"/>
              </w:rPr>
            </w:pPr>
          </w:p>
          <w:p w14:paraId="7C084791" w14:textId="77777777" w:rsidR="00071581" w:rsidRPr="00071581" w:rsidRDefault="00071581" w:rsidP="00071581">
            <w:pPr>
              <w:rPr>
                <w:rFonts w:ascii="Arial" w:hAnsi="Arial" w:cs="Arial"/>
              </w:rPr>
            </w:pPr>
          </w:p>
          <w:p w14:paraId="3BF93DAB" w14:textId="2D12612E" w:rsidR="00071581" w:rsidRPr="00071581" w:rsidRDefault="00071581" w:rsidP="00071581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5E992256" w14:textId="7D2E6B9F" w:rsidR="00026079" w:rsidRDefault="00026079" w:rsidP="00BD3D0F">
            <w:pPr>
              <w:rPr>
                <w:rFonts w:ascii="Arial" w:hAnsi="Arial" w:cs="Arial"/>
              </w:rPr>
            </w:pPr>
          </w:p>
          <w:p w14:paraId="33C731AF" w14:textId="77777777" w:rsidR="00026079" w:rsidRDefault="00026079" w:rsidP="00BD3D0F">
            <w:pPr>
              <w:rPr>
                <w:rFonts w:ascii="Arial" w:hAnsi="Arial" w:cs="Arial"/>
              </w:rPr>
            </w:pPr>
          </w:p>
          <w:p w14:paraId="0680048D" w14:textId="407CC9AF" w:rsidR="00026079" w:rsidRDefault="000E2D6C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</w:t>
            </w:r>
          </w:p>
          <w:p w14:paraId="6CB48761" w14:textId="348AF943" w:rsidR="00026079" w:rsidRDefault="002D34FA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7B767F4" w14:textId="77777777" w:rsidR="00446362" w:rsidRDefault="00446362" w:rsidP="00BD3D0F">
            <w:pPr>
              <w:rPr>
                <w:rFonts w:ascii="Arial" w:hAnsi="Arial" w:cs="Arial"/>
              </w:rPr>
            </w:pPr>
          </w:p>
          <w:p w14:paraId="4F5E113F" w14:textId="77777777" w:rsidR="00A87CBC" w:rsidRDefault="00A87CBC" w:rsidP="00BD3D0F">
            <w:pPr>
              <w:rPr>
                <w:rFonts w:ascii="Arial" w:hAnsi="Arial" w:cs="Arial"/>
              </w:rPr>
            </w:pPr>
          </w:p>
          <w:p w14:paraId="33BFCB14" w14:textId="77777777" w:rsidR="00A87CBC" w:rsidRDefault="00A87CBC" w:rsidP="00BD3D0F">
            <w:pPr>
              <w:rPr>
                <w:rFonts w:ascii="Arial" w:hAnsi="Arial" w:cs="Arial"/>
              </w:rPr>
            </w:pPr>
          </w:p>
          <w:p w14:paraId="799DB40E" w14:textId="77777777" w:rsidR="00A87CBC" w:rsidRDefault="00A87CBC" w:rsidP="00BD3D0F">
            <w:pPr>
              <w:rPr>
                <w:rFonts w:ascii="Arial" w:hAnsi="Arial" w:cs="Arial"/>
              </w:rPr>
            </w:pPr>
          </w:p>
          <w:p w14:paraId="4D4CA0D3" w14:textId="77777777" w:rsidR="008A39E5" w:rsidRDefault="008A39E5" w:rsidP="00BD3D0F">
            <w:pPr>
              <w:rPr>
                <w:rFonts w:ascii="Arial" w:hAnsi="Arial" w:cs="Arial"/>
              </w:rPr>
            </w:pPr>
          </w:p>
          <w:p w14:paraId="3AC7E443" w14:textId="77777777" w:rsidR="008A39E5" w:rsidRDefault="008A39E5" w:rsidP="00BD3D0F">
            <w:pPr>
              <w:rPr>
                <w:rFonts w:ascii="Arial" w:hAnsi="Arial" w:cs="Arial"/>
              </w:rPr>
            </w:pPr>
          </w:p>
          <w:p w14:paraId="2B499380" w14:textId="77777777" w:rsidR="008A39E5" w:rsidRDefault="008A39E5" w:rsidP="00BD3D0F">
            <w:pPr>
              <w:rPr>
                <w:rFonts w:ascii="Arial" w:hAnsi="Arial" w:cs="Arial"/>
              </w:rPr>
            </w:pPr>
          </w:p>
          <w:p w14:paraId="1A07599E" w14:textId="77777777" w:rsidR="008A39E5" w:rsidRDefault="008A39E5" w:rsidP="00BD3D0F">
            <w:pPr>
              <w:rPr>
                <w:rFonts w:ascii="Arial" w:hAnsi="Arial" w:cs="Arial"/>
              </w:rPr>
            </w:pPr>
          </w:p>
          <w:p w14:paraId="64E3FEEF" w14:textId="77777777" w:rsidR="00E97769" w:rsidRDefault="00E97769" w:rsidP="00BD3D0F">
            <w:pPr>
              <w:rPr>
                <w:rFonts w:ascii="Arial" w:hAnsi="Arial" w:cs="Arial"/>
              </w:rPr>
            </w:pPr>
          </w:p>
          <w:p w14:paraId="2BE7278C" w14:textId="77777777" w:rsidR="00E97769" w:rsidRDefault="00E97769" w:rsidP="000B2856">
            <w:pPr>
              <w:rPr>
                <w:rFonts w:ascii="Arial" w:hAnsi="Arial" w:cs="Arial"/>
              </w:rPr>
            </w:pPr>
          </w:p>
          <w:p w14:paraId="32B9E427" w14:textId="77777777" w:rsidR="00984BD8" w:rsidRDefault="00984BD8" w:rsidP="000B2856">
            <w:pPr>
              <w:rPr>
                <w:rFonts w:ascii="Arial" w:hAnsi="Arial" w:cs="Arial"/>
              </w:rPr>
            </w:pPr>
          </w:p>
          <w:p w14:paraId="625E257C" w14:textId="77777777" w:rsidR="00984BD8" w:rsidRDefault="00984BD8" w:rsidP="000B2856">
            <w:pPr>
              <w:rPr>
                <w:rFonts w:ascii="Arial" w:hAnsi="Arial" w:cs="Arial"/>
              </w:rPr>
            </w:pPr>
          </w:p>
          <w:p w14:paraId="7CECA24D" w14:textId="77777777" w:rsidR="00984BD8" w:rsidRDefault="00984BD8" w:rsidP="000B2856">
            <w:pPr>
              <w:rPr>
                <w:rFonts w:ascii="Arial" w:hAnsi="Arial" w:cs="Arial"/>
              </w:rPr>
            </w:pPr>
          </w:p>
          <w:p w14:paraId="2562E51C" w14:textId="77777777" w:rsidR="00325758" w:rsidRDefault="00325758" w:rsidP="000B2856">
            <w:pPr>
              <w:rPr>
                <w:rFonts w:ascii="Arial" w:hAnsi="Arial" w:cs="Arial"/>
              </w:rPr>
            </w:pPr>
          </w:p>
          <w:p w14:paraId="2BCF868A" w14:textId="77777777" w:rsidR="00325758" w:rsidRDefault="00325758" w:rsidP="000B2856">
            <w:pPr>
              <w:rPr>
                <w:rFonts w:ascii="Arial" w:hAnsi="Arial" w:cs="Arial"/>
              </w:rPr>
            </w:pPr>
          </w:p>
          <w:p w14:paraId="01603BA6" w14:textId="77777777" w:rsidR="00325758" w:rsidRDefault="00325758" w:rsidP="000B2856">
            <w:pPr>
              <w:rPr>
                <w:rFonts w:ascii="Arial" w:hAnsi="Arial" w:cs="Arial"/>
              </w:rPr>
            </w:pPr>
          </w:p>
          <w:p w14:paraId="305BE8DB" w14:textId="77777777" w:rsidR="00325758" w:rsidRDefault="00325758" w:rsidP="000B2856">
            <w:pPr>
              <w:rPr>
                <w:rFonts w:ascii="Arial" w:hAnsi="Arial" w:cs="Arial"/>
              </w:rPr>
            </w:pPr>
          </w:p>
          <w:p w14:paraId="4C8BDCB7" w14:textId="4F956979" w:rsidR="00984BD8" w:rsidRDefault="00984BD8" w:rsidP="000B2856">
            <w:pPr>
              <w:rPr>
                <w:rFonts w:ascii="Arial" w:hAnsi="Arial" w:cs="Arial"/>
              </w:rPr>
            </w:pPr>
          </w:p>
          <w:p w14:paraId="73F27318" w14:textId="77777777" w:rsidR="00EE7527" w:rsidRDefault="00EE7527" w:rsidP="000B2856">
            <w:pPr>
              <w:rPr>
                <w:rFonts w:ascii="Arial" w:hAnsi="Arial" w:cs="Arial"/>
              </w:rPr>
            </w:pPr>
          </w:p>
          <w:p w14:paraId="63BFAB93" w14:textId="17849016" w:rsidR="00467D0B" w:rsidRPr="008716BE" w:rsidRDefault="00467D0B" w:rsidP="000B2856">
            <w:pPr>
              <w:rPr>
                <w:rFonts w:ascii="Arial" w:hAnsi="Arial" w:cs="Arial"/>
              </w:rPr>
            </w:pPr>
          </w:p>
        </w:tc>
      </w:tr>
      <w:tr w:rsidR="00BE2C2F" w:rsidRPr="008716BE" w14:paraId="0CD1C9B9" w14:textId="77777777" w:rsidTr="6FAF5910">
        <w:tc>
          <w:tcPr>
            <w:tcW w:w="1945" w:type="dxa"/>
          </w:tcPr>
          <w:p w14:paraId="363DDDC7" w14:textId="33DDF97A" w:rsidR="00791BD8" w:rsidRDefault="071C1208" w:rsidP="071C1208">
            <w:pPr>
              <w:rPr>
                <w:rFonts w:ascii="Arial" w:hAnsi="Arial" w:cs="Arial"/>
              </w:rPr>
            </w:pPr>
            <w:r w:rsidRPr="071C1208">
              <w:rPr>
                <w:rFonts w:ascii="Arial" w:hAnsi="Arial" w:cs="Arial"/>
              </w:rPr>
              <w:lastRenderedPageBreak/>
              <w:t>Next meeting</w:t>
            </w:r>
          </w:p>
        </w:tc>
        <w:tc>
          <w:tcPr>
            <w:tcW w:w="9705" w:type="dxa"/>
          </w:tcPr>
          <w:p w14:paraId="7E71EEE9" w14:textId="4B85EB31" w:rsidR="00791BD8" w:rsidRDefault="00BE2C2F" w:rsidP="071C1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9 at Banner Heart @ 10-12pm</w:t>
            </w:r>
          </w:p>
        </w:tc>
        <w:tc>
          <w:tcPr>
            <w:tcW w:w="1524" w:type="dxa"/>
          </w:tcPr>
          <w:p w14:paraId="73E755C1" w14:textId="7588A8F1" w:rsidR="00791BD8" w:rsidRDefault="00BE2C2F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Caryn</w:t>
            </w:r>
          </w:p>
        </w:tc>
      </w:tr>
      <w:tr w:rsidR="00BE2C2F" w:rsidRPr="008716BE" w14:paraId="4B030240" w14:textId="77777777" w:rsidTr="6FAF5910">
        <w:tc>
          <w:tcPr>
            <w:tcW w:w="1945" w:type="dxa"/>
          </w:tcPr>
          <w:p w14:paraId="476FA182" w14:textId="060AD4CE" w:rsidR="004B1920" w:rsidRPr="008716BE" w:rsidRDefault="071C1208" w:rsidP="071C1208">
            <w:pPr>
              <w:rPr>
                <w:rFonts w:ascii="Arial" w:hAnsi="Arial" w:cs="Arial"/>
              </w:rPr>
            </w:pPr>
            <w:r w:rsidRPr="071C1208">
              <w:rPr>
                <w:rFonts w:ascii="Arial" w:hAnsi="Arial" w:cs="Arial"/>
              </w:rPr>
              <w:t>Adjournment</w:t>
            </w:r>
          </w:p>
        </w:tc>
        <w:tc>
          <w:tcPr>
            <w:tcW w:w="9705" w:type="dxa"/>
          </w:tcPr>
          <w:p w14:paraId="2093CE9F" w14:textId="0A5608BA" w:rsidR="004B1920" w:rsidRDefault="071C1208" w:rsidP="00352E12">
            <w:pPr>
              <w:rPr>
                <w:rFonts w:ascii="Arial" w:hAnsi="Arial" w:cs="Arial"/>
              </w:rPr>
            </w:pPr>
            <w:r w:rsidRPr="071C1208">
              <w:rPr>
                <w:rFonts w:ascii="Arial" w:hAnsi="Arial" w:cs="Arial"/>
              </w:rPr>
              <w:t xml:space="preserve">Meeting adjourned at </w:t>
            </w:r>
            <w:r w:rsidR="00D8118D">
              <w:rPr>
                <w:rFonts w:ascii="Arial" w:hAnsi="Arial" w:cs="Arial"/>
              </w:rPr>
              <w:t>1</w:t>
            </w:r>
            <w:r w:rsidR="00CC5107">
              <w:rPr>
                <w:rFonts w:ascii="Arial" w:hAnsi="Arial" w:cs="Arial"/>
              </w:rPr>
              <w:t>2</w:t>
            </w:r>
            <w:r w:rsidR="00087540">
              <w:rPr>
                <w:rFonts w:ascii="Arial" w:hAnsi="Arial" w:cs="Arial"/>
              </w:rPr>
              <w:t>30</w:t>
            </w:r>
          </w:p>
        </w:tc>
        <w:tc>
          <w:tcPr>
            <w:tcW w:w="1524" w:type="dxa"/>
          </w:tcPr>
          <w:p w14:paraId="616A6DCB" w14:textId="412FDE44" w:rsidR="004B1920" w:rsidRPr="008716BE" w:rsidRDefault="004B1920" w:rsidP="071C1208">
            <w:pPr>
              <w:rPr>
                <w:rFonts w:ascii="Arial" w:hAnsi="Arial" w:cs="Arial"/>
              </w:rPr>
            </w:pPr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</w:p>
    <w:p w14:paraId="5EECF71B" w14:textId="4CECAB4F" w:rsidR="00BE2C2F" w:rsidRDefault="071C1208" w:rsidP="071C1208">
      <w:pPr>
        <w:rPr>
          <w:rFonts w:ascii="Arial" w:hAnsi="Arial" w:cs="Arial"/>
        </w:rPr>
      </w:pPr>
      <w:r w:rsidRPr="071C1208">
        <w:rPr>
          <w:rFonts w:ascii="Arial" w:hAnsi="Arial" w:cs="Arial"/>
        </w:rPr>
        <w:t>Attendance</w:t>
      </w:r>
      <w:r w:rsidR="008E2011">
        <w:rPr>
          <w:rFonts w:ascii="Arial" w:hAnsi="Arial" w:cs="Arial"/>
        </w:rPr>
        <w:t xml:space="preserve"> Live:</w:t>
      </w:r>
      <w:r w:rsidR="00352E12">
        <w:rPr>
          <w:rFonts w:ascii="Arial" w:hAnsi="Arial" w:cs="Arial"/>
        </w:rPr>
        <w:t xml:space="preserve"> </w:t>
      </w:r>
      <w:r w:rsidR="003972C7">
        <w:rPr>
          <w:rFonts w:ascii="Arial" w:hAnsi="Arial" w:cs="Arial"/>
        </w:rPr>
        <w:t xml:space="preserve"> </w:t>
      </w:r>
    </w:p>
    <w:p w14:paraId="39ED301A" w14:textId="19BEEF3D" w:rsidR="00A14E6E" w:rsidRDefault="003972C7" w:rsidP="071C1208">
      <w:pPr>
        <w:rPr>
          <w:rFonts w:ascii="Arial" w:hAnsi="Arial" w:cs="Arial"/>
        </w:rPr>
      </w:pPr>
      <w:r w:rsidRPr="009A463E">
        <w:rPr>
          <w:rFonts w:ascii="Arial" w:hAnsi="Arial" w:cs="Arial"/>
        </w:rPr>
        <w:t xml:space="preserve">Marcia Beaton, Ellen Pulver, Jacqueline Craig, </w:t>
      </w:r>
      <w:r w:rsidR="00BA3DF5" w:rsidRPr="009A463E">
        <w:rPr>
          <w:rFonts w:ascii="Arial" w:hAnsi="Arial" w:cs="Arial"/>
        </w:rPr>
        <w:t>Catherine Horn</w:t>
      </w:r>
      <w:r w:rsidR="008E2011" w:rsidRPr="009A463E">
        <w:rPr>
          <w:rFonts w:ascii="Arial" w:hAnsi="Arial" w:cs="Arial"/>
        </w:rPr>
        <w:t xml:space="preserve">, Patricia Coates, Renae Wright, </w:t>
      </w:r>
      <w:r w:rsidR="00901123" w:rsidRPr="009A463E">
        <w:rPr>
          <w:rFonts w:ascii="Arial" w:hAnsi="Arial" w:cs="Arial"/>
        </w:rPr>
        <w:t xml:space="preserve">Dan Wade, </w:t>
      </w:r>
      <w:r w:rsidR="00F763A0" w:rsidRPr="009A463E">
        <w:rPr>
          <w:rFonts w:ascii="Arial" w:hAnsi="Arial" w:cs="Arial"/>
        </w:rPr>
        <w:t xml:space="preserve">Caryn Huffman, </w:t>
      </w:r>
      <w:r w:rsidR="00BA1085" w:rsidRPr="009A463E">
        <w:rPr>
          <w:rFonts w:ascii="Arial" w:hAnsi="Arial" w:cs="Arial"/>
        </w:rPr>
        <w:t>Valerie Begay,</w:t>
      </w:r>
      <w:r w:rsidR="009A463E" w:rsidRPr="009A463E">
        <w:rPr>
          <w:rFonts w:ascii="Arial" w:hAnsi="Arial" w:cs="Arial"/>
        </w:rPr>
        <w:t xml:space="preserve"> Karen MacDonald, Else Morris, Matthew </w:t>
      </w:r>
      <w:proofErr w:type="spellStart"/>
      <w:r w:rsidR="009A463E" w:rsidRPr="009A463E">
        <w:rPr>
          <w:rFonts w:ascii="Arial" w:hAnsi="Arial" w:cs="Arial"/>
        </w:rPr>
        <w:t>Reemelin</w:t>
      </w:r>
      <w:proofErr w:type="spellEnd"/>
      <w:r w:rsidR="009A463E" w:rsidRPr="009A463E">
        <w:rPr>
          <w:rFonts w:ascii="Arial" w:hAnsi="Arial" w:cs="Arial"/>
        </w:rPr>
        <w:t xml:space="preserve">, Brandy Thompson, </w:t>
      </w:r>
      <w:proofErr w:type="spellStart"/>
      <w:r w:rsidR="009A463E" w:rsidRPr="009A463E">
        <w:rPr>
          <w:rFonts w:ascii="Arial" w:hAnsi="Arial" w:cs="Arial"/>
        </w:rPr>
        <w:t>Rosinja</w:t>
      </w:r>
      <w:proofErr w:type="spellEnd"/>
      <w:r w:rsidR="009A463E" w:rsidRPr="009A463E">
        <w:rPr>
          <w:rFonts w:ascii="Arial" w:hAnsi="Arial" w:cs="Arial"/>
        </w:rPr>
        <w:t xml:space="preserve"> Gorostiza, Nancy Hadfield</w:t>
      </w:r>
    </w:p>
    <w:p w14:paraId="14D34AF6" w14:textId="77777777" w:rsidR="00BE2C2F" w:rsidRDefault="00BE2C2F" w:rsidP="071C1208">
      <w:pPr>
        <w:rPr>
          <w:rFonts w:ascii="Arial" w:hAnsi="Arial" w:cs="Arial"/>
        </w:rPr>
      </w:pPr>
    </w:p>
    <w:p w14:paraId="0354B8DF" w14:textId="71BE134C" w:rsidR="008E2011" w:rsidRPr="008716BE" w:rsidRDefault="008E2011" w:rsidP="071C12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Attendance Virtual: </w:t>
      </w:r>
      <w:r w:rsidR="00BE2C2F">
        <w:rPr>
          <w:rFonts w:ascii="Arial" w:hAnsi="Arial" w:cs="Arial"/>
        </w:rPr>
        <w:t>Lorna Tan, Heidi Francis, Maricar Pauli, Pat Mews</w:t>
      </w:r>
    </w:p>
    <w:sectPr w:rsidR="008E2011" w:rsidRPr="008716BE" w:rsidSect="00595DEC">
      <w:headerReference w:type="even" r:id="rId10"/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E7AA" w14:textId="77777777" w:rsidR="001E3765" w:rsidRDefault="001E3765">
      <w:r>
        <w:separator/>
      </w:r>
    </w:p>
  </w:endnote>
  <w:endnote w:type="continuationSeparator" w:id="0">
    <w:p w14:paraId="2B150B43" w14:textId="77777777" w:rsidR="001E3765" w:rsidRDefault="001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01C6" w14:textId="77777777" w:rsidR="00E010C9" w:rsidRDefault="00E010C9">
    <w:pPr>
      <w:pStyle w:val="Footer"/>
    </w:pPr>
  </w:p>
  <w:p w14:paraId="115663DC" w14:textId="77777777" w:rsidR="00E010C9" w:rsidRPr="00262C6C" w:rsidRDefault="00E010C9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5714E" w14:textId="77777777" w:rsidR="001E3765" w:rsidRDefault="001E3765">
      <w:r>
        <w:separator/>
      </w:r>
    </w:p>
  </w:footnote>
  <w:footnote w:type="continuationSeparator" w:id="0">
    <w:p w14:paraId="029C351C" w14:textId="77777777" w:rsidR="001E3765" w:rsidRDefault="001E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75024" w14:textId="77777777" w:rsidR="00E010C9" w:rsidRDefault="00E010C9" w:rsidP="00637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9BE" w14:textId="77777777" w:rsidR="00E010C9" w:rsidRDefault="00E010C9" w:rsidP="006746B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A410F" w14:textId="77777777" w:rsidR="00E010C9" w:rsidRDefault="00E010C9" w:rsidP="00637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8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FF812" w14:textId="2A21F507" w:rsidR="00E010C9" w:rsidRPr="00A1701A" w:rsidRDefault="00E010C9" w:rsidP="006746B4">
    <w:pPr>
      <w:ind w:right="360" w:firstLine="60"/>
      <w:jc w:val="center"/>
      <w:rPr>
        <w:rFonts w:ascii="Arial" w:hAnsi="Arial" w:cs="Arial"/>
        <w:b/>
        <w:bCs/>
        <w:sz w:val="32"/>
        <w:szCs w:val="32"/>
      </w:rPr>
    </w:pPr>
    <w:r w:rsidRPr="00A1701A">
      <w:rPr>
        <w:rFonts w:ascii="Arial" w:hAnsi="Arial" w:cs="Arial"/>
        <w:b/>
        <w:bCs/>
        <w:i/>
        <w:iCs/>
        <w:sz w:val="32"/>
        <w:szCs w:val="32"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0D30"/>
    <w:multiLevelType w:val="hybridMultilevel"/>
    <w:tmpl w:val="67605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E012E"/>
    <w:multiLevelType w:val="hybridMultilevel"/>
    <w:tmpl w:val="18087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606C6"/>
    <w:multiLevelType w:val="hybridMultilevel"/>
    <w:tmpl w:val="25FA5ED0"/>
    <w:lvl w:ilvl="0" w:tplc="9236C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59D5"/>
    <w:multiLevelType w:val="hybridMultilevel"/>
    <w:tmpl w:val="993E62D0"/>
    <w:lvl w:ilvl="0" w:tplc="62C809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0EB5"/>
    <w:multiLevelType w:val="hybridMultilevel"/>
    <w:tmpl w:val="D23A84BA"/>
    <w:lvl w:ilvl="0" w:tplc="47804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26264"/>
    <w:multiLevelType w:val="hybridMultilevel"/>
    <w:tmpl w:val="E1AE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17292"/>
    <w:multiLevelType w:val="hybridMultilevel"/>
    <w:tmpl w:val="81E80F1A"/>
    <w:lvl w:ilvl="0" w:tplc="027C8D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83602">
    <w:abstractNumId w:val="13"/>
  </w:num>
  <w:num w:numId="2" w16cid:durableId="2070880019">
    <w:abstractNumId w:val="2"/>
  </w:num>
  <w:num w:numId="3" w16cid:durableId="332341955">
    <w:abstractNumId w:val="1"/>
  </w:num>
  <w:num w:numId="4" w16cid:durableId="723257833">
    <w:abstractNumId w:val="15"/>
  </w:num>
  <w:num w:numId="5" w16cid:durableId="1961767635">
    <w:abstractNumId w:val="23"/>
  </w:num>
  <w:num w:numId="6" w16cid:durableId="489520294">
    <w:abstractNumId w:val="18"/>
  </w:num>
  <w:num w:numId="7" w16cid:durableId="806969746">
    <w:abstractNumId w:val="14"/>
  </w:num>
  <w:num w:numId="8" w16cid:durableId="705838833">
    <w:abstractNumId w:val="5"/>
  </w:num>
  <w:num w:numId="9" w16cid:durableId="1018430431">
    <w:abstractNumId w:val="20"/>
  </w:num>
  <w:num w:numId="10" w16cid:durableId="1560088327">
    <w:abstractNumId w:val="12"/>
  </w:num>
  <w:num w:numId="11" w16cid:durableId="1584995663">
    <w:abstractNumId w:val="17"/>
  </w:num>
  <w:num w:numId="12" w16cid:durableId="153689676">
    <w:abstractNumId w:val="25"/>
  </w:num>
  <w:num w:numId="13" w16cid:durableId="1838956674">
    <w:abstractNumId w:val="22"/>
  </w:num>
  <w:num w:numId="14" w16cid:durableId="1738671122">
    <w:abstractNumId w:val="3"/>
  </w:num>
  <w:num w:numId="15" w16cid:durableId="1050615887">
    <w:abstractNumId w:val="16"/>
  </w:num>
  <w:num w:numId="16" w16cid:durableId="554394289">
    <w:abstractNumId w:val="10"/>
  </w:num>
  <w:num w:numId="17" w16cid:durableId="755983430">
    <w:abstractNumId w:val="21"/>
  </w:num>
  <w:num w:numId="18" w16cid:durableId="2035034779">
    <w:abstractNumId w:val="4"/>
  </w:num>
  <w:num w:numId="19" w16cid:durableId="473718897">
    <w:abstractNumId w:val="9"/>
  </w:num>
  <w:num w:numId="20" w16cid:durableId="508301621">
    <w:abstractNumId w:val="19"/>
  </w:num>
  <w:num w:numId="21" w16cid:durableId="18967265">
    <w:abstractNumId w:val="6"/>
  </w:num>
  <w:num w:numId="22" w16cid:durableId="1985545764">
    <w:abstractNumId w:val="7"/>
  </w:num>
  <w:num w:numId="23" w16cid:durableId="2129614917">
    <w:abstractNumId w:val="11"/>
  </w:num>
  <w:num w:numId="24" w16cid:durableId="1746416906">
    <w:abstractNumId w:val="24"/>
  </w:num>
  <w:num w:numId="25" w16cid:durableId="1937981415">
    <w:abstractNumId w:val="8"/>
  </w:num>
  <w:num w:numId="26" w16cid:durableId="192861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C2NDI3MTA3sjAytTBS0lEKTi0uzszPAykwrAUAHMNz7iwAAAA="/>
  </w:docVars>
  <w:rsids>
    <w:rsidRoot w:val="001B2D8C"/>
    <w:rsid w:val="00000C8E"/>
    <w:rsid w:val="000021A5"/>
    <w:rsid w:val="00016438"/>
    <w:rsid w:val="000171DB"/>
    <w:rsid w:val="00020820"/>
    <w:rsid w:val="000230C1"/>
    <w:rsid w:val="0002492B"/>
    <w:rsid w:val="00024F88"/>
    <w:rsid w:val="00026079"/>
    <w:rsid w:val="000278BC"/>
    <w:rsid w:val="000307B7"/>
    <w:rsid w:val="000309A1"/>
    <w:rsid w:val="000435BF"/>
    <w:rsid w:val="00052E55"/>
    <w:rsid w:val="00053013"/>
    <w:rsid w:val="00053342"/>
    <w:rsid w:val="00054050"/>
    <w:rsid w:val="00054177"/>
    <w:rsid w:val="0005586A"/>
    <w:rsid w:val="0006174F"/>
    <w:rsid w:val="000626C3"/>
    <w:rsid w:val="0006640C"/>
    <w:rsid w:val="00067601"/>
    <w:rsid w:val="00071581"/>
    <w:rsid w:val="0007202D"/>
    <w:rsid w:val="0007291C"/>
    <w:rsid w:val="0007418A"/>
    <w:rsid w:val="00085305"/>
    <w:rsid w:val="00087540"/>
    <w:rsid w:val="00092BD4"/>
    <w:rsid w:val="00092BE7"/>
    <w:rsid w:val="0009313E"/>
    <w:rsid w:val="0009345F"/>
    <w:rsid w:val="000B2856"/>
    <w:rsid w:val="000D5ACB"/>
    <w:rsid w:val="000E2D6C"/>
    <w:rsid w:val="000E3DE8"/>
    <w:rsid w:val="000E651B"/>
    <w:rsid w:val="000E6DB6"/>
    <w:rsid w:val="000F1B29"/>
    <w:rsid w:val="000F405F"/>
    <w:rsid w:val="000F45D5"/>
    <w:rsid w:val="000F46C6"/>
    <w:rsid w:val="001020AD"/>
    <w:rsid w:val="00103E1D"/>
    <w:rsid w:val="00112052"/>
    <w:rsid w:val="001130D5"/>
    <w:rsid w:val="0011593B"/>
    <w:rsid w:val="00116897"/>
    <w:rsid w:val="00133061"/>
    <w:rsid w:val="00151216"/>
    <w:rsid w:val="001659EE"/>
    <w:rsid w:val="001747FA"/>
    <w:rsid w:val="00175DA3"/>
    <w:rsid w:val="00183A60"/>
    <w:rsid w:val="00183B3E"/>
    <w:rsid w:val="00187AC5"/>
    <w:rsid w:val="00191891"/>
    <w:rsid w:val="0019310C"/>
    <w:rsid w:val="0019395A"/>
    <w:rsid w:val="00194B60"/>
    <w:rsid w:val="001A0D84"/>
    <w:rsid w:val="001A303A"/>
    <w:rsid w:val="001A566E"/>
    <w:rsid w:val="001B2D8C"/>
    <w:rsid w:val="001B6190"/>
    <w:rsid w:val="001C2A6C"/>
    <w:rsid w:val="001C4496"/>
    <w:rsid w:val="001C6FF4"/>
    <w:rsid w:val="001C702F"/>
    <w:rsid w:val="001C7764"/>
    <w:rsid w:val="001D1CE3"/>
    <w:rsid w:val="001D2697"/>
    <w:rsid w:val="001D7603"/>
    <w:rsid w:val="001E0B45"/>
    <w:rsid w:val="001E2CCC"/>
    <w:rsid w:val="001E3765"/>
    <w:rsid w:val="001F085D"/>
    <w:rsid w:val="001F2678"/>
    <w:rsid w:val="00204BC2"/>
    <w:rsid w:val="00212C4F"/>
    <w:rsid w:val="00220E09"/>
    <w:rsid w:val="00222418"/>
    <w:rsid w:val="00226685"/>
    <w:rsid w:val="00230602"/>
    <w:rsid w:val="0023670D"/>
    <w:rsid w:val="002376CA"/>
    <w:rsid w:val="00240C38"/>
    <w:rsid w:val="00250955"/>
    <w:rsid w:val="00262C6C"/>
    <w:rsid w:val="002634F2"/>
    <w:rsid w:val="00264EBD"/>
    <w:rsid w:val="00271B87"/>
    <w:rsid w:val="0027336E"/>
    <w:rsid w:val="002764AC"/>
    <w:rsid w:val="00281CF7"/>
    <w:rsid w:val="002851B7"/>
    <w:rsid w:val="00294A4B"/>
    <w:rsid w:val="002A4948"/>
    <w:rsid w:val="002B2660"/>
    <w:rsid w:val="002B4147"/>
    <w:rsid w:val="002C0F62"/>
    <w:rsid w:val="002C2772"/>
    <w:rsid w:val="002C74C4"/>
    <w:rsid w:val="002D077B"/>
    <w:rsid w:val="002D2838"/>
    <w:rsid w:val="002D34FA"/>
    <w:rsid w:val="002D47B3"/>
    <w:rsid w:val="002D5462"/>
    <w:rsid w:val="002D6C9E"/>
    <w:rsid w:val="002E4B4D"/>
    <w:rsid w:val="002E7834"/>
    <w:rsid w:val="002F625A"/>
    <w:rsid w:val="002F7A02"/>
    <w:rsid w:val="00300E8C"/>
    <w:rsid w:val="00301478"/>
    <w:rsid w:val="0031194E"/>
    <w:rsid w:val="00317311"/>
    <w:rsid w:val="00317C67"/>
    <w:rsid w:val="003234BE"/>
    <w:rsid w:val="00325758"/>
    <w:rsid w:val="003274DC"/>
    <w:rsid w:val="003338E9"/>
    <w:rsid w:val="0033558B"/>
    <w:rsid w:val="00341855"/>
    <w:rsid w:val="00346245"/>
    <w:rsid w:val="00350800"/>
    <w:rsid w:val="0035095E"/>
    <w:rsid w:val="00352E12"/>
    <w:rsid w:val="00363956"/>
    <w:rsid w:val="00370967"/>
    <w:rsid w:val="003737CE"/>
    <w:rsid w:val="003758A4"/>
    <w:rsid w:val="0038403C"/>
    <w:rsid w:val="00384BE0"/>
    <w:rsid w:val="00391D35"/>
    <w:rsid w:val="003972C7"/>
    <w:rsid w:val="003A049F"/>
    <w:rsid w:val="003A6C2E"/>
    <w:rsid w:val="003B084F"/>
    <w:rsid w:val="003B3B11"/>
    <w:rsid w:val="003B4756"/>
    <w:rsid w:val="003B4DEF"/>
    <w:rsid w:val="003C06BE"/>
    <w:rsid w:val="003C623A"/>
    <w:rsid w:val="003D35E8"/>
    <w:rsid w:val="003E0E09"/>
    <w:rsid w:val="003E5197"/>
    <w:rsid w:val="003E62A4"/>
    <w:rsid w:val="003F059E"/>
    <w:rsid w:val="003F1B2E"/>
    <w:rsid w:val="003F2DD8"/>
    <w:rsid w:val="004000A5"/>
    <w:rsid w:val="00407C2D"/>
    <w:rsid w:val="00416D96"/>
    <w:rsid w:val="004171D1"/>
    <w:rsid w:val="0044158A"/>
    <w:rsid w:val="0044438A"/>
    <w:rsid w:val="004447AF"/>
    <w:rsid w:val="00445C36"/>
    <w:rsid w:val="00446362"/>
    <w:rsid w:val="00452FDB"/>
    <w:rsid w:val="00460060"/>
    <w:rsid w:val="004615F0"/>
    <w:rsid w:val="00464DA7"/>
    <w:rsid w:val="00467CF5"/>
    <w:rsid w:val="00467D0B"/>
    <w:rsid w:val="004819D0"/>
    <w:rsid w:val="004821BC"/>
    <w:rsid w:val="00482D8E"/>
    <w:rsid w:val="00483317"/>
    <w:rsid w:val="0049009E"/>
    <w:rsid w:val="004A215B"/>
    <w:rsid w:val="004A222B"/>
    <w:rsid w:val="004A31E4"/>
    <w:rsid w:val="004B0840"/>
    <w:rsid w:val="004B1920"/>
    <w:rsid w:val="004B3385"/>
    <w:rsid w:val="004B75EA"/>
    <w:rsid w:val="004C171B"/>
    <w:rsid w:val="004C1722"/>
    <w:rsid w:val="004C2CD1"/>
    <w:rsid w:val="004C2FDF"/>
    <w:rsid w:val="004C4753"/>
    <w:rsid w:val="004F1EC6"/>
    <w:rsid w:val="0050333E"/>
    <w:rsid w:val="005033A8"/>
    <w:rsid w:val="005074D5"/>
    <w:rsid w:val="00513931"/>
    <w:rsid w:val="005200E5"/>
    <w:rsid w:val="00530881"/>
    <w:rsid w:val="00537FB3"/>
    <w:rsid w:val="00543380"/>
    <w:rsid w:val="005444A3"/>
    <w:rsid w:val="005536D7"/>
    <w:rsid w:val="005551B0"/>
    <w:rsid w:val="005552CC"/>
    <w:rsid w:val="005568C6"/>
    <w:rsid w:val="0056412B"/>
    <w:rsid w:val="0057218D"/>
    <w:rsid w:val="00575F0E"/>
    <w:rsid w:val="005811B8"/>
    <w:rsid w:val="00583569"/>
    <w:rsid w:val="005869E0"/>
    <w:rsid w:val="005913E2"/>
    <w:rsid w:val="005957FA"/>
    <w:rsid w:val="00595DEC"/>
    <w:rsid w:val="00596DD1"/>
    <w:rsid w:val="005975C7"/>
    <w:rsid w:val="005A67BA"/>
    <w:rsid w:val="005A68C6"/>
    <w:rsid w:val="005A7717"/>
    <w:rsid w:val="005B0D4D"/>
    <w:rsid w:val="005B7612"/>
    <w:rsid w:val="005C064C"/>
    <w:rsid w:val="005C252E"/>
    <w:rsid w:val="005C2831"/>
    <w:rsid w:val="005C522B"/>
    <w:rsid w:val="005C60C3"/>
    <w:rsid w:val="005C6F96"/>
    <w:rsid w:val="005C76CA"/>
    <w:rsid w:val="005D11E6"/>
    <w:rsid w:val="005D6AE3"/>
    <w:rsid w:val="005E3F2A"/>
    <w:rsid w:val="005F55FA"/>
    <w:rsid w:val="00603CA6"/>
    <w:rsid w:val="00604DA3"/>
    <w:rsid w:val="00605131"/>
    <w:rsid w:val="00612AF8"/>
    <w:rsid w:val="00623530"/>
    <w:rsid w:val="00624905"/>
    <w:rsid w:val="00626D78"/>
    <w:rsid w:val="006275A4"/>
    <w:rsid w:val="006275E0"/>
    <w:rsid w:val="006276F3"/>
    <w:rsid w:val="00627735"/>
    <w:rsid w:val="00631090"/>
    <w:rsid w:val="00631B2E"/>
    <w:rsid w:val="00634F17"/>
    <w:rsid w:val="00637FBE"/>
    <w:rsid w:val="00641431"/>
    <w:rsid w:val="00641981"/>
    <w:rsid w:val="00644A9B"/>
    <w:rsid w:val="00646CD0"/>
    <w:rsid w:val="006473E2"/>
    <w:rsid w:val="00650693"/>
    <w:rsid w:val="00650E2E"/>
    <w:rsid w:val="00660664"/>
    <w:rsid w:val="00671827"/>
    <w:rsid w:val="006746B4"/>
    <w:rsid w:val="00681CC5"/>
    <w:rsid w:val="0068292B"/>
    <w:rsid w:val="00695627"/>
    <w:rsid w:val="006A2B62"/>
    <w:rsid w:val="006A3AC9"/>
    <w:rsid w:val="006A5678"/>
    <w:rsid w:val="006A7CB4"/>
    <w:rsid w:val="006B05B6"/>
    <w:rsid w:val="006B2CFC"/>
    <w:rsid w:val="006B3D99"/>
    <w:rsid w:val="006B459A"/>
    <w:rsid w:val="006B71EF"/>
    <w:rsid w:val="006D46FD"/>
    <w:rsid w:val="006D47E5"/>
    <w:rsid w:val="006E5E4F"/>
    <w:rsid w:val="006E6E8A"/>
    <w:rsid w:val="006F0868"/>
    <w:rsid w:val="006F2221"/>
    <w:rsid w:val="006F5319"/>
    <w:rsid w:val="006F6CA1"/>
    <w:rsid w:val="0071216E"/>
    <w:rsid w:val="00716815"/>
    <w:rsid w:val="00717992"/>
    <w:rsid w:val="00742B89"/>
    <w:rsid w:val="0075174B"/>
    <w:rsid w:val="00754F29"/>
    <w:rsid w:val="0076225A"/>
    <w:rsid w:val="00763103"/>
    <w:rsid w:val="00763AE8"/>
    <w:rsid w:val="007644FE"/>
    <w:rsid w:val="007673C7"/>
    <w:rsid w:val="00767B7F"/>
    <w:rsid w:val="00781B84"/>
    <w:rsid w:val="00781C00"/>
    <w:rsid w:val="00785D44"/>
    <w:rsid w:val="00790C46"/>
    <w:rsid w:val="00791BD8"/>
    <w:rsid w:val="00792377"/>
    <w:rsid w:val="00796D15"/>
    <w:rsid w:val="00796F07"/>
    <w:rsid w:val="007A76D8"/>
    <w:rsid w:val="007C0B7D"/>
    <w:rsid w:val="007C2623"/>
    <w:rsid w:val="007C52E1"/>
    <w:rsid w:val="007D3FF3"/>
    <w:rsid w:val="007F3066"/>
    <w:rsid w:val="007F3BA0"/>
    <w:rsid w:val="00813296"/>
    <w:rsid w:val="00814763"/>
    <w:rsid w:val="00822B4C"/>
    <w:rsid w:val="00827C8D"/>
    <w:rsid w:val="008343C5"/>
    <w:rsid w:val="00836BA3"/>
    <w:rsid w:val="0084088E"/>
    <w:rsid w:val="00840F30"/>
    <w:rsid w:val="00846B3F"/>
    <w:rsid w:val="00847F8D"/>
    <w:rsid w:val="00851244"/>
    <w:rsid w:val="008552A2"/>
    <w:rsid w:val="008607E8"/>
    <w:rsid w:val="00860979"/>
    <w:rsid w:val="00860EF5"/>
    <w:rsid w:val="00862670"/>
    <w:rsid w:val="008716BE"/>
    <w:rsid w:val="0087230B"/>
    <w:rsid w:val="008745A9"/>
    <w:rsid w:val="0087571E"/>
    <w:rsid w:val="00876FEF"/>
    <w:rsid w:val="00881341"/>
    <w:rsid w:val="00885FB3"/>
    <w:rsid w:val="00886268"/>
    <w:rsid w:val="00893049"/>
    <w:rsid w:val="00893E59"/>
    <w:rsid w:val="008A39E5"/>
    <w:rsid w:val="008B00C9"/>
    <w:rsid w:val="008B3031"/>
    <w:rsid w:val="008C092F"/>
    <w:rsid w:val="008C4B06"/>
    <w:rsid w:val="008C5ACC"/>
    <w:rsid w:val="008D1981"/>
    <w:rsid w:val="008D70BF"/>
    <w:rsid w:val="008E2011"/>
    <w:rsid w:val="008E3C19"/>
    <w:rsid w:val="008F0541"/>
    <w:rsid w:val="008F4784"/>
    <w:rsid w:val="00901123"/>
    <w:rsid w:val="00903900"/>
    <w:rsid w:val="009060BF"/>
    <w:rsid w:val="00914A05"/>
    <w:rsid w:val="0091616B"/>
    <w:rsid w:val="009167B4"/>
    <w:rsid w:val="009168E8"/>
    <w:rsid w:val="009170C8"/>
    <w:rsid w:val="009206AA"/>
    <w:rsid w:val="009221C4"/>
    <w:rsid w:val="00926AA2"/>
    <w:rsid w:val="00926FB3"/>
    <w:rsid w:val="00931D4C"/>
    <w:rsid w:val="009325BE"/>
    <w:rsid w:val="00933406"/>
    <w:rsid w:val="00935F8E"/>
    <w:rsid w:val="00937A4A"/>
    <w:rsid w:val="00942D52"/>
    <w:rsid w:val="00946367"/>
    <w:rsid w:val="00947819"/>
    <w:rsid w:val="0095026D"/>
    <w:rsid w:val="009512F9"/>
    <w:rsid w:val="00955E93"/>
    <w:rsid w:val="009642CE"/>
    <w:rsid w:val="00965538"/>
    <w:rsid w:val="00966011"/>
    <w:rsid w:val="00972476"/>
    <w:rsid w:val="0097283F"/>
    <w:rsid w:val="00973EA3"/>
    <w:rsid w:val="00975D96"/>
    <w:rsid w:val="0097686C"/>
    <w:rsid w:val="00983464"/>
    <w:rsid w:val="0098359B"/>
    <w:rsid w:val="00984BD8"/>
    <w:rsid w:val="009909DE"/>
    <w:rsid w:val="0099219B"/>
    <w:rsid w:val="009A463E"/>
    <w:rsid w:val="009A7151"/>
    <w:rsid w:val="009B60B2"/>
    <w:rsid w:val="009C7C13"/>
    <w:rsid w:val="009E1062"/>
    <w:rsid w:val="009E42E7"/>
    <w:rsid w:val="009E76F9"/>
    <w:rsid w:val="009F3DBB"/>
    <w:rsid w:val="009F518E"/>
    <w:rsid w:val="009F70E1"/>
    <w:rsid w:val="00A009EF"/>
    <w:rsid w:val="00A00AC8"/>
    <w:rsid w:val="00A01D75"/>
    <w:rsid w:val="00A02345"/>
    <w:rsid w:val="00A0259E"/>
    <w:rsid w:val="00A05F9F"/>
    <w:rsid w:val="00A14E6E"/>
    <w:rsid w:val="00A16F38"/>
    <w:rsid w:val="00A1701A"/>
    <w:rsid w:val="00A23E33"/>
    <w:rsid w:val="00A27F98"/>
    <w:rsid w:val="00A51B58"/>
    <w:rsid w:val="00A5207E"/>
    <w:rsid w:val="00A60DC1"/>
    <w:rsid w:val="00A70365"/>
    <w:rsid w:val="00A747EF"/>
    <w:rsid w:val="00A77A9B"/>
    <w:rsid w:val="00A87CBC"/>
    <w:rsid w:val="00A93281"/>
    <w:rsid w:val="00A956A8"/>
    <w:rsid w:val="00A967F8"/>
    <w:rsid w:val="00AA1A0A"/>
    <w:rsid w:val="00AA217B"/>
    <w:rsid w:val="00AA397E"/>
    <w:rsid w:val="00AA6E75"/>
    <w:rsid w:val="00AB05D5"/>
    <w:rsid w:val="00AB67ED"/>
    <w:rsid w:val="00AC2FE9"/>
    <w:rsid w:val="00AC4852"/>
    <w:rsid w:val="00AC62FD"/>
    <w:rsid w:val="00AC640C"/>
    <w:rsid w:val="00AD71F3"/>
    <w:rsid w:val="00AE7E2A"/>
    <w:rsid w:val="00AF7DCD"/>
    <w:rsid w:val="00B22320"/>
    <w:rsid w:val="00B2300D"/>
    <w:rsid w:val="00B25D20"/>
    <w:rsid w:val="00B311F5"/>
    <w:rsid w:val="00B35599"/>
    <w:rsid w:val="00B40B8C"/>
    <w:rsid w:val="00B410BE"/>
    <w:rsid w:val="00B414FA"/>
    <w:rsid w:val="00B52E3C"/>
    <w:rsid w:val="00B56AE5"/>
    <w:rsid w:val="00B708B8"/>
    <w:rsid w:val="00B76E7A"/>
    <w:rsid w:val="00B778D3"/>
    <w:rsid w:val="00B86CF0"/>
    <w:rsid w:val="00B902CA"/>
    <w:rsid w:val="00BA1085"/>
    <w:rsid w:val="00BA3DF5"/>
    <w:rsid w:val="00BB7930"/>
    <w:rsid w:val="00BC2896"/>
    <w:rsid w:val="00BC2BF5"/>
    <w:rsid w:val="00BC6441"/>
    <w:rsid w:val="00BC707D"/>
    <w:rsid w:val="00BD16B6"/>
    <w:rsid w:val="00BD3907"/>
    <w:rsid w:val="00BD3D0F"/>
    <w:rsid w:val="00BD59C8"/>
    <w:rsid w:val="00BD6250"/>
    <w:rsid w:val="00BD6F2F"/>
    <w:rsid w:val="00BD6FB7"/>
    <w:rsid w:val="00BE2C2F"/>
    <w:rsid w:val="00BE410B"/>
    <w:rsid w:val="00BE6276"/>
    <w:rsid w:val="00BF0902"/>
    <w:rsid w:val="00BF0AAF"/>
    <w:rsid w:val="00BF5435"/>
    <w:rsid w:val="00BF562A"/>
    <w:rsid w:val="00BF641B"/>
    <w:rsid w:val="00C03298"/>
    <w:rsid w:val="00C0622F"/>
    <w:rsid w:val="00C16D3F"/>
    <w:rsid w:val="00C24606"/>
    <w:rsid w:val="00C24C5B"/>
    <w:rsid w:val="00C271F4"/>
    <w:rsid w:val="00C27C58"/>
    <w:rsid w:val="00C313D6"/>
    <w:rsid w:val="00C32007"/>
    <w:rsid w:val="00C32395"/>
    <w:rsid w:val="00C3712A"/>
    <w:rsid w:val="00C40B45"/>
    <w:rsid w:val="00C53FE2"/>
    <w:rsid w:val="00C55B00"/>
    <w:rsid w:val="00C571EB"/>
    <w:rsid w:val="00C57ED1"/>
    <w:rsid w:val="00C64ECA"/>
    <w:rsid w:val="00C6579C"/>
    <w:rsid w:val="00C669E5"/>
    <w:rsid w:val="00C70CB4"/>
    <w:rsid w:val="00C73E48"/>
    <w:rsid w:val="00C82DED"/>
    <w:rsid w:val="00C858EC"/>
    <w:rsid w:val="00C9606D"/>
    <w:rsid w:val="00CA16A7"/>
    <w:rsid w:val="00CA1CA0"/>
    <w:rsid w:val="00CB0B02"/>
    <w:rsid w:val="00CC1582"/>
    <w:rsid w:val="00CC2508"/>
    <w:rsid w:val="00CC4D2D"/>
    <w:rsid w:val="00CC5107"/>
    <w:rsid w:val="00CD1342"/>
    <w:rsid w:val="00CD4C12"/>
    <w:rsid w:val="00CD5467"/>
    <w:rsid w:val="00CD6630"/>
    <w:rsid w:val="00CD7F42"/>
    <w:rsid w:val="00CE023D"/>
    <w:rsid w:val="00CE0782"/>
    <w:rsid w:val="00CE1FA2"/>
    <w:rsid w:val="00CE60B8"/>
    <w:rsid w:val="00CE6182"/>
    <w:rsid w:val="00CF2442"/>
    <w:rsid w:val="00D15E60"/>
    <w:rsid w:val="00D262D4"/>
    <w:rsid w:val="00D30DEE"/>
    <w:rsid w:val="00D34490"/>
    <w:rsid w:val="00D349FE"/>
    <w:rsid w:val="00D45CA3"/>
    <w:rsid w:val="00D5648D"/>
    <w:rsid w:val="00D57668"/>
    <w:rsid w:val="00D6234C"/>
    <w:rsid w:val="00D73123"/>
    <w:rsid w:val="00D74A9E"/>
    <w:rsid w:val="00D80730"/>
    <w:rsid w:val="00D8118D"/>
    <w:rsid w:val="00D82CDC"/>
    <w:rsid w:val="00D85432"/>
    <w:rsid w:val="00D965AE"/>
    <w:rsid w:val="00DD0709"/>
    <w:rsid w:val="00DD0BF9"/>
    <w:rsid w:val="00DD0F7C"/>
    <w:rsid w:val="00DD6E12"/>
    <w:rsid w:val="00DE15AB"/>
    <w:rsid w:val="00DE2FA3"/>
    <w:rsid w:val="00DF593A"/>
    <w:rsid w:val="00DF7725"/>
    <w:rsid w:val="00E010C9"/>
    <w:rsid w:val="00E1383A"/>
    <w:rsid w:val="00E25D38"/>
    <w:rsid w:val="00E3307E"/>
    <w:rsid w:val="00E336AA"/>
    <w:rsid w:val="00E33745"/>
    <w:rsid w:val="00E45682"/>
    <w:rsid w:val="00E45DE1"/>
    <w:rsid w:val="00E50B77"/>
    <w:rsid w:val="00E5199B"/>
    <w:rsid w:val="00E54686"/>
    <w:rsid w:val="00E555A9"/>
    <w:rsid w:val="00E56B1A"/>
    <w:rsid w:val="00E649FC"/>
    <w:rsid w:val="00E66AED"/>
    <w:rsid w:val="00E67575"/>
    <w:rsid w:val="00E82B19"/>
    <w:rsid w:val="00E842E9"/>
    <w:rsid w:val="00E97769"/>
    <w:rsid w:val="00EA427C"/>
    <w:rsid w:val="00EB0E83"/>
    <w:rsid w:val="00EB3051"/>
    <w:rsid w:val="00EB5999"/>
    <w:rsid w:val="00EB6014"/>
    <w:rsid w:val="00EC02E2"/>
    <w:rsid w:val="00EC05F2"/>
    <w:rsid w:val="00EC3277"/>
    <w:rsid w:val="00EC403D"/>
    <w:rsid w:val="00ED1C85"/>
    <w:rsid w:val="00ED5FBF"/>
    <w:rsid w:val="00EE7527"/>
    <w:rsid w:val="00EF0089"/>
    <w:rsid w:val="00EF0409"/>
    <w:rsid w:val="00EF3AAF"/>
    <w:rsid w:val="00EF7805"/>
    <w:rsid w:val="00EF7CC9"/>
    <w:rsid w:val="00F02B05"/>
    <w:rsid w:val="00F031E3"/>
    <w:rsid w:val="00F07024"/>
    <w:rsid w:val="00F141FF"/>
    <w:rsid w:val="00F17CB1"/>
    <w:rsid w:val="00F17DA5"/>
    <w:rsid w:val="00F2244B"/>
    <w:rsid w:val="00F30A8B"/>
    <w:rsid w:val="00F32365"/>
    <w:rsid w:val="00F424BB"/>
    <w:rsid w:val="00F51D5A"/>
    <w:rsid w:val="00F5318E"/>
    <w:rsid w:val="00F562E5"/>
    <w:rsid w:val="00F60676"/>
    <w:rsid w:val="00F609B7"/>
    <w:rsid w:val="00F66C90"/>
    <w:rsid w:val="00F7422E"/>
    <w:rsid w:val="00F763A0"/>
    <w:rsid w:val="00F818FA"/>
    <w:rsid w:val="00FA1DFA"/>
    <w:rsid w:val="00FA7AE0"/>
    <w:rsid w:val="00FA7BB0"/>
    <w:rsid w:val="00FC0D17"/>
    <w:rsid w:val="00FC4252"/>
    <w:rsid w:val="00FD3DDA"/>
    <w:rsid w:val="00FD4508"/>
    <w:rsid w:val="00FE0DFF"/>
    <w:rsid w:val="00FF0A41"/>
    <w:rsid w:val="071C1208"/>
    <w:rsid w:val="6FAF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21058"/>
  <w15:docId w15:val="{911764B7-A0C5-4970-9A25-E4E44F6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612"/>
    <w:rPr>
      <w:b/>
      <w:bCs/>
      <w:sz w:val="20"/>
      <w:szCs w:val="20"/>
    </w:rPr>
  </w:style>
  <w:style w:type="character" w:customStyle="1" w:styleId="bolder">
    <w:name w:val="bolder"/>
    <w:basedOn w:val="DefaultParagraphFont"/>
    <w:rsid w:val="0051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68AE-8E61-4091-A415-D9C420FD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3652</Characters>
  <Application>Microsoft Office Word</Application>
  <DocSecurity>0</DocSecurity>
  <Lines>101</Lines>
  <Paragraphs>83</Paragraphs>
  <ScaleCrop>false</ScaleCrop>
  <Company>Mews &amp; Assocoaites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Caryn Huffman</cp:lastModifiedBy>
  <cp:revision>2</cp:revision>
  <cp:lastPrinted>2016-01-15T13:01:00Z</cp:lastPrinted>
  <dcterms:created xsi:type="dcterms:W3CDTF">2024-12-16T23:01:00Z</dcterms:created>
  <dcterms:modified xsi:type="dcterms:W3CDTF">2024-12-16T23:01:00Z</dcterms:modified>
</cp:coreProperties>
</file>