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1AD4A7" w14:textId="7C718899" w:rsidR="00D00761" w:rsidRDefault="00B065FD" w:rsidP="00A64021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spacing w:after="0" w:line="240" w:lineRule="auto"/>
        <w:ind w:left="-540" w:right="-360"/>
        <w:jc w:val="center"/>
        <w:rPr>
          <w:rFonts w:ascii="Times New Roman" w:eastAsia="Times New Roman" w:hAnsi="Times New Roman" w:cs="Times New Roman"/>
          <w:b/>
          <w:color w:val="A61C00"/>
          <w:sz w:val="23"/>
          <w:szCs w:val="23"/>
        </w:rPr>
      </w:pPr>
      <w:r w:rsidRPr="00D00761">
        <w:rPr>
          <w:noProof/>
        </w:rPr>
        <w:drawing>
          <wp:inline distT="0" distB="0" distL="0" distR="0" wp14:anchorId="2A9251D1" wp14:editId="1EE2170B">
            <wp:extent cx="6817659" cy="129667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099" cy="12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7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CCBF3" wp14:editId="54772C16">
                <wp:simplePos x="0" y="0"/>
                <wp:positionH relativeFrom="margin">
                  <wp:posOffset>1463675</wp:posOffset>
                </wp:positionH>
                <wp:positionV relativeFrom="paragraph">
                  <wp:posOffset>-1224915</wp:posOffset>
                </wp:positionV>
                <wp:extent cx="5553075" cy="676275"/>
                <wp:effectExtent l="0" t="0" r="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 type="none" w="sm" len="sm"/>
                          <a:tailEnd type="none" w="sm" len="sm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725CA" w14:textId="4D5704C5" w:rsidR="00D00761" w:rsidRPr="006C59A9" w:rsidRDefault="00B065FD" w:rsidP="003E262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CLARIFYING </w:t>
                            </w:r>
                            <w:r w:rsidR="00D00761" w:rsidRPr="006C59A9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PRESCRIPTIVE AUTHORITY </w:t>
                            </w:r>
                          </w:p>
                          <w:p w14:paraId="6561A281" w14:textId="77777777" w:rsidR="00D00761" w:rsidRDefault="00D00761" w:rsidP="0034073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CCBF3" id="Rectangle 8" o:spid="_x0000_s1026" style="position:absolute;left:0;text-align:left;margin-left:115.25pt;margin-top:-96.45pt;width:437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" filled="f" stroked="f" strokeweight="3pt">
                <v:stroke startarrowwidth="narrow" startarrowlength="short" endarrowwidth="narrow" endarrowlength="short"/>
                <v:shadow on="t" color="black" opacity="24903f" origin=",.5" offset="0,.55556mm"/>
                <v:textbox inset="2.53958mm,1.2694mm,2.53958mm,1.2694mm">
                  <w:txbxContent>
                    <w:p w14:paraId="56A725CA" w14:textId="4D5704C5" w:rsidR="00D00761" w:rsidRPr="006C59A9" w:rsidRDefault="00B065FD" w:rsidP="003E2624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CLARIFYING </w:t>
                      </w:r>
                      <w:r w:rsidR="00D00761" w:rsidRPr="006C59A9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PRESCRIPTIVE AUTHORITY </w:t>
                      </w:r>
                    </w:p>
                    <w:p w14:paraId="6561A281" w14:textId="77777777" w:rsidR="00D00761" w:rsidRDefault="00D00761" w:rsidP="0034073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48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C94BE6" w14:textId="0961998E" w:rsidR="00B065FD" w:rsidRDefault="00B065FD" w:rsidP="00B065FD">
      <w:pPr>
        <w:pStyle w:val="ListParagraph"/>
        <w:spacing w:after="160"/>
        <w:ind w:left="0"/>
        <w:rPr>
          <w:sz w:val="24"/>
          <w:szCs w:val="24"/>
        </w:rPr>
      </w:pPr>
      <w:bookmarkStart w:id="0" w:name="_30j0zll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B05ABC" wp14:editId="46C36CC0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794687" cy="361950"/>
                <wp:effectExtent l="0" t="0" r="6350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687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alpha val="4901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505FD8" w14:textId="449A67F6" w:rsidR="00D00761" w:rsidRPr="003E2624" w:rsidRDefault="00D00761" w:rsidP="00D00761">
                            <w:pPr>
                              <w:ind w:firstLine="360"/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2624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What is a </w:t>
                            </w:r>
                            <w:bookmarkStart w:id="1" w:name="_Hlk147657149"/>
                            <w:r w:rsidRPr="003E2624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732B82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linical </w:t>
                            </w:r>
                            <w:r w:rsidRPr="003E2624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732B82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urse </w:t>
                            </w:r>
                            <w:r w:rsidRPr="003E2624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="00732B82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pecialist</w:t>
                            </w:r>
                            <w:bookmarkEnd w:id="1"/>
                            <w:r w:rsidR="00BE37B3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(CNS)</w:t>
                            </w:r>
                            <w:r w:rsidRPr="003E2624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7E9F50B6" w14:textId="6B557402" w:rsidR="00645168" w:rsidRDefault="0064516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05ABC" id="Rectangle: Rounded Corners 11" o:spid="_x0000_s1027" style="position:absolute;margin-left:0;margin-top:10.45pt;width:535pt;height:2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" fillcolor="#70ad47" stroked="f">
                <v:fill opacity="32125f"/>
                <v:textbox inset="2.53958mm,1.2694mm,2.53958mm,1.2694mm">
                  <w:txbxContent>
                    <w:p w14:paraId="48505FD8" w14:textId="449A67F6" w:rsidR="00D00761" w:rsidRPr="003E2624" w:rsidRDefault="00D00761" w:rsidP="00D00761">
                      <w:pPr>
                        <w:ind w:firstLine="360"/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E2624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 xml:space="preserve">What is a </w:t>
                      </w:r>
                      <w:bookmarkStart w:id="2" w:name="_Hlk147657149"/>
                      <w:r w:rsidRPr="003E2624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732B82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 xml:space="preserve">linical </w:t>
                      </w:r>
                      <w:r w:rsidRPr="003E2624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732B82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 xml:space="preserve">urse </w:t>
                      </w:r>
                      <w:r w:rsidRPr="003E2624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="00732B82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pecialist</w:t>
                      </w:r>
                      <w:bookmarkEnd w:id="2"/>
                      <w:r w:rsidR="00BE37B3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 xml:space="preserve"> (CNS)</w:t>
                      </w:r>
                      <w:r w:rsidRPr="003E2624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  <w:p w14:paraId="7E9F50B6" w14:textId="6B557402" w:rsidR="00645168" w:rsidRDefault="0064516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E976E1" w14:textId="77777777" w:rsidR="00B065FD" w:rsidRPr="002A4283" w:rsidRDefault="00B065FD" w:rsidP="00B065FD">
      <w:pPr>
        <w:pStyle w:val="ListParagraph"/>
        <w:spacing w:after="160"/>
        <w:ind w:left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/>
      </w:r>
    </w:p>
    <w:p w14:paraId="2BC5B706" w14:textId="24132133" w:rsidR="00B01CBE" w:rsidRPr="002A4283" w:rsidRDefault="009220E2" w:rsidP="00B01CBE">
      <w:pPr>
        <w:pStyle w:val="ListParagraph"/>
        <w:spacing w:after="160"/>
        <w:ind w:left="27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01CBE" w:rsidRPr="002A4283">
        <w:rPr>
          <w:rFonts w:ascii="Times New Roman" w:hAnsi="Times New Roman" w:cs="Times New Roman"/>
          <w:sz w:val="24"/>
          <w:szCs w:val="24"/>
        </w:rPr>
        <w:t xml:space="preserve">“Clinical </w:t>
      </w:r>
      <w:r w:rsidR="004E6AD7">
        <w:rPr>
          <w:rFonts w:ascii="Times New Roman" w:hAnsi="Times New Roman" w:cs="Times New Roman"/>
          <w:sz w:val="24"/>
          <w:szCs w:val="24"/>
        </w:rPr>
        <w:t>N</w:t>
      </w:r>
      <w:r w:rsidR="00B01CBE" w:rsidRPr="002A4283">
        <w:rPr>
          <w:rFonts w:ascii="Times New Roman" w:hAnsi="Times New Roman" w:cs="Times New Roman"/>
          <w:sz w:val="24"/>
          <w:szCs w:val="24"/>
        </w:rPr>
        <w:t xml:space="preserve">urse </w:t>
      </w:r>
      <w:r w:rsidR="004E6AD7">
        <w:rPr>
          <w:rFonts w:ascii="Times New Roman" w:hAnsi="Times New Roman" w:cs="Times New Roman"/>
          <w:sz w:val="24"/>
          <w:szCs w:val="24"/>
        </w:rPr>
        <w:t>S</w:t>
      </w:r>
      <w:r w:rsidR="00B01CBE" w:rsidRPr="002A4283">
        <w:rPr>
          <w:rFonts w:ascii="Times New Roman" w:hAnsi="Times New Roman" w:cs="Times New Roman"/>
          <w:sz w:val="24"/>
          <w:szCs w:val="24"/>
        </w:rPr>
        <w:t xml:space="preserve">pecialist” </w:t>
      </w:r>
      <w:r w:rsidR="004E6AD7">
        <w:rPr>
          <w:rFonts w:ascii="Times New Roman" w:hAnsi="Times New Roman" w:cs="Times New Roman"/>
          <w:sz w:val="24"/>
          <w:szCs w:val="24"/>
        </w:rPr>
        <w:t>i</w:t>
      </w:r>
      <w:r w:rsidR="00B01CBE" w:rsidRPr="002A4283">
        <w:rPr>
          <w:rFonts w:ascii="Times New Roman" w:hAnsi="Times New Roman" w:cs="Times New Roman"/>
          <w:sz w:val="24"/>
          <w:szCs w:val="24"/>
        </w:rPr>
        <w:t xml:space="preserve">s an </w:t>
      </w:r>
      <w:r w:rsidR="004E6AD7">
        <w:rPr>
          <w:rFonts w:ascii="Times New Roman" w:hAnsi="Times New Roman" w:cs="Times New Roman"/>
          <w:sz w:val="24"/>
          <w:szCs w:val="24"/>
        </w:rPr>
        <w:t>A</w:t>
      </w:r>
      <w:r w:rsidR="00B01CBE" w:rsidRPr="002A4283">
        <w:rPr>
          <w:rFonts w:ascii="Times New Roman" w:hAnsi="Times New Roman" w:cs="Times New Roman"/>
          <w:sz w:val="24"/>
          <w:szCs w:val="24"/>
        </w:rPr>
        <w:t xml:space="preserve">dvanced </w:t>
      </w:r>
      <w:r w:rsidR="004E6AD7">
        <w:rPr>
          <w:rFonts w:ascii="Times New Roman" w:hAnsi="Times New Roman" w:cs="Times New Roman"/>
          <w:sz w:val="24"/>
          <w:szCs w:val="24"/>
        </w:rPr>
        <w:t>P</w:t>
      </w:r>
      <w:r w:rsidR="00B01CBE" w:rsidRPr="002A4283">
        <w:rPr>
          <w:rFonts w:ascii="Times New Roman" w:hAnsi="Times New Roman" w:cs="Times New Roman"/>
          <w:sz w:val="24"/>
          <w:szCs w:val="24"/>
        </w:rPr>
        <w:t xml:space="preserve">ractice </w:t>
      </w:r>
      <w:r w:rsidR="004E6AD7">
        <w:rPr>
          <w:rFonts w:ascii="Times New Roman" w:hAnsi="Times New Roman" w:cs="Times New Roman"/>
          <w:sz w:val="24"/>
          <w:szCs w:val="24"/>
        </w:rPr>
        <w:t>R</w:t>
      </w:r>
      <w:r w:rsidR="00B01CBE" w:rsidRPr="002A4283">
        <w:rPr>
          <w:rFonts w:ascii="Times New Roman" w:hAnsi="Times New Roman" w:cs="Times New Roman"/>
          <w:sz w:val="24"/>
          <w:szCs w:val="24"/>
        </w:rPr>
        <w:t xml:space="preserve">egistered </w:t>
      </w:r>
      <w:r w:rsidR="004E6AD7">
        <w:rPr>
          <w:rFonts w:ascii="Times New Roman" w:hAnsi="Times New Roman" w:cs="Times New Roman"/>
          <w:sz w:val="24"/>
          <w:szCs w:val="24"/>
        </w:rPr>
        <w:t>N</w:t>
      </w:r>
      <w:r w:rsidR="00B01CBE" w:rsidRPr="002A4283">
        <w:rPr>
          <w:rFonts w:ascii="Times New Roman" w:hAnsi="Times New Roman" w:cs="Times New Roman"/>
          <w:sz w:val="24"/>
          <w:szCs w:val="24"/>
        </w:rPr>
        <w:t xml:space="preserve">urse </w:t>
      </w:r>
      <w:r w:rsidR="004E6AD7">
        <w:rPr>
          <w:rFonts w:ascii="Times New Roman" w:hAnsi="Times New Roman" w:cs="Times New Roman"/>
          <w:sz w:val="24"/>
          <w:szCs w:val="24"/>
        </w:rPr>
        <w:t>(APRN)</w:t>
      </w:r>
      <w:r w:rsidR="00BE37B3">
        <w:rPr>
          <w:rFonts w:ascii="Times New Roman" w:hAnsi="Times New Roman" w:cs="Times New Roman"/>
          <w:sz w:val="24"/>
          <w:szCs w:val="24"/>
        </w:rPr>
        <w:t>.</w:t>
      </w:r>
      <w:r w:rsidR="004E6AD7">
        <w:rPr>
          <w:rFonts w:ascii="Times New Roman" w:hAnsi="Times New Roman" w:cs="Times New Roman"/>
          <w:sz w:val="24"/>
          <w:szCs w:val="24"/>
        </w:rPr>
        <w:t xml:space="preserve"> </w:t>
      </w:r>
      <w:r w:rsidR="00BE37B3" w:rsidRPr="00BE37B3">
        <w:rPr>
          <w:rFonts w:ascii="Times New Roman" w:hAnsi="Times New Roman" w:cs="Times New Roman"/>
          <w:sz w:val="24"/>
          <w:szCs w:val="24"/>
        </w:rPr>
        <w:t>Clinical nurse specialists are advanced practice registered nurses who have graduate preparation (Master’s or Doctorate) in nursing.</w:t>
      </w:r>
      <w:r w:rsidR="00B01CBE" w:rsidRPr="002A4283">
        <w:rPr>
          <w:rFonts w:ascii="Times New Roman" w:hAnsi="Times New Roman" w:cs="Times New Roman"/>
          <w:sz w:val="24"/>
          <w:szCs w:val="24"/>
        </w:rPr>
        <w:t xml:space="preserve"> consistent with the standards of specialist practice and who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B01CBE" w:rsidRPr="002A4283">
        <w:rPr>
          <w:rFonts w:ascii="Times New Roman" w:hAnsi="Times New Roman" w:cs="Times New Roman"/>
          <w:sz w:val="24"/>
          <w:szCs w:val="24"/>
        </w:rPr>
        <w:t xml:space="preserve"> jointly licensed by the </w:t>
      </w:r>
      <w:r w:rsidR="00BE37B3">
        <w:rPr>
          <w:rFonts w:ascii="Times New Roman" w:hAnsi="Times New Roman" w:cs="Times New Roman"/>
          <w:sz w:val="24"/>
          <w:szCs w:val="24"/>
        </w:rPr>
        <w:t xml:space="preserve">Virginia </w:t>
      </w:r>
      <w:r w:rsidR="00B01CBE" w:rsidRPr="002A4283">
        <w:rPr>
          <w:rFonts w:ascii="Times New Roman" w:hAnsi="Times New Roman" w:cs="Times New Roman"/>
          <w:sz w:val="24"/>
          <w:szCs w:val="24"/>
        </w:rPr>
        <w:t>Boards of Medicine and Nursing</w:t>
      </w:r>
      <w:r w:rsidR="004E6AD7">
        <w:rPr>
          <w:rFonts w:ascii="Times New Roman" w:hAnsi="Times New Roman" w:cs="Times New Roman"/>
          <w:sz w:val="24"/>
          <w:szCs w:val="24"/>
        </w:rPr>
        <w:t>.</w:t>
      </w:r>
      <w:r w:rsidR="00BE37B3">
        <w:rPr>
          <w:rFonts w:ascii="Times New Roman" w:hAnsi="Times New Roman" w:cs="Times New Roman"/>
          <w:sz w:val="24"/>
          <w:szCs w:val="24"/>
        </w:rPr>
        <w:t xml:space="preserve"> </w:t>
      </w:r>
      <w:r w:rsidR="00BE37B3" w:rsidRPr="00BE37B3">
        <w:rPr>
          <w:rFonts w:ascii="Times New Roman" w:hAnsi="Times New Roman" w:cs="Times New Roman"/>
          <w:sz w:val="24"/>
          <w:szCs w:val="24"/>
        </w:rPr>
        <w:t>The clinical nurse specialist has been a part of health care for more than 60 years.</w:t>
      </w:r>
    </w:p>
    <w:p w14:paraId="7A8B02AB" w14:textId="41F244AB" w:rsidR="00B065FD" w:rsidRDefault="00B065FD" w:rsidP="00B065FD">
      <w:pPr>
        <w:pStyle w:val="ListParagraph"/>
        <w:spacing w:after="160"/>
        <w:ind w:left="270"/>
        <w:rPr>
          <w:rStyle w:val="Hyperlink"/>
          <w:color w:val="auto"/>
          <w:sz w:val="24"/>
          <w:szCs w:val="24"/>
          <w:u w:val="none"/>
        </w:rPr>
      </w:pPr>
    </w:p>
    <w:p w14:paraId="535ADAC9" w14:textId="41AF8D34" w:rsidR="00B065FD" w:rsidRPr="00DA0D80" w:rsidRDefault="00B065FD" w:rsidP="00B065FD">
      <w:pPr>
        <w:pStyle w:val="ListParagraph"/>
        <w:spacing w:after="160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4360C2" wp14:editId="28A0C09A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6848475" cy="390525"/>
                <wp:effectExtent l="0" t="0" r="9525" b="952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alpha val="49019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8EC546" w14:textId="3B296DBD" w:rsidR="00D00761" w:rsidRPr="003E2624" w:rsidRDefault="00D00761" w:rsidP="00D00761">
                            <w:pPr>
                              <w:ind w:firstLine="360"/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2624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What </w:t>
                            </w:r>
                            <w:r w:rsidR="004E6AD7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does a </w:t>
                            </w:r>
                            <w:r w:rsidR="004E6AD7" w:rsidRPr="004E6AD7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Clinical Nurse Specialist </w:t>
                            </w:r>
                            <w:r w:rsidR="003B40C8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do</w:t>
                            </w:r>
                            <w:r w:rsidRPr="003E2624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35D2331E" w14:textId="5E22D4F6" w:rsidR="00645168" w:rsidRDefault="0064516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360C2" id="Rectangle: Rounded Corners 10" o:spid="_x0000_s1028" style="position:absolute;margin-left:0;margin-top:2.85pt;width:539.25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" fillcolor="#df5327 [3209]" stroked="f">
                <v:fill opacity="32125f"/>
                <v:textbox inset="2.53958mm,1.2694mm,2.53958mm,1.2694mm">
                  <w:txbxContent>
                    <w:p w14:paraId="268EC546" w14:textId="3B296DBD" w:rsidR="00D00761" w:rsidRPr="003E2624" w:rsidRDefault="00D00761" w:rsidP="00D00761">
                      <w:pPr>
                        <w:ind w:firstLine="360"/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E2624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 xml:space="preserve">What </w:t>
                      </w:r>
                      <w:r w:rsidR="004E6AD7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 xml:space="preserve">does a </w:t>
                      </w:r>
                      <w:r w:rsidR="004E6AD7" w:rsidRPr="004E6AD7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 xml:space="preserve">Clinical Nurse Specialist </w:t>
                      </w:r>
                      <w:r w:rsidR="003B40C8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do</w:t>
                      </w:r>
                      <w:r w:rsidRPr="003E2624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  <w:p w14:paraId="35D2331E" w14:textId="5E22D4F6" w:rsidR="00645168" w:rsidRDefault="0064516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5F4377" w14:textId="23C7C3CE" w:rsidR="00DA0D80" w:rsidRPr="00DA0D80" w:rsidRDefault="00DA0D80" w:rsidP="00DA0D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9E2E1" w14:textId="717E691C" w:rsidR="00BE37B3" w:rsidRPr="009220E2" w:rsidRDefault="00E57932" w:rsidP="009220E2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0E2">
        <w:rPr>
          <w:rFonts w:ascii="Times New Roman" w:hAnsi="Times New Roman" w:cs="Times New Roman"/>
          <w:sz w:val="24"/>
          <w:szCs w:val="24"/>
        </w:rPr>
        <w:t>CNS</w:t>
      </w:r>
      <w:r>
        <w:rPr>
          <w:rFonts w:ascii="Times New Roman" w:hAnsi="Times New Roman" w:cs="Times New Roman"/>
          <w:sz w:val="24"/>
          <w:szCs w:val="24"/>
        </w:rPr>
        <w:t>s</w:t>
      </w:r>
      <w:r w:rsidR="00BE37B3" w:rsidRPr="009220E2">
        <w:rPr>
          <w:rFonts w:ascii="Times New Roman" w:hAnsi="Times New Roman" w:cs="Times New Roman"/>
          <w:sz w:val="24"/>
          <w:szCs w:val="24"/>
        </w:rPr>
        <w:t xml:space="preserve"> are trained in advanced physiology, </w:t>
      </w:r>
      <w:r w:rsidR="00A97822" w:rsidRPr="009220E2">
        <w:rPr>
          <w:rFonts w:ascii="Times New Roman" w:hAnsi="Times New Roman" w:cs="Times New Roman"/>
          <w:sz w:val="24"/>
          <w:szCs w:val="24"/>
        </w:rPr>
        <w:t>pharmacology,</w:t>
      </w:r>
      <w:r w:rsidR="00BE37B3" w:rsidRPr="009220E2">
        <w:rPr>
          <w:rFonts w:ascii="Times New Roman" w:hAnsi="Times New Roman" w:cs="Times New Roman"/>
          <w:sz w:val="24"/>
          <w:szCs w:val="24"/>
        </w:rPr>
        <w:t xml:space="preserve"> and physical assessment, as other APRNs are, in addition to their </w:t>
      </w:r>
      <w:r w:rsidR="00A032A4">
        <w:rPr>
          <w:rFonts w:ascii="Times New Roman" w:hAnsi="Times New Roman" w:cs="Times New Roman"/>
          <w:sz w:val="24"/>
          <w:szCs w:val="24"/>
        </w:rPr>
        <w:t xml:space="preserve">specialty </w:t>
      </w:r>
      <w:r w:rsidR="00A032A4" w:rsidRPr="009220E2">
        <w:rPr>
          <w:rFonts w:ascii="Times New Roman" w:hAnsi="Times New Roman" w:cs="Times New Roman"/>
          <w:sz w:val="24"/>
          <w:szCs w:val="24"/>
        </w:rPr>
        <w:t>areas</w:t>
      </w:r>
    </w:p>
    <w:p w14:paraId="24A99708" w14:textId="6DB8D00A" w:rsidR="00645168" w:rsidRPr="009220E2" w:rsidRDefault="00BE37B3" w:rsidP="009220E2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0E2">
        <w:rPr>
          <w:rFonts w:ascii="Times New Roman" w:hAnsi="Times New Roman" w:cs="Times New Roman"/>
          <w:sz w:val="24"/>
          <w:szCs w:val="24"/>
        </w:rPr>
        <w:t xml:space="preserve">CNSs can prescribe and bill </w:t>
      </w:r>
      <w:r w:rsidR="009220E2" w:rsidRPr="009220E2">
        <w:rPr>
          <w:rFonts w:ascii="Times New Roman" w:hAnsi="Times New Roman" w:cs="Times New Roman"/>
          <w:sz w:val="24"/>
          <w:szCs w:val="24"/>
        </w:rPr>
        <w:t>like</w:t>
      </w:r>
      <w:r w:rsidRPr="009220E2">
        <w:rPr>
          <w:rFonts w:ascii="Times New Roman" w:hAnsi="Times New Roman" w:cs="Times New Roman"/>
          <w:sz w:val="24"/>
          <w:szCs w:val="24"/>
        </w:rPr>
        <w:t xml:space="preserve"> other APRNs as allowed by state regulations</w:t>
      </w:r>
    </w:p>
    <w:p w14:paraId="60B5D9ED" w14:textId="60F410C1" w:rsidR="00BE37B3" w:rsidRPr="009220E2" w:rsidRDefault="00BE37B3" w:rsidP="009220E2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0E2">
        <w:rPr>
          <w:rFonts w:ascii="Times New Roman" w:eastAsia="Times New Roman" w:hAnsi="Times New Roman" w:cs="Times New Roman"/>
          <w:color w:val="000000"/>
          <w:sz w:val="24"/>
          <w:szCs w:val="24"/>
        </w:rPr>
        <w:t>CNS</w:t>
      </w:r>
      <w:r w:rsidR="009220E2" w:rsidRPr="009220E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2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diagnosis and treat acute or chronic illness with emphasis on specialist care for at-risk patients or populations</w:t>
      </w:r>
      <w:r w:rsidR="009220E2" w:rsidRPr="0092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220E2">
        <w:rPr>
          <w:rFonts w:ascii="Times New Roman" w:eastAsia="Times New Roman" w:hAnsi="Times New Roman" w:cs="Times New Roman"/>
          <w:color w:val="000000"/>
          <w:sz w:val="24"/>
          <w:szCs w:val="24"/>
        </w:rPr>
        <w:t>from wellness to illness and acute to primary care</w:t>
      </w:r>
    </w:p>
    <w:p w14:paraId="4DC9D890" w14:textId="129E60CB" w:rsidR="009220E2" w:rsidRPr="009220E2" w:rsidRDefault="009220E2" w:rsidP="0025597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CNSs provide expertise and support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bedside </w:t>
      </w:r>
      <w:r w:rsidRPr="009220E2">
        <w:rPr>
          <w:rFonts w:ascii="Times New Roman" w:eastAsia="Times New Roman" w:hAnsi="Times New Roman" w:cs="Times New Roman"/>
          <w:color w:val="000000"/>
          <w:sz w:val="24"/>
          <w:szCs w:val="24"/>
        </w:rPr>
        <w:t>nurses caring for patients, while driv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92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practice changes throughout healthcare organizations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92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ensure the use of evidence-based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r w:rsidRPr="0092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research </w:t>
      </w:r>
      <w:r w:rsidRPr="009220E2">
        <w:rPr>
          <w:rFonts w:ascii="Times New Roman" w:eastAsia="Times New Roman" w:hAnsi="Times New Roman" w:cs="Times New Roman"/>
          <w:color w:val="000000"/>
          <w:sz w:val="24"/>
          <w:szCs w:val="24"/>
        </w:rPr>
        <w:t>to achieve the best possible patient outcome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14:paraId="0337E706" w14:textId="6AD7C5D3" w:rsidR="00BE37B3" w:rsidRPr="009220E2" w:rsidRDefault="00BE37B3" w:rsidP="009220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D7167E" w14:textId="72CD0D76" w:rsidR="00DA0D80" w:rsidRDefault="007D0864" w:rsidP="00DA0D80">
      <w:pPr>
        <w:pBdr>
          <w:top w:val="nil"/>
          <w:left w:val="nil"/>
          <w:bottom w:val="nil"/>
          <w:right w:val="nil"/>
          <w:between w:val="nil"/>
        </w:pBdr>
        <w:tabs>
          <w:tab w:val="left" w:pos="8775"/>
        </w:tabs>
        <w:spacing w:after="0" w:line="276" w:lineRule="auto"/>
        <w:ind w:right="144"/>
        <w:rPr>
          <w:rFonts w:ascii="Times New Roman" w:hAnsi="Times New Roman" w:cs="Times New Roman"/>
          <w:b/>
          <w:bCs/>
          <w:sz w:val="24"/>
          <w:szCs w:val="24"/>
        </w:rPr>
      </w:pPr>
      <w:r w:rsidRPr="00BD1B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67382A" wp14:editId="02B76B37">
                <wp:simplePos x="0" y="0"/>
                <wp:positionH relativeFrom="margin">
                  <wp:align>right</wp:align>
                </wp:positionH>
                <wp:positionV relativeFrom="paragraph">
                  <wp:posOffset>23906</wp:posOffset>
                </wp:positionV>
                <wp:extent cx="6854003" cy="410210"/>
                <wp:effectExtent l="0" t="0" r="4445" b="889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003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alpha val="49019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5B017C" w14:textId="4F47327A" w:rsidR="00645168" w:rsidRDefault="00DE796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Why eliminate joint board oversight of APRNs?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7382A" id="Rectangle: Rounded Corners 12" o:spid="_x0000_s1029" style="position:absolute;margin-left:488.5pt;margin-top:1.9pt;width:539.7pt;height:32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" fillcolor="#418ab3 [3204]" stroked="f">
                <v:fill opacity="32125f"/>
                <v:textbox inset="2.53958mm,1.2694mm,2.53958mm,1.2694mm">
                  <w:txbxContent>
                    <w:p w14:paraId="2E5B017C" w14:textId="4F47327A" w:rsidR="00645168" w:rsidRDefault="00DE7961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Why eliminate joint board oversight of APRNs?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4F261C" w14:textId="372C8404" w:rsidR="00B01CBE" w:rsidRDefault="00B01CBE" w:rsidP="00DE796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775"/>
        </w:tabs>
        <w:spacing w:after="0"/>
        <w:ind w:left="1080" w:right="144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15802" w14:textId="172A144E" w:rsidR="00DE7961" w:rsidRDefault="00DE7961" w:rsidP="00DE796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775"/>
        </w:tabs>
        <w:spacing w:after="0"/>
        <w:ind w:left="1080" w:right="144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9A411" w14:textId="469E7BA7" w:rsidR="00DE7961" w:rsidRDefault="00DE7961" w:rsidP="006B381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775"/>
        </w:tabs>
        <w:spacing w:after="0"/>
        <w:ind w:left="720"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 unnecessary layers </w:t>
      </w:r>
      <w:r w:rsidR="00AA171D">
        <w:rPr>
          <w:rFonts w:ascii="Times New Roman" w:hAnsi="Times New Roman" w:cs="Times New Roman"/>
          <w:sz w:val="24"/>
          <w:szCs w:val="24"/>
        </w:rPr>
        <w:t>of nursing</w:t>
      </w:r>
      <w:r>
        <w:rPr>
          <w:rFonts w:ascii="Times New Roman" w:hAnsi="Times New Roman" w:cs="Times New Roman"/>
          <w:sz w:val="24"/>
          <w:szCs w:val="24"/>
        </w:rPr>
        <w:t xml:space="preserve"> regulations</w:t>
      </w:r>
      <w:r w:rsidR="00487CC2">
        <w:rPr>
          <w:rFonts w:ascii="Times New Roman" w:hAnsi="Times New Roman" w:cs="Times New Roman"/>
          <w:sz w:val="24"/>
          <w:szCs w:val="24"/>
        </w:rPr>
        <w:t xml:space="preserve"> of the Joint Boards of Medicine and Nursing</w:t>
      </w:r>
    </w:p>
    <w:p w14:paraId="533C1B89" w14:textId="0CE83946" w:rsidR="00487CC2" w:rsidRDefault="00487CC2" w:rsidP="006B381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775"/>
        </w:tabs>
        <w:spacing w:after="0"/>
        <w:ind w:left="720"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regulation solely under the Board of Nursing</w:t>
      </w:r>
    </w:p>
    <w:p w14:paraId="3C81DE35" w14:textId="7B694DDB" w:rsidR="00DE7961" w:rsidRPr="00DE7961" w:rsidRDefault="0017652A" w:rsidP="006B3814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540" w:hanging="1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E7961">
        <w:rPr>
          <w:rFonts w:ascii="Times New Roman" w:hAnsi="Times New Roman" w:cs="Times New Roman"/>
          <w:sz w:val="24"/>
          <w:szCs w:val="24"/>
        </w:rPr>
        <w:t xml:space="preserve">lign with recommendations made in the 2021 study of APRNs by the </w:t>
      </w:r>
      <w:r>
        <w:rPr>
          <w:rFonts w:ascii="Times New Roman" w:hAnsi="Times New Roman" w:cs="Times New Roman"/>
          <w:sz w:val="24"/>
          <w:szCs w:val="24"/>
        </w:rPr>
        <w:t>Dept. of</w:t>
      </w:r>
      <w:r w:rsidR="00DE7961">
        <w:rPr>
          <w:rFonts w:ascii="Times New Roman" w:hAnsi="Times New Roman" w:cs="Times New Roman"/>
          <w:sz w:val="24"/>
          <w:szCs w:val="24"/>
        </w:rPr>
        <w:t xml:space="preserve"> Health Professions</w:t>
      </w:r>
    </w:p>
    <w:p w14:paraId="0BBD417B" w14:textId="27918EEB" w:rsidR="00DE7961" w:rsidRPr="002A4283" w:rsidRDefault="00A64021" w:rsidP="00DE79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E26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D6FF38B" wp14:editId="213FBE00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877050" cy="400050"/>
                <wp:effectExtent l="0" t="0" r="0" b="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  <a:alpha val="49019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8C902B" w14:textId="4C77E454" w:rsidR="00D00761" w:rsidRPr="003E2624" w:rsidRDefault="00D00761" w:rsidP="009C4B66">
                            <w:pPr>
                              <w:rPr>
                                <w:rFonts w:ascii="Garamond" w:hAnsi="Garamond" w:cs="Times New Roman"/>
                                <w:sz w:val="36"/>
                                <w:szCs w:val="36"/>
                              </w:rPr>
                            </w:pPr>
                            <w:r w:rsidRPr="003E2624">
                              <w:rPr>
                                <w:rFonts w:ascii="Garamond" w:hAnsi="Garamond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4B66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Why is this legislation needed</w:t>
                            </w:r>
                            <w:r w:rsidRPr="003E2624">
                              <w:rPr>
                                <w:rFonts w:ascii="Garamond" w:hAnsi="Garamond" w:cs="Times New Roman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6F75AACE" w14:textId="6E2C036E" w:rsidR="00645168" w:rsidRDefault="0064516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FF38B" id="Rectangle: Rounded Corners 13" o:spid="_x0000_s1030" style="position:absolute;left:0;text-align:left;margin-left:0;margin-top:13.3pt;width:541.5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" fillcolor="#feda69 [1944]" stroked="f">
                <v:fill opacity="32125f"/>
                <v:textbox inset="2.53958mm,1.2694mm,2.53958mm,1.2694mm">
                  <w:txbxContent>
                    <w:p w14:paraId="298C902B" w14:textId="4C77E454" w:rsidR="00D00761" w:rsidRPr="003E2624" w:rsidRDefault="00D00761" w:rsidP="009C4B66">
                      <w:pPr>
                        <w:rPr>
                          <w:rFonts w:ascii="Garamond" w:hAnsi="Garamond" w:cs="Times New Roman"/>
                          <w:sz w:val="36"/>
                          <w:szCs w:val="36"/>
                        </w:rPr>
                      </w:pPr>
                      <w:r w:rsidRPr="003E2624">
                        <w:rPr>
                          <w:rFonts w:ascii="Garamond" w:hAnsi="Garamond" w:cs="Times New Roman"/>
                          <w:sz w:val="36"/>
                          <w:szCs w:val="36"/>
                        </w:rPr>
                        <w:t xml:space="preserve"> </w:t>
                      </w:r>
                      <w:r w:rsidRPr="009C4B66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Why is this legislation needed</w:t>
                      </w:r>
                      <w:r w:rsidRPr="003E2624">
                        <w:rPr>
                          <w:rFonts w:ascii="Garamond" w:hAnsi="Garamond" w:cs="Times New Roman"/>
                          <w:sz w:val="36"/>
                          <w:szCs w:val="36"/>
                        </w:rPr>
                        <w:t>?</w:t>
                      </w:r>
                    </w:p>
                    <w:p w14:paraId="6F75AACE" w14:textId="6E2C036E" w:rsidR="00645168" w:rsidRDefault="0064516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FC2FBD" w14:textId="0DE865AE" w:rsidR="00B065FD" w:rsidRPr="002E1082" w:rsidRDefault="00B065FD" w:rsidP="00DA0D80">
      <w:pPr>
        <w:pBdr>
          <w:top w:val="nil"/>
          <w:left w:val="nil"/>
          <w:bottom w:val="nil"/>
          <w:right w:val="nil"/>
          <w:between w:val="nil"/>
        </w:pBdr>
        <w:tabs>
          <w:tab w:val="left" w:pos="8775"/>
        </w:tabs>
        <w:spacing w:after="0" w:line="276" w:lineRule="auto"/>
        <w:ind w:left="360" w:right="144"/>
        <w:rPr>
          <w:rFonts w:ascii="Times New Roman" w:hAnsi="Times New Roman" w:cs="Times New Roman"/>
          <w:sz w:val="24"/>
          <w:szCs w:val="24"/>
        </w:rPr>
      </w:pPr>
    </w:p>
    <w:p w14:paraId="38FFAC46" w14:textId="66F2C0B9" w:rsidR="00645168" w:rsidRDefault="00645168" w:rsidP="00705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1AF2075" w14:textId="77777777" w:rsidR="00A3467F" w:rsidRPr="0076454B" w:rsidRDefault="00A3467F" w:rsidP="0076454B">
      <w:pPr>
        <w:ind w:right="144"/>
        <w:rPr>
          <w:rFonts w:ascii="Times New Roman" w:eastAsia="Times New Roman" w:hAnsi="Times New Roman" w:cs="Times New Roman"/>
          <w:color w:val="000000"/>
        </w:rPr>
      </w:pPr>
    </w:p>
    <w:p w14:paraId="6712925B" w14:textId="77777777" w:rsidR="001613C2" w:rsidRDefault="001613C2" w:rsidP="001613C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remove joint board oversight of APRN groups </w:t>
      </w:r>
    </w:p>
    <w:p w14:paraId="0A1A8368" w14:textId="58A2C435" w:rsidR="001613C2" w:rsidRPr="00B01CBE" w:rsidRDefault="001613C2" w:rsidP="001613C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1607B">
        <w:rPr>
          <w:rFonts w:ascii="Times New Roman" w:hAnsi="Times New Roman" w:cs="Times New Roman"/>
          <w:sz w:val="24"/>
          <w:szCs w:val="24"/>
        </w:rPr>
        <w:t>remove unnecessary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021">
        <w:rPr>
          <w:rFonts w:ascii="Times New Roman" w:hAnsi="Times New Roman" w:cs="Times New Roman"/>
          <w:sz w:val="24"/>
          <w:szCs w:val="24"/>
        </w:rPr>
        <w:t>added</w:t>
      </w:r>
      <w:r>
        <w:rPr>
          <w:rFonts w:ascii="Times New Roman" w:hAnsi="Times New Roman" w:cs="Times New Roman"/>
          <w:sz w:val="24"/>
          <w:szCs w:val="24"/>
        </w:rPr>
        <w:t xml:space="preserve"> regulatory layers on APRNs</w:t>
      </w:r>
    </w:p>
    <w:p w14:paraId="362FE042" w14:textId="7DE9EE7A" w:rsidR="001613C2" w:rsidRPr="00B01CBE" w:rsidRDefault="001613C2" w:rsidP="001613C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bookmarkStart w:id="3" w:name="_Hlk1147444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remove confusion of APRN </w:t>
      </w:r>
      <w:r w:rsidR="0051607B">
        <w:rPr>
          <w:rFonts w:ascii="Times New Roman" w:eastAsia="Times New Roman" w:hAnsi="Times New Roman" w:cs="Times New Roman"/>
          <w:color w:val="000000"/>
          <w:sz w:val="24"/>
          <w:szCs w:val="24"/>
        </w:rPr>
        <w:t>roles providing</w:t>
      </w:r>
      <w:r w:rsidR="00CD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clarity of care</w:t>
      </w:r>
    </w:p>
    <w:bookmarkEnd w:id="3"/>
    <w:p w14:paraId="6F3D7682" w14:textId="77777777" w:rsidR="00B065FD" w:rsidRPr="00B065FD" w:rsidRDefault="00B065FD" w:rsidP="00B065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1BB106F" w14:textId="22DD9679" w:rsidR="00461BAA" w:rsidRPr="0076454B" w:rsidRDefault="0076454B" w:rsidP="0076454B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3B25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2387237" wp14:editId="4D3AD302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848475" cy="361950"/>
                <wp:effectExtent l="0" t="0" r="9525" b="0"/>
                <wp:wrapNone/>
                <wp:docPr id="1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66FF">
                            <a:alpha val="4901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5A60F5" w14:textId="4A90F2EB" w:rsidR="00461BAA" w:rsidRPr="003E2624" w:rsidRDefault="00461BAA" w:rsidP="00461BAA">
                            <w:pPr>
                              <w:rPr>
                                <w:rFonts w:ascii="Garamond" w:hAnsi="Garamond" w:cs="Times New Roman"/>
                                <w:sz w:val="36"/>
                                <w:szCs w:val="36"/>
                              </w:rPr>
                            </w:pPr>
                            <w:r w:rsidRPr="003E2624">
                              <w:rPr>
                                <w:rFonts w:ascii="Garamond" w:hAnsi="Garamond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How will this impact</w:t>
                            </w:r>
                            <w:r w:rsidR="00B065FD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Virgi</w:t>
                            </w:r>
                            <w:r w:rsidR="00B01CBE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ni</w:t>
                            </w:r>
                            <w:r w:rsidR="00B065FD"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ans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5A4665E7" w14:textId="77777777" w:rsidR="00461BAA" w:rsidRDefault="00461BAA" w:rsidP="00461BA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87237" id="_x0000_s1031" style="position:absolute;left:0;text-align:left;margin-left:0;margin-top:1.35pt;width:539.25pt;height:28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" fillcolor="#c6f" stroked="f">
                <v:fill opacity="32125f"/>
                <v:textbox inset="2.53958mm,1.2694mm,2.53958mm,1.2694mm">
                  <w:txbxContent>
                    <w:p w14:paraId="445A60F5" w14:textId="4A90F2EB" w:rsidR="00461BAA" w:rsidRPr="003E2624" w:rsidRDefault="00461BAA" w:rsidP="00461BAA">
                      <w:pPr>
                        <w:rPr>
                          <w:rFonts w:ascii="Garamond" w:hAnsi="Garamond" w:cs="Times New Roman"/>
                          <w:sz w:val="36"/>
                          <w:szCs w:val="36"/>
                        </w:rPr>
                      </w:pPr>
                      <w:r w:rsidRPr="003E2624">
                        <w:rPr>
                          <w:rFonts w:ascii="Garamond" w:hAnsi="Garamond" w:cs="Times New Roman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How will this impact</w:t>
                      </w:r>
                      <w:r w:rsidR="00B065FD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 xml:space="preserve"> Virgi</w:t>
                      </w:r>
                      <w:r w:rsidR="00B01CBE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ni</w:t>
                      </w:r>
                      <w:r w:rsidR="00B065FD"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ans</w:t>
                      </w:r>
                      <w:r>
                        <w:rPr>
                          <w:rFonts w:ascii="Garamond" w:hAnsi="Garamond" w:cs="Times New Roman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  <w:p w14:paraId="5A4665E7" w14:textId="77777777" w:rsidR="00461BAA" w:rsidRDefault="00461BAA" w:rsidP="00461BA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CA70CE" w14:textId="163936FA" w:rsidR="0076454B" w:rsidRDefault="0076454B" w:rsidP="00461B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FECD05" w14:textId="7981943D" w:rsidR="001613C2" w:rsidRDefault="005943A0" w:rsidP="00161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54987">
        <w:rPr>
          <w:rFonts w:ascii="Times New Roman" w:eastAsia="Times New Roman" w:hAnsi="Times New Roman" w:cs="Times New Roman"/>
          <w:color w:val="000000"/>
          <w:sz w:val="24"/>
          <w:szCs w:val="24"/>
        </w:rPr>
        <w:t>Virginians will c</w:t>
      </w:r>
      <w:r w:rsidR="00754987" w:rsidRPr="00754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learly understand the role of APRNs, know that </w:t>
      </w:r>
      <w:r w:rsidR="00B53065" w:rsidRPr="00754987">
        <w:rPr>
          <w:rFonts w:ascii="Times New Roman" w:eastAsia="Times New Roman" w:hAnsi="Times New Roman" w:cs="Times New Roman"/>
          <w:color w:val="000000"/>
          <w:sz w:val="24"/>
          <w:szCs w:val="24"/>
        </w:rPr>
        <w:t>competent</w:t>
      </w:r>
      <w:r w:rsidR="00754987" w:rsidRPr="00754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providers are</w:t>
      </w:r>
      <w:r w:rsidR="00754987" w:rsidRPr="00754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</w:t>
      </w:r>
      <w:r w:rsidR="00754987" w:rsidRPr="00754987">
        <w:rPr>
          <w:rFonts w:ascii="Times New Roman" w:eastAsia="Times New Roman" w:hAnsi="Times New Roman" w:cs="Times New Roman"/>
          <w:color w:val="000000"/>
          <w:sz w:val="24"/>
          <w:szCs w:val="24"/>
        </w:rPr>
        <w:t>care and that the practice of APRN</w:t>
      </w:r>
      <w:r w:rsidR="005B17E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54987" w:rsidRPr="00754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regulated consistently for public protection.</w:t>
      </w:r>
    </w:p>
    <w:sectPr w:rsidR="001613C2" w:rsidSect="008E6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9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42F5" w14:textId="77777777" w:rsidR="008A51F1" w:rsidRDefault="008A51F1">
      <w:pPr>
        <w:spacing w:after="0" w:line="240" w:lineRule="auto"/>
      </w:pPr>
      <w:r>
        <w:separator/>
      </w:r>
    </w:p>
  </w:endnote>
  <w:endnote w:type="continuationSeparator" w:id="0">
    <w:p w14:paraId="78EC9F9E" w14:textId="77777777" w:rsidR="008A51F1" w:rsidRDefault="008A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CBA5" w14:textId="77777777" w:rsidR="00B065FD" w:rsidRDefault="00B06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4473" w14:textId="0743579A" w:rsidR="00645168" w:rsidRDefault="00645168" w:rsidP="008E637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C81E" w14:textId="77777777" w:rsidR="00B065FD" w:rsidRDefault="00B06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9E9F" w14:textId="77777777" w:rsidR="008A51F1" w:rsidRDefault="008A51F1">
      <w:pPr>
        <w:spacing w:after="0" w:line="240" w:lineRule="auto"/>
      </w:pPr>
      <w:r>
        <w:separator/>
      </w:r>
    </w:p>
  </w:footnote>
  <w:footnote w:type="continuationSeparator" w:id="0">
    <w:p w14:paraId="61226920" w14:textId="77777777" w:rsidR="008A51F1" w:rsidRDefault="008A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D70B" w14:textId="77777777" w:rsidR="00645168" w:rsidRDefault="006451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3906" w14:textId="12AA9D84" w:rsidR="00645168" w:rsidRDefault="00E22D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B7BF" w14:textId="77777777" w:rsidR="00645168" w:rsidRDefault="006451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DC0"/>
    <w:multiLevelType w:val="hybridMultilevel"/>
    <w:tmpl w:val="7FB0F6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21F3A"/>
    <w:multiLevelType w:val="multilevel"/>
    <w:tmpl w:val="466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77AC6"/>
    <w:multiLevelType w:val="hybridMultilevel"/>
    <w:tmpl w:val="8C426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93F77"/>
    <w:multiLevelType w:val="multilevel"/>
    <w:tmpl w:val="19484D60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8C4110"/>
    <w:multiLevelType w:val="hybridMultilevel"/>
    <w:tmpl w:val="A7144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44E"/>
    <w:multiLevelType w:val="multilevel"/>
    <w:tmpl w:val="3924AA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8B0814"/>
    <w:multiLevelType w:val="hybridMultilevel"/>
    <w:tmpl w:val="92C6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568F7"/>
    <w:multiLevelType w:val="hybridMultilevel"/>
    <w:tmpl w:val="F91AE5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1BA6"/>
    <w:multiLevelType w:val="hybridMultilevel"/>
    <w:tmpl w:val="E04091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E4E78"/>
    <w:multiLevelType w:val="hybridMultilevel"/>
    <w:tmpl w:val="7984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36541"/>
    <w:multiLevelType w:val="hybridMultilevel"/>
    <w:tmpl w:val="136C94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85DA9"/>
    <w:multiLevelType w:val="hybridMultilevel"/>
    <w:tmpl w:val="F3BC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E5137"/>
    <w:multiLevelType w:val="hybridMultilevel"/>
    <w:tmpl w:val="F4AC24CE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F87085"/>
    <w:multiLevelType w:val="hybridMultilevel"/>
    <w:tmpl w:val="58DC8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10C92"/>
    <w:multiLevelType w:val="hybridMultilevel"/>
    <w:tmpl w:val="FEA6BD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4B56BB"/>
    <w:multiLevelType w:val="hybridMultilevel"/>
    <w:tmpl w:val="090C698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82F1B99"/>
    <w:multiLevelType w:val="multilevel"/>
    <w:tmpl w:val="04F690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064B85"/>
    <w:multiLevelType w:val="multilevel"/>
    <w:tmpl w:val="CDEA20CA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5A45926"/>
    <w:multiLevelType w:val="hybridMultilevel"/>
    <w:tmpl w:val="7FB84E7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B24E47"/>
    <w:multiLevelType w:val="hybridMultilevel"/>
    <w:tmpl w:val="62F4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83862">
    <w:abstractNumId w:val="5"/>
  </w:num>
  <w:num w:numId="2" w16cid:durableId="455374727">
    <w:abstractNumId w:val="16"/>
  </w:num>
  <w:num w:numId="3" w16cid:durableId="644822371">
    <w:abstractNumId w:val="3"/>
  </w:num>
  <w:num w:numId="4" w16cid:durableId="277875079">
    <w:abstractNumId w:val="17"/>
  </w:num>
  <w:num w:numId="5" w16cid:durableId="1528759199">
    <w:abstractNumId w:val="19"/>
  </w:num>
  <w:num w:numId="6" w16cid:durableId="997732567">
    <w:abstractNumId w:val="9"/>
  </w:num>
  <w:num w:numId="7" w16cid:durableId="858854971">
    <w:abstractNumId w:val="6"/>
  </w:num>
  <w:num w:numId="8" w16cid:durableId="1881088674">
    <w:abstractNumId w:val="10"/>
  </w:num>
  <w:num w:numId="9" w16cid:durableId="882206810">
    <w:abstractNumId w:val="13"/>
  </w:num>
  <w:num w:numId="10" w16cid:durableId="420025947">
    <w:abstractNumId w:val="2"/>
  </w:num>
  <w:num w:numId="11" w16cid:durableId="1631549914">
    <w:abstractNumId w:val="11"/>
  </w:num>
  <w:num w:numId="12" w16cid:durableId="2100518597">
    <w:abstractNumId w:val="4"/>
  </w:num>
  <w:num w:numId="13" w16cid:durableId="1727800693">
    <w:abstractNumId w:val="8"/>
  </w:num>
  <w:num w:numId="14" w16cid:durableId="94398855">
    <w:abstractNumId w:val="14"/>
  </w:num>
  <w:num w:numId="15" w16cid:durableId="1356807197">
    <w:abstractNumId w:val="1"/>
  </w:num>
  <w:num w:numId="16" w16cid:durableId="60249112">
    <w:abstractNumId w:val="7"/>
  </w:num>
  <w:num w:numId="17" w16cid:durableId="537277066">
    <w:abstractNumId w:val="0"/>
  </w:num>
  <w:num w:numId="18" w16cid:durableId="709309229">
    <w:abstractNumId w:val="18"/>
  </w:num>
  <w:num w:numId="19" w16cid:durableId="1749185465">
    <w:abstractNumId w:val="15"/>
  </w:num>
  <w:num w:numId="20" w16cid:durableId="1659110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xMTQxMjcyMzQ1NbVQ0lEKTi0uzszPAykwrgUAwPgI+ywAAAA="/>
  </w:docVars>
  <w:rsids>
    <w:rsidRoot w:val="00645168"/>
    <w:rsid w:val="00032109"/>
    <w:rsid w:val="00056B00"/>
    <w:rsid w:val="00073C87"/>
    <w:rsid w:val="00090B8D"/>
    <w:rsid w:val="0009280E"/>
    <w:rsid w:val="000B45FC"/>
    <w:rsid w:val="000B5504"/>
    <w:rsid w:val="001153EA"/>
    <w:rsid w:val="0013295E"/>
    <w:rsid w:val="00157654"/>
    <w:rsid w:val="001613C2"/>
    <w:rsid w:val="0017652A"/>
    <w:rsid w:val="00180B3B"/>
    <w:rsid w:val="001B3266"/>
    <w:rsid w:val="001B7E6D"/>
    <w:rsid w:val="001D5CC6"/>
    <w:rsid w:val="0021577E"/>
    <w:rsid w:val="00252D57"/>
    <w:rsid w:val="002752CC"/>
    <w:rsid w:val="002A4283"/>
    <w:rsid w:val="002C14EC"/>
    <w:rsid w:val="002D5BBF"/>
    <w:rsid w:val="002E1082"/>
    <w:rsid w:val="00305FFF"/>
    <w:rsid w:val="0031049B"/>
    <w:rsid w:val="0034073B"/>
    <w:rsid w:val="00363CBA"/>
    <w:rsid w:val="00365DA1"/>
    <w:rsid w:val="00392372"/>
    <w:rsid w:val="003B2516"/>
    <w:rsid w:val="003B40C8"/>
    <w:rsid w:val="003B5728"/>
    <w:rsid w:val="003E2624"/>
    <w:rsid w:val="003F5B78"/>
    <w:rsid w:val="00443F68"/>
    <w:rsid w:val="00461BAA"/>
    <w:rsid w:val="00487CC2"/>
    <w:rsid w:val="004A0409"/>
    <w:rsid w:val="004A49AB"/>
    <w:rsid w:val="004B648A"/>
    <w:rsid w:val="004E6AD7"/>
    <w:rsid w:val="0051607B"/>
    <w:rsid w:val="005238D3"/>
    <w:rsid w:val="00574E48"/>
    <w:rsid w:val="005939E8"/>
    <w:rsid w:val="005943A0"/>
    <w:rsid w:val="00596787"/>
    <w:rsid w:val="005B17E1"/>
    <w:rsid w:val="005F35FC"/>
    <w:rsid w:val="006039CF"/>
    <w:rsid w:val="00611FA9"/>
    <w:rsid w:val="00645168"/>
    <w:rsid w:val="00667D2B"/>
    <w:rsid w:val="006B3814"/>
    <w:rsid w:val="006B42FD"/>
    <w:rsid w:val="006C59A9"/>
    <w:rsid w:val="00705C7D"/>
    <w:rsid w:val="00732B82"/>
    <w:rsid w:val="00754987"/>
    <w:rsid w:val="007572E6"/>
    <w:rsid w:val="0076454B"/>
    <w:rsid w:val="00786B91"/>
    <w:rsid w:val="007C476A"/>
    <w:rsid w:val="007C6B44"/>
    <w:rsid w:val="007D0864"/>
    <w:rsid w:val="007E4487"/>
    <w:rsid w:val="00807678"/>
    <w:rsid w:val="00846C4B"/>
    <w:rsid w:val="0086577D"/>
    <w:rsid w:val="008722E2"/>
    <w:rsid w:val="008A51F1"/>
    <w:rsid w:val="008E5ACE"/>
    <w:rsid w:val="008E6372"/>
    <w:rsid w:val="008E7AAE"/>
    <w:rsid w:val="008F707A"/>
    <w:rsid w:val="009220E2"/>
    <w:rsid w:val="0095624C"/>
    <w:rsid w:val="00963FD4"/>
    <w:rsid w:val="00972F58"/>
    <w:rsid w:val="009958BC"/>
    <w:rsid w:val="009B51BF"/>
    <w:rsid w:val="009C4B66"/>
    <w:rsid w:val="00A032A4"/>
    <w:rsid w:val="00A3467F"/>
    <w:rsid w:val="00A43A69"/>
    <w:rsid w:val="00A64021"/>
    <w:rsid w:val="00A75340"/>
    <w:rsid w:val="00A97822"/>
    <w:rsid w:val="00AA171D"/>
    <w:rsid w:val="00AB3BBB"/>
    <w:rsid w:val="00AB78DF"/>
    <w:rsid w:val="00AC4DA3"/>
    <w:rsid w:val="00B01CBE"/>
    <w:rsid w:val="00B025D7"/>
    <w:rsid w:val="00B065FD"/>
    <w:rsid w:val="00B35070"/>
    <w:rsid w:val="00B53065"/>
    <w:rsid w:val="00B67437"/>
    <w:rsid w:val="00BA2402"/>
    <w:rsid w:val="00BC6189"/>
    <w:rsid w:val="00BD1B58"/>
    <w:rsid w:val="00BE37B3"/>
    <w:rsid w:val="00BE5700"/>
    <w:rsid w:val="00C876BE"/>
    <w:rsid w:val="00C8771E"/>
    <w:rsid w:val="00CA2C39"/>
    <w:rsid w:val="00CC182B"/>
    <w:rsid w:val="00CD204D"/>
    <w:rsid w:val="00CD57C2"/>
    <w:rsid w:val="00D00761"/>
    <w:rsid w:val="00D657E0"/>
    <w:rsid w:val="00DA0748"/>
    <w:rsid w:val="00DA0D80"/>
    <w:rsid w:val="00DA2C26"/>
    <w:rsid w:val="00DB4893"/>
    <w:rsid w:val="00DD44FA"/>
    <w:rsid w:val="00DE7961"/>
    <w:rsid w:val="00DF0983"/>
    <w:rsid w:val="00E22D02"/>
    <w:rsid w:val="00E27702"/>
    <w:rsid w:val="00E361AF"/>
    <w:rsid w:val="00E57932"/>
    <w:rsid w:val="00E90BDE"/>
    <w:rsid w:val="00E95271"/>
    <w:rsid w:val="00EC132B"/>
    <w:rsid w:val="00F139BC"/>
    <w:rsid w:val="00FA10C9"/>
    <w:rsid w:val="00FB2924"/>
    <w:rsid w:val="00FB67F2"/>
    <w:rsid w:val="00FB7FEC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DAE14"/>
  <w15:docId w15:val="{3D84E98C-9788-4D89-BAD6-A6311B1A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FC7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E2"/>
  </w:style>
  <w:style w:type="paragraph" w:styleId="ListParagraph">
    <w:name w:val="List Paragraph"/>
    <w:basedOn w:val="Normal"/>
    <w:uiPriority w:val="34"/>
    <w:qFormat/>
    <w:rsid w:val="00D00761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0761"/>
    <w:rPr>
      <w:color w:val="F59E00" w:themeColor="hyperlink"/>
      <w:u w:val="single"/>
    </w:rPr>
  </w:style>
  <w:style w:type="paragraph" w:styleId="NormalWeb">
    <w:name w:val="Normal (Web)"/>
    <w:basedOn w:val="Normal"/>
    <w:uiPriority w:val="99"/>
    <w:rsid w:val="00D00761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D00761"/>
    <w:rPr>
      <w:caps/>
      <w:color w:val="204458" w:themeColor="accent1" w:themeShade="7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W Taylor</dc:creator>
  <cp:lastModifiedBy>SARAH TAYLOR</cp:lastModifiedBy>
  <cp:revision>8</cp:revision>
  <cp:lastPrinted>2023-10-10T16:24:00Z</cp:lastPrinted>
  <dcterms:created xsi:type="dcterms:W3CDTF">2023-10-09T11:54:00Z</dcterms:created>
  <dcterms:modified xsi:type="dcterms:W3CDTF">2023-10-10T16:27:00Z</dcterms:modified>
</cp:coreProperties>
</file>