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494" w14:textId="4CA5D0B4" w:rsidR="002A4E2A" w:rsidRPr="00CC7025" w:rsidRDefault="00682048" w:rsidP="00764C7B">
      <w:pPr>
        <w:pStyle w:val="Professional"/>
        <w:rPr>
          <w:rFonts w:ascii="Roboto Slab SemiBold" w:hAnsi="Roboto Slab SemiBold" w:cs="Arial"/>
          <w:bCs/>
          <w:color w:val="00617F"/>
          <w:sz w:val="36"/>
        </w:rPr>
      </w:pPr>
      <w:r>
        <w:rPr>
          <w:rFonts w:ascii="Roboto Slab SemiBold" w:hAnsi="Roboto Slab SemiBold" w:cs="Arial"/>
          <w:bCs/>
          <w:color w:val="00617F"/>
          <w:sz w:val="36"/>
        </w:rPr>
        <w:t>A Guide to Your Nurse Practice Act</w:t>
      </w:r>
    </w:p>
    <w:p w14:paraId="2B8FCF1B" w14:textId="77777777" w:rsidR="00777EFD" w:rsidRDefault="00777EFD" w:rsidP="006D0ABB">
      <w:pPr>
        <w:pStyle w:val="Professional"/>
        <w:rPr>
          <w:rFonts w:ascii="Droid Sans" w:hAnsi="Droid Sans" w:cs="Droid Sans"/>
          <w:b/>
          <w:color w:val="00617F"/>
        </w:rPr>
      </w:pPr>
    </w:p>
    <w:p w14:paraId="72B77834" w14:textId="580E70A9" w:rsidR="006D0ABB" w:rsidRDefault="006D0ABB" w:rsidP="006D0ABB">
      <w:pPr>
        <w:pStyle w:val="Professional"/>
        <w:rPr>
          <w:rFonts w:ascii="Droid Sans" w:hAnsi="Droid Sans" w:cs="Droid Sans"/>
        </w:rPr>
      </w:pPr>
      <w:r w:rsidRPr="006D0ABB">
        <w:rPr>
          <w:rFonts w:ascii="Droid Sans" w:hAnsi="Droid Sans" w:cs="Droid Sans"/>
        </w:rPr>
        <w:t>Nurs</w:t>
      </w:r>
      <w:r w:rsidR="00636AB6">
        <w:rPr>
          <w:rFonts w:ascii="Droid Sans" w:hAnsi="Droid Sans" w:cs="Droid Sans"/>
        </w:rPr>
        <w:t>ing professionals</w:t>
      </w:r>
      <w:r w:rsidRPr="006D0ABB">
        <w:rPr>
          <w:rFonts w:ascii="Droid Sans" w:hAnsi="Droid Sans" w:cs="Droid Sans"/>
        </w:rPr>
        <w:t xml:space="preserve"> have a wide range of valuable resources to help them in their jobs, such as organizational policies and procedures and databases of clinical practice guidelines. Many </w:t>
      </w:r>
      <w:r w:rsidR="00636AB6">
        <w:rPr>
          <w:rFonts w:ascii="Droid Sans" w:hAnsi="Droid Sans" w:cs="Droid Sans"/>
        </w:rPr>
        <w:t>nursing professionals</w:t>
      </w:r>
      <w:r w:rsidRPr="006D0ABB">
        <w:rPr>
          <w:rFonts w:ascii="Droid Sans" w:hAnsi="Droid Sans" w:cs="Droid Sans"/>
        </w:rPr>
        <w:t xml:space="preserve"> use these on a regular basis to help them deliver quality care. But </w:t>
      </w:r>
      <w:r w:rsidR="001D7E0A">
        <w:rPr>
          <w:rFonts w:ascii="Droid Sans" w:hAnsi="Droid Sans" w:cs="Droid Sans"/>
        </w:rPr>
        <w:t>they</w:t>
      </w:r>
      <w:r w:rsidRPr="006D0ABB">
        <w:rPr>
          <w:rFonts w:ascii="Droid Sans" w:hAnsi="Droid Sans" w:cs="Droid Sans"/>
        </w:rPr>
        <w:t xml:space="preserve"> tend to overlook one essential practice resource — the nurse practice act (NPA). As the name implies, a </w:t>
      </w:r>
      <w:proofErr w:type="gramStart"/>
      <w:r w:rsidRPr="006D0ABB">
        <w:rPr>
          <w:rFonts w:ascii="Droid Sans" w:hAnsi="Droid Sans" w:cs="Droid Sans"/>
        </w:rPr>
        <w:t>state’s</w:t>
      </w:r>
      <w:proofErr w:type="gramEnd"/>
      <w:r w:rsidRPr="006D0ABB">
        <w:rPr>
          <w:rFonts w:ascii="Droid Sans" w:hAnsi="Droid Sans" w:cs="Droid Sans"/>
        </w:rPr>
        <w:t xml:space="preserve"> or jurisdiction’s NPA provides guidance for practice; adhering to the provisions of the act makes the nurse less vulnerable to legal action. Here’s what you need to know about NPAs. </w:t>
      </w:r>
    </w:p>
    <w:p w14:paraId="34CE345B" w14:textId="77777777" w:rsidR="006D0ABB" w:rsidRPr="006D0ABB" w:rsidRDefault="006D0ABB" w:rsidP="006D0ABB">
      <w:pPr>
        <w:pStyle w:val="Professional"/>
        <w:rPr>
          <w:rFonts w:ascii="Droid Sans" w:hAnsi="Droid Sans" w:cs="Droid Sans"/>
        </w:rPr>
      </w:pPr>
    </w:p>
    <w:p w14:paraId="23981A8F" w14:textId="546766D9" w:rsidR="00710C5F" w:rsidRPr="00777EFD" w:rsidRDefault="00710C5F" w:rsidP="00710C5F">
      <w:pPr>
        <w:pStyle w:val="Professional"/>
        <w:rPr>
          <w:rFonts w:ascii="Droid Sans" w:hAnsi="Droid Sans" w:cs="Droid Sans"/>
          <w:b/>
          <w:color w:val="00617F"/>
          <w:sz w:val="28"/>
          <w:szCs w:val="24"/>
        </w:rPr>
      </w:pPr>
      <w:r w:rsidRPr="00777EFD">
        <w:rPr>
          <w:rFonts w:ascii="Droid Sans" w:hAnsi="Droid Sans" w:cs="Droid Sans"/>
          <w:b/>
          <w:color w:val="00617F"/>
          <w:sz w:val="28"/>
          <w:szCs w:val="24"/>
        </w:rPr>
        <w:t>NPA basics</w:t>
      </w:r>
    </w:p>
    <w:p w14:paraId="3FE6DD9F" w14:textId="49D9FC92" w:rsidR="006D0ABB" w:rsidRDefault="006D0ABB" w:rsidP="006D0ABB">
      <w:pPr>
        <w:pStyle w:val="Professional"/>
        <w:rPr>
          <w:rFonts w:ascii="Droid Sans" w:hAnsi="Droid Sans" w:cs="Droid Sans"/>
        </w:rPr>
      </w:pPr>
      <w:r w:rsidRPr="006D0ABB">
        <w:rPr>
          <w:rFonts w:ascii="Droid Sans" w:hAnsi="Droid Sans" w:cs="Droid Sans"/>
        </w:rPr>
        <w:t xml:space="preserve">Each state and territory of the United States has an NPA, which is a law passed by a legislative body. An NPA outlines what is required to practice as a nurse and the types of activities </w:t>
      </w:r>
      <w:r w:rsidR="00BA0A32">
        <w:rPr>
          <w:rFonts w:ascii="Droid Sans" w:hAnsi="Droid Sans" w:cs="Droid Sans"/>
        </w:rPr>
        <w:t>various nursing professionals</w:t>
      </w:r>
      <w:r w:rsidRPr="006D0ABB">
        <w:rPr>
          <w:rFonts w:ascii="Droid Sans" w:hAnsi="Droid Sans" w:cs="Droid Sans"/>
        </w:rPr>
        <w:t xml:space="preserve"> can engage in. NPAs</w:t>
      </w:r>
      <w:r w:rsidR="00E90E09">
        <w:rPr>
          <w:rFonts w:ascii="Droid Sans" w:hAnsi="Droid Sans" w:cs="Droid Sans"/>
        </w:rPr>
        <w:t xml:space="preserve"> </w:t>
      </w:r>
      <w:r w:rsidR="00FF1855">
        <w:rPr>
          <w:rFonts w:ascii="Droid Sans" w:hAnsi="Droid Sans" w:cs="Droid Sans"/>
        </w:rPr>
        <w:t xml:space="preserve">generally </w:t>
      </w:r>
      <w:r w:rsidR="00E90E09">
        <w:rPr>
          <w:rFonts w:ascii="Droid Sans" w:hAnsi="Droid Sans" w:cs="Droid Sans"/>
        </w:rPr>
        <w:t>have</w:t>
      </w:r>
      <w:r w:rsidRPr="006D0ABB">
        <w:rPr>
          <w:rFonts w:ascii="Droid Sans" w:hAnsi="Droid Sans" w:cs="Droid Sans"/>
        </w:rPr>
        <w:t xml:space="preserve"> </w:t>
      </w:r>
      <w:hyperlink r:id="rId10" w:history="1">
        <w:r w:rsidRPr="006D0ABB">
          <w:rPr>
            <w:rStyle w:val="Hyperlink"/>
            <w:rFonts w:ascii="Droid Sans" w:hAnsi="Droid Sans" w:cs="Droid Sans"/>
          </w:rPr>
          <w:t xml:space="preserve">several </w:t>
        </w:r>
        <w:r w:rsidR="0045312E" w:rsidRPr="00E90E09">
          <w:rPr>
            <w:rStyle w:val="Hyperlink"/>
            <w:rFonts w:ascii="Droid Sans" w:hAnsi="Droid Sans" w:cs="Droid Sans"/>
          </w:rPr>
          <w:t xml:space="preserve">common </w:t>
        </w:r>
        <w:r w:rsidRPr="006D0ABB">
          <w:rPr>
            <w:rStyle w:val="Hyperlink"/>
            <w:rFonts w:ascii="Droid Sans" w:hAnsi="Droid Sans" w:cs="Droid Sans"/>
          </w:rPr>
          <w:t>components</w:t>
        </w:r>
      </w:hyperlink>
      <w:r w:rsidR="00E90E09">
        <w:rPr>
          <w:rFonts w:ascii="Droid Sans" w:hAnsi="Droid Sans" w:cs="Droid Sans"/>
        </w:rPr>
        <w:t>:</w:t>
      </w:r>
    </w:p>
    <w:p w14:paraId="4F0B3D62" w14:textId="77777777" w:rsidR="00FF1855" w:rsidRPr="006D0ABB" w:rsidRDefault="00FF1855" w:rsidP="006D0ABB">
      <w:pPr>
        <w:pStyle w:val="Professional"/>
        <w:rPr>
          <w:rFonts w:ascii="Droid Sans" w:hAnsi="Droid Sans" w:cs="Droid Sans"/>
        </w:rPr>
      </w:pPr>
    </w:p>
    <w:p w14:paraId="16D10597" w14:textId="77777777" w:rsidR="006D0ABB" w:rsidRPr="006D0ABB" w:rsidRDefault="006D0ABB" w:rsidP="0045312E">
      <w:pPr>
        <w:pStyle w:val="Professional"/>
        <w:numPr>
          <w:ilvl w:val="0"/>
          <w:numId w:val="2"/>
        </w:numPr>
        <w:rPr>
          <w:rFonts w:ascii="Droid Sans" w:hAnsi="Droid Sans" w:cs="Droid Sans"/>
        </w:rPr>
      </w:pPr>
      <w:r w:rsidRPr="006D0ABB">
        <w:rPr>
          <w:rFonts w:ascii="Droid Sans" w:hAnsi="Droid Sans" w:cs="Droid Sans"/>
          <w:b/>
          <w:bCs/>
        </w:rPr>
        <w:t>Definitions</w:t>
      </w:r>
      <w:r w:rsidRPr="006D0ABB">
        <w:rPr>
          <w:rFonts w:ascii="Droid Sans" w:hAnsi="Droid Sans" w:cs="Droid Sans"/>
        </w:rPr>
        <w:t xml:space="preserve">. Terminology needs to be clear so the information in an NPA is interpreted correctly. An example of a definition is unencumbered license — a license that doesn’t have any restrictions or current discipline issues.  </w:t>
      </w:r>
    </w:p>
    <w:p w14:paraId="6BD029C0" w14:textId="4D4B3AFF" w:rsidR="006D0ABB" w:rsidRPr="006D0ABB" w:rsidRDefault="006D0ABB" w:rsidP="0045312E">
      <w:pPr>
        <w:pStyle w:val="Professional"/>
        <w:numPr>
          <w:ilvl w:val="0"/>
          <w:numId w:val="2"/>
        </w:numPr>
        <w:rPr>
          <w:rFonts w:ascii="Droid Sans" w:hAnsi="Droid Sans" w:cs="Droid Sans"/>
        </w:rPr>
      </w:pPr>
      <w:r w:rsidRPr="006D0ABB">
        <w:rPr>
          <w:rFonts w:ascii="Droid Sans" w:hAnsi="Droid Sans" w:cs="Droid Sans"/>
          <w:b/>
          <w:bCs/>
        </w:rPr>
        <w:t>Authority, power, and composition of a BON</w:t>
      </w:r>
      <w:r w:rsidRPr="006D0ABB">
        <w:rPr>
          <w:rFonts w:ascii="Droid Sans" w:hAnsi="Droid Sans" w:cs="Droid Sans"/>
        </w:rPr>
        <w:t xml:space="preserve">. The </w:t>
      </w:r>
      <w:r w:rsidR="00FF1855">
        <w:rPr>
          <w:rFonts w:ascii="Droid Sans" w:hAnsi="Droid Sans" w:cs="Droid Sans"/>
        </w:rPr>
        <w:t>Board of Nursing (</w:t>
      </w:r>
      <w:r w:rsidRPr="006D0ABB">
        <w:rPr>
          <w:rFonts w:ascii="Droid Sans" w:hAnsi="Droid Sans" w:cs="Droid Sans"/>
        </w:rPr>
        <w:t>BON</w:t>
      </w:r>
      <w:r w:rsidR="00FF1855">
        <w:rPr>
          <w:rFonts w:ascii="Droid Sans" w:hAnsi="Droid Sans" w:cs="Droid Sans"/>
        </w:rPr>
        <w:t>)</w:t>
      </w:r>
      <w:r w:rsidRPr="006D0ABB">
        <w:rPr>
          <w:rFonts w:ascii="Droid Sans" w:hAnsi="Droid Sans" w:cs="Droid Sans"/>
        </w:rPr>
        <w:t xml:space="preserve"> is responsible for enforcing the NPA and protecting the public (see sidebar).</w:t>
      </w:r>
    </w:p>
    <w:p w14:paraId="2BDE97EC" w14:textId="77777777" w:rsidR="006D0ABB" w:rsidRPr="006D0ABB" w:rsidRDefault="006D0ABB" w:rsidP="0045312E">
      <w:pPr>
        <w:pStyle w:val="Professional"/>
        <w:numPr>
          <w:ilvl w:val="0"/>
          <w:numId w:val="2"/>
        </w:numPr>
        <w:rPr>
          <w:rFonts w:ascii="Droid Sans" w:hAnsi="Droid Sans" w:cs="Droid Sans"/>
        </w:rPr>
      </w:pPr>
      <w:r w:rsidRPr="006D0ABB">
        <w:rPr>
          <w:rFonts w:ascii="Droid Sans" w:hAnsi="Droid Sans" w:cs="Droid Sans"/>
          <w:b/>
          <w:bCs/>
        </w:rPr>
        <w:t>Educational program standards</w:t>
      </w:r>
      <w:r w:rsidRPr="006D0ABB">
        <w:rPr>
          <w:rFonts w:ascii="Droid Sans" w:hAnsi="Droid Sans" w:cs="Droid Sans"/>
        </w:rPr>
        <w:t xml:space="preserve">. These standards, which include items such as faculty qualifications, are for schools of nursing. </w:t>
      </w:r>
    </w:p>
    <w:p w14:paraId="1577053D" w14:textId="2D3E5549" w:rsidR="006D0ABB" w:rsidRPr="006D0ABB" w:rsidRDefault="006D0ABB" w:rsidP="0045312E">
      <w:pPr>
        <w:pStyle w:val="Professional"/>
        <w:numPr>
          <w:ilvl w:val="0"/>
          <w:numId w:val="2"/>
        </w:numPr>
        <w:rPr>
          <w:rFonts w:ascii="Droid Sans" w:hAnsi="Droid Sans" w:cs="Droid Sans"/>
        </w:rPr>
      </w:pPr>
      <w:r w:rsidRPr="006D0ABB">
        <w:rPr>
          <w:rFonts w:ascii="Droid Sans" w:hAnsi="Droid Sans" w:cs="Droid Sans"/>
          <w:b/>
          <w:bCs/>
        </w:rPr>
        <w:t>Standards and scope of nursing practice</w:t>
      </w:r>
      <w:r w:rsidRPr="006D0ABB">
        <w:rPr>
          <w:rFonts w:ascii="Droid Sans" w:hAnsi="Droid Sans" w:cs="Droid Sans"/>
        </w:rPr>
        <w:t>. This is a vital section of the NPA for practicing nurs</w:t>
      </w:r>
      <w:r w:rsidR="00E742B4">
        <w:rPr>
          <w:rFonts w:ascii="Droid Sans" w:hAnsi="Droid Sans" w:cs="Droid Sans"/>
        </w:rPr>
        <w:t>ing professionals</w:t>
      </w:r>
      <w:r w:rsidRPr="006D0ABB">
        <w:rPr>
          <w:rFonts w:ascii="Droid Sans" w:hAnsi="Droid Sans" w:cs="Droid Sans"/>
        </w:rPr>
        <w:t xml:space="preserve">. It outlines expectations for practice and includes information about proper delegation.  </w:t>
      </w:r>
    </w:p>
    <w:tbl>
      <w:tblPr>
        <w:tblpPr w:leftFromText="180" w:rightFromText="180" w:vertAnchor="text" w:horzAnchor="margin" w:tblpXSpec="right" w:tblpY="1394"/>
        <w:tblW w:w="2963"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8DC63F"/>
        <w:tblCellMar>
          <w:top w:w="144" w:type="dxa"/>
          <w:left w:w="144" w:type="dxa"/>
          <w:bottom w:w="144" w:type="dxa"/>
          <w:right w:w="144" w:type="dxa"/>
        </w:tblCellMar>
        <w:tblLook w:val="01E0" w:firstRow="1" w:lastRow="1" w:firstColumn="1" w:lastColumn="1" w:noHBand="0" w:noVBand="0"/>
      </w:tblPr>
      <w:tblGrid>
        <w:gridCol w:w="6329"/>
      </w:tblGrid>
      <w:tr w:rsidR="00DF5F17" w:rsidRPr="008679FF" w14:paraId="4C55333F" w14:textId="77777777" w:rsidTr="00DF5F17">
        <w:trPr>
          <w:cantSplit/>
          <w:tblHeader/>
        </w:trPr>
        <w:tc>
          <w:tcPr>
            <w:tcW w:w="6329" w:type="dxa"/>
            <w:shd w:val="clear" w:color="auto" w:fill="8DC63F"/>
            <w:vAlign w:val="bottom"/>
          </w:tcPr>
          <w:p w14:paraId="3A32DD01" w14:textId="77777777" w:rsidR="00DF5F17" w:rsidRPr="008679FF" w:rsidRDefault="00DF5F17" w:rsidP="00DF5F17">
            <w:pPr>
              <w:pStyle w:val="AonTableHeader"/>
              <w:rPr>
                <w:rFonts w:ascii="Droid Sans" w:hAnsi="Droid Sans" w:cs="Droid Sans"/>
                <w:color w:val="003242"/>
                <w:sz w:val="22"/>
                <w:szCs w:val="22"/>
              </w:rPr>
            </w:pPr>
            <w:r w:rsidRPr="008679FF">
              <w:rPr>
                <w:rFonts w:ascii="Droid Sans" w:hAnsi="Droid Sans" w:cs="Droid Sans"/>
                <w:color w:val="003242"/>
                <w:sz w:val="22"/>
                <w:szCs w:val="22"/>
              </w:rPr>
              <w:t xml:space="preserve">About </w:t>
            </w:r>
            <w:r>
              <w:rPr>
                <w:rFonts w:ascii="Droid Sans" w:hAnsi="Droid Sans" w:cs="Droid Sans"/>
                <w:color w:val="003242"/>
                <w:sz w:val="22"/>
                <w:szCs w:val="22"/>
              </w:rPr>
              <w:t>B</w:t>
            </w:r>
            <w:r w:rsidRPr="008679FF">
              <w:rPr>
                <w:rFonts w:ascii="Droid Sans" w:hAnsi="Droid Sans" w:cs="Droid Sans"/>
                <w:color w:val="003242"/>
                <w:sz w:val="22"/>
                <w:szCs w:val="22"/>
              </w:rPr>
              <w:t xml:space="preserve">oards of </w:t>
            </w:r>
            <w:r>
              <w:rPr>
                <w:rFonts w:ascii="Droid Sans" w:hAnsi="Droid Sans" w:cs="Droid Sans"/>
                <w:color w:val="003242"/>
                <w:sz w:val="22"/>
                <w:szCs w:val="22"/>
              </w:rPr>
              <w:t>N</w:t>
            </w:r>
            <w:r w:rsidRPr="008679FF">
              <w:rPr>
                <w:rFonts w:ascii="Droid Sans" w:hAnsi="Droid Sans" w:cs="Droid Sans"/>
                <w:color w:val="003242"/>
                <w:sz w:val="22"/>
                <w:szCs w:val="22"/>
              </w:rPr>
              <w:t>ursing</w:t>
            </w:r>
          </w:p>
        </w:tc>
      </w:tr>
      <w:tr w:rsidR="00DF5F17" w:rsidRPr="008679FF" w14:paraId="748C7E34" w14:textId="77777777" w:rsidTr="00DF5F17">
        <w:trPr>
          <w:cantSplit/>
        </w:trPr>
        <w:tc>
          <w:tcPr>
            <w:tcW w:w="6329" w:type="dxa"/>
            <w:shd w:val="clear" w:color="auto" w:fill="8DC63F"/>
          </w:tcPr>
          <w:p w14:paraId="7B9BE774" w14:textId="33E9A85F" w:rsidR="00DF5F17" w:rsidRPr="008679FF" w:rsidRDefault="00DF5F17" w:rsidP="00DF5F17">
            <w:pPr>
              <w:pStyle w:val="AonBodyCopy"/>
              <w:rPr>
                <w:rFonts w:ascii="Droid Sans" w:hAnsi="Droid Sans" w:cs="Droid Sans"/>
                <w:color w:val="003242"/>
                <w:sz w:val="22"/>
                <w:szCs w:val="22"/>
              </w:rPr>
            </w:pPr>
            <w:r w:rsidRPr="008679FF">
              <w:rPr>
                <w:rFonts w:ascii="Droid Sans" w:hAnsi="Droid Sans" w:cs="Droid Sans"/>
                <w:color w:val="003242"/>
                <w:sz w:val="22"/>
                <w:szCs w:val="22"/>
              </w:rPr>
              <w:t xml:space="preserve">A Nurse Practice Act (NPA) includes the creation of a </w:t>
            </w:r>
            <w:r>
              <w:rPr>
                <w:rFonts w:ascii="Droid Sans" w:hAnsi="Droid Sans" w:cs="Droid Sans"/>
                <w:color w:val="003242"/>
                <w:sz w:val="22"/>
                <w:szCs w:val="22"/>
              </w:rPr>
              <w:t>B</w:t>
            </w:r>
            <w:r w:rsidRPr="008679FF">
              <w:rPr>
                <w:rFonts w:ascii="Droid Sans" w:hAnsi="Droid Sans" w:cs="Droid Sans"/>
                <w:color w:val="003242"/>
                <w:sz w:val="22"/>
                <w:szCs w:val="22"/>
              </w:rPr>
              <w:t xml:space="preserve">oard of </w:t>
            </w:r>
            <w:r>
              <w:rPr>
                <w:rFonts w:ascii="Droid Sans" w:hAnsi="Droid Sans" w:cs="Droid Sans"/>
                <w:color w:val="003242"/>
                <w:sz w:val="22"/>
                <w:szCs w:val="22"/>
              </w:rPr>
              <w:t>N</w:t>
            </w:r>
            <w:r w:rsidRPr="008679FF">
              <w:rPr>
                <w:rFonts w:ascii="Droid Sans" w:hAnsi="Droid Sans" w:cs="Droid Sans"/>
                <w:color w:val="003242"/>
                <w:sz w:val="22"/>
                <w:szCs w:val="22"/>
              </w:rPr>
              <w:t xml:space="preserve">ursing (BON) for enforcement. The BON’s main purpose is to protect the public, although another consideration is the rights of </w:t>
            </w:r>
            <w:r w:rsidR="00E742B4">
              <w:rPr>
                <w:rFonts w:ascii="Droid Sans" w:hAnsi="Droid Sans" w:cs="Droid Sans"/>
                <w:color w:val="003242"/>
                <w:sz w:val="22"/>
                <w:szCs w:val="22"/>
              </w:rPr>
              <w:t>nursing professionals</w:t>
            </w:r>
            <w:r w:rsidRPr="008679FF">
              <w:rPr>
                <w:rFonts w:ascii="Droid Sans" w:hAnsi="Droid Sans" w:cs="Droid Sans"/>
                <w:color w:val="003242"/>
                <w:sz w:val="22"/>
                <w:szCs w:val="22"/>
              </w:rPr>
              <w:t xml:space="preserve">. According to the National Council of State Boards of Nursing (NCSBN), the BON can create rules and regulations that clarify what’s in the act but are consistent with it and do not go beyond it. </w:t>
            </w:r>
          </w:p>
          <w:p w14:paraId="270B38BD" w14:textId="77777777" w:rsidR="00DF5F17" w:rsidRPr="008679FF" w:rsidRDefault="00DF5F17" w:rsidP="00DF5F17">
            <w:pPr>
              <w:pStyle w:val="AonBodyCopy"/>
              <w:rPr>
                <w:rFonts w:ascii="Droid Sans" w:hAnsi="Droid Sans" w:cs="Droid Sans"/>
                <w:color w:val="003242"/>
                <w:sz w:val="22"/>
                <w:szCs w:val="22"/>
                <w:lang w:val="pt-BR"/>
              </w:rPr>
            </w:pPr>
            <w:r w:rsidRPr="008679FF">
              <w:rPr>
                <w:rFonts w:ascii="Droid Sans" w:hAnsi="Droid Sans" w:cs="Droid Sans"/>
                <w:color w:val="003242"/>
                <w:sz w:val="22"/>
                <w:szCs w:val="22"/>
              </w:rPr>
              <w:t>BON members are elected or appointed to their position. Members typically include registered nurses, licensed practical/vocational nurses, advanced practice registered nurses, and consumers.</w:t>
            </w:r>
          </w:p>
        </w:tc>
      </w:tr>
    </w:tbl>
    <w:p w14:paraId="1210BA19" w14:textId="77777777" w:rsidR="006D0ABB" w:rsidRPr="006D0ABB" w:rsidRDefault="006D0ABB" w:rsidP="0045312E">
      <w:pPr>
        <w:pStyle w:val="Professional"/>
        <w:numPr>
          <w:ilvl w:val="0"/>
          <w:numId w:val="2"/>
        </w:numPr>
        <w:rPr>
          <w:rFonts w:ascii="Droid Sans" w:hAnsi="Droid Sans" w:cs="Droid Sans"/>
        </w:rPr>
      </w:pPr>
      <w:r w:rsidRPr="006D0ABB">
        <w:rPr>
          <w:rFonts w:ascii="Droid Sans" w:hAnsi="Droid Sans" w:cs="Droid Sans"/>
          <w:b/>
          <w:bCs/>
        </w:rPr>
        <w:t xml:space="preserve">Titles and licenses. </w:t>
      </w:r>
      <w:r w:rsidRPr="006D0ABB">
        <w:rPr>
          <w:rFonts w:ascii="Droid Sans" w:hAnsi="Droid Sans" w:cs="Droid Sans"/>
        </w:rPr>
        <w:t xml:space="preserve">This section details requirements (such as graduation from an approved education program and passing an examination) needed to use a particular title such as RN. </w:t>
      </w:r>
    </w:p>
    <w:p w14:paraId="26C008C1" w14:textId="07EDF5D5" w:rsidR="006D0ABB" w:rsidRDefault="006D0ABB" w:rsidP="0045312E">
      <w:pPr>
        <w:pStyle w:val="Professional"/>
        <w:numPr>
          <w:ilvl w:val="0"/>
          <w:numId w:val="2"/>
        </w:numPr>
        <w:rPr>
          <w:rFonts w:ascii="Droid Sans" w:hAnsi="Droid Sans" w:cs="Droid Sans"/>
        </w:rPr>
      </w:pPr>
      <w:r w:rsidRPr="006D0ABB">
        <w:rPr>
          <w:rFonts w:ascii="Droid Sans" w:hAnsi="Droid Sans" w:cs="Droid Sans"/>
          <w:b/>
          <w:bCs/>
        </w:rPr>
        <w:t>Grounds for disciplinary action, other violations, and possible remedies</w:t>
      </w:r>
      <w:r w:rsidRPr="006D0ABB">
        <w:rPr>
          <w:rFonts w:ascii="Droid Sans" w:hAnsi="Droid Sans" w:cs="Droid Sans"/>
        </w:rPr>
        <w:t xml:space="preserve">. The BON is responsible for investigating issues such as misuse of controlled substances and significant errors in care, and for taking appropriate action, based on what is permitted under the NPA. </w:t>
      </w:r>
    </w:p>
    <w:p w14:paraId="4EFC9E48" w14:textId="77777777" w:rsidR="0045312E" w:rsidRPr="006D0ABB" w:rsidRDefault="0045312E" w:rsidP="006D0ABB">
      <w:pPr>
        <w:pStyle w:val="Professional"/>
        <w:rPr>
          <w:rFonts w:ascii="Droid Sans" w:hAnsi="Droid Sans" w:cs="Droid Sans"/>
        </w:rPr>
      </w:pPr>
    </w:p>
    <w:p w14:paraId="0426E8C0" w14:textId="65D2E170" w:rsidR="00710C5F" w:rsidRPr="00777EFD" w:rsidRDefault="00710C5F" w:rsidP="00710C5F">
      <w:pPr>
        <w:pStyle w:val="Professional"/>
        <w:rPr>
          <w:rFonts w:ascii="Droid Sans" w:hAnsi="Droid Sans" w:cs="Droid Sans"/>
          <w:b/>
          <w:color w:val="00617F"/>
          <w:sz w:val="28"/>
          <w:szCs w:val="24"/>
        </w:rPr>
      </w:pPr>
      <w:r w:rsidRPr="00777EFD">
        <w:rPr>
          <w:rFonts w:ascii="Droid Sans" w:hAnsi="Droid Sans" w:cs="Droid Sans"/>
          <w:b/>
          <w:color w:val="00617F"/>
          <w:sz w:val="28"/>
          <w:szCs w:val="24"/>
        </w:rPr>
        <w:t>Following the NPA</w:t>
      </w:r>
    </w:p>
    <w:p w14:paraId="570DDE07" w14:textId="202013A7" w:rsidR="006D0ABB" w:rsidRDefault="006D0ABB" w:rsidP="006D0ABB">
      <w:pPr>
        <w:pStyle w:val="Professional"/>
        <w:rPr>
          <w:rFonts w:ascii="Droid Sans" w:hAnsi="Droid Sans" w:cs="Droid Sans"/>
        </w:rPr>
      </w:pPr>
      <w:r w:rsidRPr="006D0ABB">
        <w:rPr>
          <w:rFonts w:ascii="Droid Sans" w:hAnsi="Droid Sans" w:cs="Droid Sans"/>
        </w:rPr>
        <w:t xml:space="preserve">You are responsible for following the NPA in the states and jurisdictions where you are licensed. Failure to do so leaves you open to legal action. For example, if you delegate incorrectly and the patient suffers harm, you could be named in a lawsuit. You would have little defense if you did not follow the NPA’s guidelines for delegation. </w:t>
      </w:r>
    </w:p>
    <w:p w14:paraId="099EA99D" w14:textId="77777777" w:rsidR="0045312E" w:rsidRPr="006D0ABB" w:rsidRDefault="0045312E" w:rsidP="006D0ABB">
      <w:pPr>
        <w:pStyle w:val="Professional"/>
        <w:rPr>
          <w:rFonts w:ascii="Droid Sans" w:hAnsi="Droid Sans" w:cs="Droid Sans"/>
        </w:rPr>
      </w:pPr>
    </w:p>
    <w:p w14:paraId="4A0B95BF" w14:textId="2967F9E6" w:rsidR="006D0ABB" w:rsidRDefault="006D0ABB" w:rsidP="006D0ABB">
      <w:pPr>
        <w:pStyle w:val="Professional"/>
        <w:rPr>
          <w:rFonts w:ascii="Droid Sans" w:hAnsi="Droid Sans" w:cs="Droid Sans"/>
        </w:rPr>
      </w:pPr>
      <w:r w:rsidRPr="006D0ABB">
        <w:rPr>
          <w:rFonts w:ascii="Droid Sans" w:hAnsi="Droid Sans" w:cs="Droid Sans"/>
        </w:rPr>
        <w:lastRenderedPageBreak/>
        <w:t xml:space="preserve">Consider the NPA as a helpful resource. For instance, if your organization asks you to take on a task that is outside the scope of practice defined in the NPA, you have a </w:t>
      </w:r>
      <w:r w:rsidR="00530540">
        <w:rPr>
          <w:rFonts w:ascii="Droid Sans" w:hAnsi="Droid Sans" w:cs="Droid Sans"/>
        </w:rPr>
        <w:t>valid</w:t>
      </w:r>
      <w:r w:rsidRPr="006D0ABB">
        <w:rPr>
          <w:rFonts w:ascii="Droid Sans" w:hAnsi="Droid Sans" w:cs="Droid Sans"/>
        </w:rPr>
        <w:t xml:space="preserve"> reason for declining to perform the task. If you are unsure whether a task is covered, consult the BON</w:t>
      </w:r>
      <w:r w:rsidR="00347025">
        <w:rPr>
          <w:rFonts w:ascii="Droid Sans" w:hAnsi="Droid Sans" w:cs="Droid Sans"/>
        </w:rPr>
        <w:t xml:space="preserve"> for the relevant state or jurisdiction</w:t>
      </w:r>
      <w:r w:rsidRPr="006D0ABB">
        <w:rPr>
          <w:rFonts w:ascii="Droid Sans" w:hAnsi="Droid Sans" w:cs="Droid Sans"/>
        </w:rPr>
        <w:t xml:space="preserve">. You can easily access BON contact information </w:t>
      </w:r>
      <w:r w:rsidR="00496DC2">
        <w:rPr>
          <w:rFonts w:ascii="Droid Sans" w:hAnsi="Droid Sans" w:cs="Droid Sans"/>
        </w:rPr>
        <w:t xml:space="preserve">via the </w:t>
      </w:r>
      <w:r w:rsidR="00496DC2" w:rsidRPr="00FC3345">
        <w:rPr>
          <w:rFonts w:ascii="Droid Sans" w:hAnsi="Droid Sans" w:cs="Droid Sans"/>
        </w:rPr>
        <w:t>National Council of State Boards of Nursing (NCSBN)</w:t>
      </w:r>
      <w:r w:rsidR="00496DC2">
        <w:rPr>
          <w:rFonts w:ascii="Droid Sans" w:hAnsi="Droid Sans" w:cs="Droid Sans"/>
        </w:rPr>
        <w:t>:</w:t>
      </w:r>
      <w:r w:rsidR="00496DC2" w:rsidRPr="006D0ABB">
        <w:rPr>
          <w:rFonts w:ascii="Droid Sans" w:hAnsi="Droid Sans" w:cs="Droid Sans"/>
        </w:rPr>
        <w:t xml:space="preserve"> </w:t>
      </w:r>
      <w:hyperlink r:id="rId11" w:history="1">
        <w:r w:rsidR="0045312E" w:rsidRPr="006D0ABB">
          <w:rPr>
            <w:rStyle w:val="Hyperlink"/>
            <w:rFonts w:ascii="Droid Sans" w:hAnsi="Droid Sans" w:cs="Droid Sans"/>
          </w:rPr>
          <w:t>https://www.ncsbn.org/sites/ncsbn/membership/us-members/contact-bon.page</w:t>
        </w:r>
      </w:hyperlink>
      <w:r w:rsidRPr="006D0ABB">
        <w:rPr>
          <w:rFonts w:ascii="Droid Sans" w:hAnsi="Droid Sans" w:cs="Droid Sans"/>
        </w:rPr>
        <w:t>.</w:t>
      </w:r>
      <w:r w:rsidR="0045312E">
        <w:rPr>
          <w:rFonts w:ascii="Droid Sans" w:hAnsi="Droid Sans" w:cs="Droid Sans"/>
        </w:rPr>
        <w:t xml:space="preserve"> </w:t>
      </w:r>
    </w:p>
    <w:p w14:paraId="3DDC0556" w14:textId="77777777" w:rsidR="00777EFD" w:rsidRPr="006D0ABB" w:rsidRDefault="00777EFD" w:rsidP="006D0ABB">
      <w:pPr>
        <w:pStyle w:val="Professional"/>
        <w:rPr>
          <w:rFonts w:ascii="Droid Sans" w:hAnsi="Droid Sans" w:cs="Droid Sans"/>
        </w:rPr>
      </w:pPr>
    </w:p>
    <w:p w14:paraId="7E1E1F7F" w14:textId="667941AE" w:rsidR="000308CE" w:rsidRDefault="006D0ABB" w:rsidP="006D0ABB">
      <w:pPr>
        <w:pStyle w:val="Professional"/>
        <w:rPr>
          <w:rFonts w:ascii="Droid Sans" w:hAnsi="Droid Sans" w:cs="Droid Sans"/>
        </w:rPr>
      </w:pPr>
      <w:r w:rsidRPr="006D0ABB">
        <w:rPr>
          <w:rFonts w:ascii="Droid Sans" w:hAnsi="Droid Sans" w:cs="Droid Sans"/>
        </w:rPr>
        <w:t xml:space="preserve">Of course, to follow the NPA, you must know what is in it. You can easily find the NPA(s) for where you practice through the </w:t>
      </w:r>
      <w:r w:rsidR="000A367F">
        <w:rPr>
          <w:rFonts w:ascii="Droid Sans" w:hAnsi="Droid Sans" w:cs="Droid Sans"/>
        </w:rPr>
        <w:t>“</w:t>
      </w:r>
      <w:r w:rsidRPr="006D0ABB">
        <w:rPr>
          <w:rFonts w:ascii="Droid Sans" w:hAnsi="Droid Sans" w:cs="Droid Sans"/>
        </w:rPr>
        <w:t>Find Your Nurse Practice Act</w:t>
      </w:r>
      <w:r w:rsidR="001E78A6">
        <w:rPr>
          <w:rFonts w:ascii="Droid Sans" w:hAnsi="Droid Sans" w:cs="Droid Sans"/>
        </w:rPr>
        <w:t>”</w:t>
      </w:r>
      <w:r w:rsidRPr="006D0ABB">
        <w:rPr>
          <w:rFonts w:ascii="Droid Sans" w:hAnsi="Droid Sans" w:cs="Droid Sans"/>
        </w:rPr>
        <w:t xml:space="preserve"> page on </w:t>
      </w:r>
      <w:r w:rsidR="00347025">
        <w:rPr>
          <w:rFonts w:ascii="Droid Sans" w:hAnsi="Droid Sans" w:cs="Droid Sans"/>
        </w:rPr>
        <w:t xml:space="preserve">the NCSBN’s </w:t>
      </w:r>
      <w:r w:rsidRPr="006D0ABB">
        <w:rPr>
          <w:rFonts w:ascii="Droid Sans" w:hAnsi="Droid Sans" w:cs="Droid Sans"/>
        </w:rPr>
        <w:t>website (</w:t>
      </w:r>
      <w:hyperlink r:id="rId12" w:history="1">
        <w:r w:rsidRPr="006D0ABB">
          <w:rPr>
            <w:rStyle w:val="Hyperlink"/>
            <w:rFonts w:ascii="Droid Sans" w:hAnsi="Droid Sans" w:cs="Droid Sans"/>
          </w:rPr>
          <w:t>https://www.ncsbn.org/policy-gov/npa-toolkit/npa.page</w:t>
        </w:r>
      </w:hyperlink>
      <w:r w:rsidRPr="006D0ABB">
        <w:rPr>
          <w:rFonts w:ascii="Droid Sans" w:hAnsi="Droid Sans" w:cs="Droid Sans"/>
        </w:rPr>
        <w:t xml:space="preserve">). Simply use the drop-down menu to select your location. </w:t>
      </w:r>
    </w:p>
    <w:p w14:paraId="17513E91" w14:textId="77777777" w:rsidR="000308CE" w:rsidRDefault="000308CE" w:rsidP="006D0ABB">
      <w:pPr>
        <w:pStyle w:val="Professional"/>
        <w:rPr>
          <w:rFonts w:ascii="Droid Sans" w:hAnsi="Droid Sans" w:cs="Droid Sans"/>
        </w:rPr>
      </w:pPr>
    </w:p>
    <w:p w14:paraId="397CAD1C" w14:textId="64AB365B" w:rsidR="006D0ABB" w:rsidRDefault="006D0ABB" w:rsidP="006D0ABB">
      <w:pPr>
        <w:pStyle w:val="Professional"/>
        <w:rPr>
          <w:rFonts w:ascii="Droid Sans" w:hAnsi="Droid Sans" w:cs="Droid Sans"/>
        </w:rPr>
      </w:pPr>
      <w:r w:rsidRPr="006D0ABB">
        <w:rPr>
          <w:rFonts w:ascii="Droid Sans" w:hAnsi="Droid Sans" w:cs="Droid Sans"/>
        </w:rPr>
        <w:t xml:space="preserve">It can be challenging to read a legislative act, so many states have created self-study education programs on their NPAs. You can find a list at </w:t>
      </w:r>
      <w:r w:rsidR="00070B4C">
        <w:rPr>
          <w:rFonts w:ascii="Droid Sans" w:hAnsi="Droid Sans" w:cs="Droid Sans"/>
        </w:rPr>
        <w:t>the International Center for Regulatory Schol</w:t>
      </w:r>
      <w:r w:rsidR="000A367F">
        <w:rPr>
          <w:rFonts w:ascii="Droid Sans" w:hAnsi="Droid Sans" w:cs="Droid Sans"/>
        </w:rPr>
        <w:t xml:space="preserve">arship (ICRS) Connections Catalog: </w:t>
      </w:r>
      <w:hyperlink r:id="rId13" w:history="1">
        <w:r w:rsidR="000A367F" w:rsidRPr="006D0ABB">
          <w:rPr>
            <w:rStyle w:val="Hyperlink"/>
            <w:rFonts w:ascii="Droid Sans" w:hAnsi="Droid Sans" w:cs="Droid Sans"/>
          </w:rPr>
          <w:t>https://catalog.icrsncsbn.org/browse/public/continuing-ed/npa/</w:t>
        </w:r>
      </w:hyperlink>
      <w:r w:rsidRPr="006D0ABB">
        <w:rPr>
          <w:rFonts w:ascii="Droid Sans" w:hAnsi="Droid Sans" w:cs="Droid Sans"/>
        </w:rPr>
        <w:t>.</w:t>
      </w:r>
      <w:r w:rsidR="0045312E">
        <w:rPr>
          <w:rFonts w:ascii="Droid Sans" w:hAnsi="Droid Sans" w:cs="Droid Sans"/>
        </w:rPr>
        <w:t xml:space="preserve"> </w:t>
      </w:r>
    </w:p>
    <w:p w14:paraId="2200AAC2" w14:textId="77777777" w:rsidR="006D0ABB" w:rsidRPr="006D0ABB" w:rsidRDefault="006D0ABB" w:rsidP="006D0ABB">
      <w:pPr>
        <w:pStyle w:val="Professional"/>
        <w:rPr>
          <w:rFonts w:ascii="Droid Sans" w:hAnsi="Droid Sans" w:cs="Droid Sans"/>
        </w:rPr>
      </w:pPr>
    </w:p>
    <w:p w14:paraId="7F09D426" w14:textId="17792528" w:rsidR="006D0ABB" w:rsidRPr="006D0ABB" w:rsidRDefault="00710C5F" w:rsidP="00710C5F">
      <w:pPr>
        <w:pStyle w:val="Professional"/>
        <w:rPr>
          <w:rFonts w:ascii="Droid Sans" w:hAnsi="Droid Sans" w:cs="Droid Sans"/>
          <w:b/>
        </w:rPr>
      </w:pPr>
      <w:r>
        <w:rPr>
          <w:rFonts w:ascii="Droid Sans" w:hAnsi="Droid Sans" w:cs="Droid Sans"/>
          <w:b/>
          <w:color w:val="00617F"/>
        </w:rPr>
        <w:t>A valuable resource</w:t>
      </w:r>
    </w:p>
    <w:p w14:paraId="371CB2DC" w14:textId="77777777" w:rsidR="006D0ABB" w:rsidRPr="006D0ABB" w:rsidRDefault="006D0ABB" w:rsidP="006D0ABB">
      <w:pPr>
        <w:pStyle w:val="Professional"/>
        <w:rPr>
          <w:rFonts w:ascii="Droid Sans" w:hAnsi="Droid Sans" w:cs="Droid Sans"/>
        </w:rPr>
      </w:pPr>
      <w:r w:rsidRPr="006D0ABB">
        <w:rPr>
          <w:rFonts w:ascii="Droid Sans" w:hAnsi="Droid Sans" w:cs="Droid Sans"/>
        </w:rPr>
        <w:t xml:space="preserve">Following the NPA helps reduce your risk of legal action. Be sure to read newsletters and other correspondence from the BONs where you practice for any clarifications related to the NPA. It’s also a good idea to revisit the NPA on an annual basis to ensure you are practicing according to the law. </w:t>
      </w:r>
    </w:p>
    <w:p w14:paraId="11677902" w14:textId="6E202A56" w:rsidR="00764C7B" w:rsidRDefault="00764C7B" w:rsidP="00764C7B">
      <w:pPr>
        <w:pStyle w:val="Professional"/>
        <w:rPr>
          <w:rFonts w:ascii="Droid Sans" w:hAnsi="Droid Sans" w:cs="Droid Sans"/>
        </w:rPr>
      </w:pPr>
    </w:p>
    <w:p w14:paraId="63051DBA" w14:textId="56524568" w:rsidR="00652844" w:rsidRDefault="00652844" w:rsidP="00764C7B">
      <w:pPr>
        <w:pStyle w:val="Professional"/>
        <w:rPr>
          <w:rFonts w:ascii="Droid Sans" w:hAnsi="Droid Sans" w:cs="Droid Sans"/>
        </w:rPr>
      </w:pPr>
    </w:p>
    <w:p w14:paraId="2D3D82A5" w14:textId="77777777" w:rsidR="00652844" w:rsidRPr="00CC7025" w:rsidRDefault="00652844" w:rsidP="00764C7B">
      <w:pPr>
        <w:pStyle w:val="Professional"/>
        <w:rPr>
          <w:rFonts w:ascii="Droid Sans" w:hAnsi="Droid Sans" w:cs="Droid Sans"/>
        </w:rPr>
      </w:pPr>
    </w:p>
    <w:p w14:paraId="33B3964D" w14:textId="2435DD44" w:rsidR="00764C7B" w:rsidRPr="00652844" w:rsidRDefault="00652844" w:rsidP="00764C7B">
      <w:pPr>
        <w:pStyle w:val="Professional"/>
        <w:rPr>
          <w:rFonts w:ascii="Droid Sans" w:hAnsi="Droid Sans" w:cs="Droid Sans"/>
          <w:sz w:val="20"/>
          <w:szCs w:val="18"/>
        </w:rPr>
      </w:pPr>
      <w:r w:rsidRPr="00652844">
        <w:rPr>
          <w:rFonts w:ascii="Droid Sans" w:hAnsi="Droid Sans" w:cs="Droid Sans"/>
          <w:sz w:val="20"/>
          <w:szCs w:val="18"/>
        </w:rPr>
        <w:t xml:space="preserve">By: </w:t>
      </w:r>
      <w:r w:rsidRPr="00652844">
        <w:rPr>
          <w:rFonts w:ascii="Droid Sans" w:hAnsi="Droid Sans" w:cs="Droid Sans"/>
          <w:sz w:val="20"/>
          <w:szCs w:val="18"/>
        </w:rPr>
        <w:t>Cynthia Saver, MS, RN, is president of CLS Development, Inc., in Columbia, Md.</w:t>
      </w:r>
    </w:p>
    <w:p w14:paraId="4176301A" w14:textId="2BC9C1F1" w:rsidR="00652844" w:rsidRDefault="00652844" w:rsidP="00764C7B">
      <w:pPr>
        <w:pStyle w:val="Professional"/>
        <w:rPr>
          <w:rFonts w:ascii="Droid Sans" w:hAnsi="Droid Sans" w:cs="Droid Sans"/>
        </w:rPr>
      </w:pPr>
    </w:p>
    <w:p w14:paraId="762217C2" w14:textId="14F66C2F" w:rsidR="00652844" w:rsidRDefault="00652844" w:rsidP="00764C7B">
      <w:pPr>
        <w:pStyle w:val="Professional"/>
        <w:rPr>
          <w:rFonts w:ascii="Droid Sans" w:hAnsi="Droid Sans" w:cs="Droid Sans"/>
        </w:rPr>
      </w:pPr>
    </w:p>
    <w:p w14:paraId="4CA1008B" w14:textId="77777777" w:rsidR="00652844" w:rsidRPr="00CC7025" w:rsidRDefault="00652844" w:rsidP="00764C7B">
      <w:pPr>
        <w:pStyle w:val="Professional"/>
        <w:rPr>
          <w:rFonts w:ascii="Droid Sans" w:hAnsi="Droid Sans" w:cs="Droid Sans"/>
        </w:rPr>
      </w:pPr>
    </w:p>
    <w:p w14:paraId="7728CE6E" w14:textId="77777777" w:rsidR="00CD77DB" w:rsidRPr="00CD77DB" w:rsidRDefault="00CD77DB" w:rsidP="00CD77DB">
      <w:pPr>
        <w:pStyle w:val="Professional"/>
        <w:rPr>
          <w:rFonts w:ascii="Droid Sans" w:hAnsi="Droid Sans" w:cs="Droid Sans"/>
          <w:b/>
          <w:bCs/>
          <w:sz w:val="20"/>
          <w:szCs w:val="18"/>
        </w:rPr>
      </w:pPr>
      <w:r w:rsidRPr="00CD77DB">
        <w:rPr>
          <w:rFonts w:ascii="Droid Sans" w:hAnsi="Droid Sans" w:cs="Droid Sans"/>
          <w:b/>
          <w:bCs/>
          <w:sz w:val="20"/>
          <w:szCs w:val="18"/>
        </w:rPr>
        <w:t>References</w:t>
      </w:r>
    </w:p>
    <w:p w14:paraId="73845695" w14:textId="1AD37715" w:rsidR="00CD77DB" w:rsidRPr="00CD77DB" w:rsidRDefault="00CD77DB" w:rsidP="00CD77DB">
      <w:pPr>
        <w:pStyle w:val="Professional"/>
        <w:rPr>
          <w:rFonts w:ascii="Droid Sans" w:hAnsi="Droid Sans" w:cs="Droid Sans"/>
          <w:sz w:val="20"/>
          <w:szCs w:val="18"/>
        </w:rPr>
      </w:pPr>
      <w:r w:rsidRPr="00CD77DB">
        <w:rPr>
          <w:rFonts w:ascii="Droid Sans" w:hAnsi="Droid Sans" w:cs="Droid Sans"/>
          <w:sz w:val="20"/>
          <w:szCs w:val="18"/>
        </w:rPr>
        <w:t>NCSBN. What every nurse needs to know about state and territorial boards of nursing. 2018.</w:t>
      </w:r>
      <w:r w:rsidR="00075297" w:rsidRPr="00075297">
        <w:rPr>
          <w:rFonts w:ascii="Droid Sans" w:hAnsi="Droid Sans" w:cs="Droid Sans"/>
          <w:sz w:val="20"/>
          <w:szCs w:val="18"/>
        </w:rPr>
        <w:t xml:space="preserve"> </w:t>
      </w:r>
      <w:hyperlink r:id="rId14" w:history="1">
        <w:r w:rsidR="00075297" w:rsidRPr="00075297">
          <w:rPr>
            <w:rStyle w:val="Hyperlink"/>
            <w:rFonts w:ascii="Droid Sans" w:hAnsi="Droid Sans" w:cs="Droid Sans"/>
            <w:sz w:val="20"/>
            <w:szCs w:val="18"/>
          </w:rPr>
          <w:t>https://www.ncsbn.org/brochures-and-posters/state-and-territorial-boards-of-nursing-what-every-nurse-needs-to-know</w:t>
        </w:r>
      </w:hyperlink>
      <w:r w:rsidR="00075297" w:rsidRPr="00075297">
        <w:rPr>
          <w:rFonts w:ascii="Droid Sans" w:hAnsi="Droid Sans" w:cs="Droid Sans"/>
          <w:sz w:val="20"/>
          <w:szCs w:val="18"/>
        </w:rPr>
        <w:t xml:space="preserve"> </w:t>
      </w:r>
    </w:p>
    <w:p w14:paraId="36FA7F73" w14:textId="0B57FA3C" w:rsidR="00CD77DB" w:rsidRPr="00CD77DB" w:rsidRDefault="00CD77DB" w:rsidP="00CD77DB">
      <w:pPr>
        <w:pStyle w:val="Professional"/>
        <w:rPr>
          <w:rFonts w:ascii="Droid Sans" w:hAnsi="Droid Sans" w:cs="Droid Sans"/>
          <w:sz w:val="20"/>
          <w:szCs w:val="18"/>
        </w:rPr>
      </w:pPr>
      <w:r w:rsidRPr="00CD77DB">
        <w:rPr>
          <w:rFonts w:ascii="Droid Sans" w:hAnsi="Droid Sans" w:cs="Droid Sans"/>
          <w:sz w:val="20"/>
          <w:szCs w:val="18"/>
        </w:rPr>
        <w:t xml:space="preserve">Russell KA. Nurse practice acts guide and govern: Update 2017. J </w:t>
      </w:r>
      <w:proofErr w:type="spellStart"/>
      <w:r w:rsidRPr="00CD77DB">
        <w:rPr>
          <w:rFonts w:ascii="Droid Sans" w:hAnsi="Droid Sans" w:cs="Droid Sans"/>
          <w:sz w:val="20"/>
          <w:szCs w:val="18"/>
        </w:rPr>
        <w:t>Nurs</w:t>
      </w:r>
      <w:proofErr w:type="spellEnd"/>
      <w:r w:rsidRPr="00CD77DB">
        <w:rPr>
          <w:rFonts w:ascii="Droid Sans" w:hAnsi="Droid Sans" w:cs="Droid Sans"/>
          <w:sz w:val="20"/>
          <w:szCs w:val="18"/>
        </w:rPr>
        <w:t xml:space="preserve"> Reg. 2017;8(3):18-23.</w:t>
      </w:r>
      <w:r w:rsidR="00EC5D67" w:rsidRPr="00075297">
        <w:rPr>
          <w:rFonts w:ascii="Droid Sans" w:hAnsi="Droid Sans" w:cs="Droid Sans"/>
          <w:sz w:val="20"/>
          <w:szCs w:val="18"/>
        </w:rPr>
        <w:t xml:space="preserve"> </w:t>
      </w:r>
      <w:hyperlink r:id="rId15" w:history="1">
        <w:r w:rsidR="00EC5D67" w:rsidRPr="00075297">
          <w:rPr>
            <w:rStyle w:val="Hyperlink"/>
            <w:rFonts w:ascii="Droid Sans" w:hAnsi="Droid Sans" w:cs="Droid Sans"/>
            <w:sz w:val="20"/>
            <w:szCs w:val="18"/>
          </w:rPr>
          <w:t>https://www.ncsbn.org/public-files/2017_NPA_Guide_and_govern.pdf</w:t>
        </w:r>
      </w:hyperlink>
      <w:r w:rsidR="00EC5D67" w:rsidRPr="00075297">
        <w:rPr>
          <w:rFonts w:ascii="Droid Sans" w:hAnsi="Droid Sans" w:cs="Droid Sans"/>
          <w:sz w:val="20"/>
          <w:szCs w:val="18"/>
        </w:rPr>
        <w:t xml:space="preserve"> </w:t>
      </w:r>
    </w:p>
    <w:p w14:paraId="42F83937" w14:textId="77777777" w:rsidR="00CD77DB" w:rsidRPr="00CD77DB" w:rsidRDefault="00CD77DB" w:rsidP="00CD77DB">
      <w:pPr>
        <w:pStyle w:val="Professional"/>
        <w:rPr>
          <w:rFonts w:ascii="Droid Sans" w:hAnsi="Droid Sans" w:cs="Droid Sans"/>
          <w:sz w:val="20"/>
          <w:szCs w:val="18"/>
        </w:rPr>
      </w:pPr>
    </w:p>
    <w:p w14:paraId="351AA39F" w14:textId="579EBA8C" w:rsidR="00366DA9" w:rsidRDefault="00366DA9" w:rsidP="009D2196">
      <w:pPr>
        <w:pStyle w:val="Professional"/>
        <w:rPr>
          <w:rFonts w:ascii="Droid Sans" w:hAnsi="Droid Sans" w:cs="Droid Sans"/>
          <w:sz w:val="20"/>
          <w:szCs w:val="18"/>
        </w:rPr>
      </w:pPr>
    </w:p>
    <w:p w14:paraId="7F6775D5" w14:textId="3F205893" w:rsidR="00652844" w:rsidRDefault="00652844" w:rsidP="009D2196">
      <w:pPr>
        <w:pStyle w:val="Professional"/>
        <w:rPr>
          <w:rFonts w:ascii="Droid Sans" w:hAnsi="Droid Sans" w:cs="Droid Sans"/>
          <w:sz w:val="20"/>
          <w:szCs w:val="18"/>
        </w:rPr>
      </w:pPr>
    </w:p>
    <w:p w14:paraId="56F2E454" w14:textId="3F2E5E0E" w:rsidR="00652844" w:rsidRDefault="00652844" w:rsidP="009D2196">
      <w:pPr>
        <w:pStyle w:val="Professional"/>
        <w:rPr>
          <w:rFonts w:ascii="Droid Sans" w:hAnsi="Droid Sans" w:cs="Droid Sans"/>
          <w:sz w:val="20"/>
          <w:szCs w:val="18"/>
        </w:rPr>
      </w:pPr>
    </w:p>
    <w:p w14:paraId="70DB1C5E" w14:textId="20DC47D3" w:rsidR="00652844" w:rsidRDefault="00652844" w:rsidP="009D2196">
      <w:pPr>
        <w:pStyle w:val="Professional"/>
        <w:rPr>
          <w:rFonts w:ascii="Droid Sans" w:hAnsi="Droid Sans" w:cs="Droid Sans"/>
          <w:sz w:val="20"/>
          <w:szCs w:val="18"/>
        </w:rPr>
      </w:pPr>
    </w:p>
    <w:p w14:paraId="3DBC1EED" w14:textId="74FB498E" w:rsidR="00652844" w:rsidRDefault="00652844" w:rsidP="009D2196">
      <w:pPr>
        <w:pStyle w:val="Professional"/>
        <w:rPr>
          <w:rFonts w:ascii="Droid Sans" w:hAnsi="Droid Sans" w:cs="Droid Sans"/>
          <w:sz w:val="20"/>
          <w:szCs w:val="18"/>
        </w:rPr>
      </w:pPr>
    </w:p>
    <w:p w14:paraId="6741B628" w14:textId="5EF61A2F" w:rsidR="00652844" w:rsidRDefault="00652844" w:rsidP="009D2196">
      <w:pPr>
        <w:pStyle w:val="Professional"/>
        <w:rPr>
          <w:rFonts w:ascii="Droid Sans" w:hAnsi="Droid Sans" w:cs="Droid Sans"/>
          <w:sz w:val="20"/>
          <w:szCs w:val="18"/>
        </w:rPr>
      </w:pPr>
    </w:p>
    <w:p w14:paraId="22576E5E" w14:textId="0F31D834" w:rsidR="00652844" w:rsidRDefault="00652844" w:rsidP="009D2196">
      <w:pPr>
        <w:pStyle w:val="Professional"/>
        <w:rPr>
          <w:rFonts w:ascii="Droid Sans" w:hAnsi="Droid Sans" w:cs="Droid Sans"/>
          <w:sz w:val="20"/>
          <w:szCs w:val="18"/>
        </w:rPr>
      </w:pPr>
    </w:p>
    <w:p w14:paraId="06400462" w14:textId="60F4CDA2" w:rsidR="00652844" w:rsidRDefault="00652844" w:rsidP="009D2196">
      <w:pPr>
        <w:pStyle w:val="Professional"/>
        <w:rPr>
          <w:rFonts w:ascii="Droid Sans" w:hAnsi="Droid Sans" w:cs="Droid Sans"/>
          <w:sz w:val="20"/>
          <w:szCs w:val="18"/>
        </w:rPr>
      </w:pPr>
    </w:p>
    <w:p w14:paraId="2A81BC3C" w14:textId="77777777" w:rsidR="00652844" w:rsidRPr="00075297" w:rsidRDefault="00652844" w:rsidP="009D2196">
      <w:pPr>
        <w:pStyle w:val="Professional"/>
        <w:rPr>
          <w:rFonts w:ascii="Droid Sans" w:hAnsi="Droid Sans" w:cs="Droid Sans"/>
          <w:sz w:val="20"/>
          <w:szCs w:val="18"/>
        </w:rPr>
      </w:pPr>
    </w:p>
    <w:p w14:paraId="5EE7C1D6" w14:textId="77777777" w:rsidR="00366DA9" w:rsidRPr="00075297" w:rsidRDefault="00366DA9" w:rsidP="009D2196">
      <w:pPr>
        <w:pStyle w:val="Professional"/>
        <w:rPr>
          <w:rFonts w:ascii="Droid Sans" w:hAnsi="Droid Sans" w:cs="Droid Sans"/>
          <w:sz w:val="20"/>
          <w:szCs w:val="18"/>
        </w:rPr>
      </w:pPr>
    </w:p>
    <w:p w14:paraId="0343698B" w14:textId="5A03CD4C" w:rsidR="009D2196" w:rsidRPr="00530540" w:rsidRDefault="009D2196" w:rsidP="009D2196">
      <w:pPr>
        <w:pStyle w:val="Professional"/>
        <w:rPr>
          <w:rFonts w:ascii="Droid Sans" w:hAnsi="Droid Sans" w:cs="Droid Sans"/>
          <w:sz w:val="16"/>
          <w:szCs w:val="14"/>
        </w:rPr>
      </w:pPr>
      <w:r w:rsidRPr="00530540">
        <w:rPr>
          <w:rFonts w:ascii="Droid Sans" w:hAnsi="Droid Sans" w:cs="Droid Sans"/>
          <w:sz w:val="16"/>
          <w:szCs w:val="14"/>
        </w:rPr>
        <w:t>Disclaimer: The information offered within this article reflects general principles only and does not constitute legal advice by Nurses Service Organization (NSO) or establish appropriate or acceptable standards of professional conduct. Readers should consult with an attorney if they have specific concerns. Neither Affinity Insurance Services, Inc. nor NSO assumes any liability for how this information is applied in practice or for the accuracy of this information. Please note that Internet hyperlinks cited herein are active as of the date of publication but may be subject to change or discontinuation.</w:t>
      </w:r>
    </w:p>
    <w:p w14:paraId="4C34AB53" w14:textId="77777777" w:rsidR="009D2196" w:rsidRPr="00530540" w:rsidRDefault="009D2196" w:rsidP="009D2196">
      <w:pPr>
        <w:pStyle w:val="Professional"/>
        <w:rPr>
          <w:rFonts w:ascii="Droid Sans" w:hAnsi="Droid Sans" w:cs="Droid Sans"/>
          <w:sz w:val="16"/>
          <w:szCs w:val="14"/>
        </w:rPr>
      </w:pPr>
    </w:p>
    <w:p w14:paraId="57580E0B" w14:textId="1B9D60FB" w:rsidR="002A4E2A" w:rsidRPr="00530540" w:rsidRDefault="009D2196" w:rsidP="009D2196">
      <w:pPr>
        <w:pStyle w:val="Professional"/>
        <w:rPr>
          <w:rFonts w:ascii="Droid Sans" w:hAnsi="Droid Sans" w:cs="Droid Sans"/>
          <w:sz w:val="16"/>
          <w:szCs w:val="14"/>
        </w:rPr>
      </w:pPr>
      <w:r w:rsidRPr="00530540">
        <w:rPr>
          <w:rFonts w:ascii="Droid Sans" w:hAnsi="Droid Sans" w:cs="Droid Sans"/>
          <w:sz w:val="16"/>
          <w:szCs w:val="14"/>
        </w:rPr>
        <w:t>This risk management information was provided by Nurses Service Organization (NSO), the nation's largest provider of nurses’ professional liability insurance coverage for over 550,000 nurses since 1976. The individual professional liability insurance policy administered through NSO is underwritten by American Casualty Company of Reading, Pennsylvania, a CNA company. Reproduction without permission of the publisher is prohibited. For questions, send an e-mail to service@nso.com or call 1-800-247-1500. www.nso.com.</w:t>
      </w:r>
    </w:p>
    <w:sectPr w:rsidR="002A4E2A" w:rsidRPr="00530540" w:rsidSect="00764C7B">
      <w:footerReference w:type="default" r:id="rId16"/>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C170" w14:textId="77777777" w:rsidR="003F24F1" w:rsidRDefault="003F24F1" w:rsidP="00602B26">
      <w:pPr>
        <w:spacing w:after="0" w:line="240" w:lineRule="auto"/>
      </w:pPr>
      <w:r>
        <w:separator/>
      </w:r>
    </w:p>
  </w:endnote>
  <w:endnote w:type="continuationSeparator" w:id="0">
    <w:p w14:paraId="711534AF" w14:textId="77777777" w:rsidR="003F24F1" w:rsidRDefault="003F24F1" w:rsidP="0060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SemiBold">
    <w:panose1 w:val="00000000000000000000"/>
    <w:charset w:val="00"/>
    <w:family w:val="auto"/>
    <w:pitch w:val="variable"/>
    <w:sig w:usb0="200002FF" w:usb1="0000005B" w:usb2="00000020" w:usb3="00000000" w:csb0="0000019F" w:csb1="00000000"/>
  </w:font>
  <w:font w:name="Droid Sans">
    <w:panose1 w:val="020B06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3558" w14:textId="77777777" w:rsidR="00764C7B" w:rsidRDefault="00764C7B" w:rsidP="00764C7B">
    <w:pPr>
      <w:pStyle w:val="Footer"/>
      <w:jc w:val="right"/>
    </w:pPr>
    <w:r>
      <w:rPr>
        <w:noProof/>
      </w:rPr>
      <w:drawing>
        <wp:inline distT="0" distB="0" distL="0" distR="0" wp14:anchorId="5F2D07FE" wp14:editId="5D9886F2">
          <wp:extent cx="6858000" cy="104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04140"/>
                  </a:xfrm>
                  <a:prstGeom prst="rect">
                    <a:avLst/>
                  </a:prstGeom>
                </pic:spPr>
              </pic:pic>
            </a:graphicData>
          </a:graphic>
        </wp:inline>
      </w:drawing>
    </w:r>
  </w:p>
  <w:p w14:paraId="1DE7268B" w14:textId="77777777" w:rsidR="00764C7B" w:rsidRDefault="00764C7B" w:rsidP="00764C7B">
    <w:pPr>
      <w:pStyle w:val="Footer"/>
      <w:jc w:val="right"/>
    </w:pPr>
    <w:r>
      <w:rPr>
        <w:noProof/>
      </w:rPr>
      <w:drawing>
        <wp:inline distT="0" distB="0" distL="0" distR="0" wp14:anchorId="3F7DCC6E" wp14:editId="1CFFEDD2">
          <wp:extent cx="1075031" cy="4568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86460" cy="461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50A7" w14:textId="77777777" w:rsidR="003F24F1" w:rsidRDefault="003F24F1" w:rsidP="00602B26">
      <w:pPr>
        <w:spacing w:after="0" w:line="240" w:lineRule="auto"/>
      </w:pPr>
      <w:r>
        <w:separator/>
      </w:r>
    </w:p>
  </w:footnote>
  <w:footnote w:type="continuationSeparator" w:id="0">
    <w:p w14:paraId="228DBC2E" w14:textId="77777777" w:rsidR="003F24F1" w:rsidRDefault="003F24F1" w:rsidP="0060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F4D2" w14:textId="77777777" w:rsidR="00764C7B" w:rsidRDefault="00764C7B">
    <w:pPr>
      <w:pStyle w:val="Header"/>
    </w:pPr>
    <w:r>
      <w:rPr>
        <w:noProof/>
      </w:rPr>
      <w:drawing>
        <wp:anchor distT="0" distB="0" distL="114300" distR="114300" simplePos="0" relativeHeight="251660800" behindDoc="0" locked="0" layoutInCell="1" allowOverlap="1" wp14:anchorId="397FBD6D" wp14:editId="7492D031">
          <wp:simplePos x="0" y="0"/>
          <wp:positionH relativeFrom="column">
            <wp:posOffset>-457200</wp:posOffset>
          </wp:positionH>
          <wp:positionV relativeFrom="paragraph">
            <wp:posOffset>-457200</wp:posOffset>
          </wp:positionV>
          <wp:extent cx="7772400" cy="1011555"/>
          <wp:effectExtent l="0" t="0" r="0" b="0"/>
          <wp:wrapSquare wrapText="bothSides"/>
          <wp:docPr id="3" name="Picture 3" descr="Shape, rectang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O Risk Education 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11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F1A"/>
    <w:multiLevelType w:val="multilevel"/>
    <w:tmpl w:val="B3C4D8B2"/>
    <w:styleLink w:val="AonList"/>
    <w:lvl w:ilvl="0">
      <w:start w:val="1"/>
      <w:numFmt w:val="bullet"/>
      <w:pStyle w:val="AonBullet1"/>
      <w:lvlText w:val=""/>
      <w:lvlJc w:val="left"/>
      <w:pPr>
        <w:tabs>
          <w:tab w:val="num" w:pos="360"/>
        </w:tabs>
        <w:ind w:left="360" w:hanging="360"/>
      </w:pPr>
      <w:rPr>
        <w:rFonts w:ascii="Wingdings" w:hAnsi="Wingdings" w:cs="Times New Roman" w:hint="default"/>
        <w:color w:val="auto"/>
        <w:sz w:val="20"/>
        <w:szCs w:val="20"/>
      </w:rPr>
    </w:lvl>
    <w:lvl w:ilvl="1">
      <w:start w:val="1"/>
      <w:numFmt w:val="bullet"/>
      <w:pStyle w:val="AonBullet2"/>
      <w:lvlText w:val="–"/>
      <w:lvlJc w:val="left"/>
      <w:pPr>
        <w:tabs>
          <w:tab w:val="num" w:pos="720"/>
        </w:tabs>
        <w:ind w:left="720" w:hanging="360"/>
      </w:pPr>
      <w:rPr>
        <w:rFonts w:ascii="Arial" w:hAnsi="Arial" w:cs="Times New Roman" w:hint="default"/>
        <w:b/>
        <w:i w:val="0"/>
        <w:color w:val="auto"/>
      </w:rPr>
    </w:lvl>
    <w:lvl w:ilvl="2">
      <w:start w:val="1"/>
      <w:numFmt w:val="bullet"/>
      <w:pStyle w:val="AonBullet3"/>
      <w:lvlText w:val="•"/>
      <w:lvlJc w:val="left"/>
      <w:pPr>
        <w:tabs>
          <w:tab w:val="num" w:pos="1080"/>
        </w:tabs>
        <w:ind w:left="1080" w:hanging="360"/>
      </w:pPr>
      <w:rPr>
        <w:rFonts w:ascii="Arial" w:hAnsi="Arial" w:cs="Times New Roman" w:hint="default"/>
        <w:szCs w:val="20"/>
      </w:rPr>
    </w:lvl>
    <w:lvl w:ilvl="3">
      <w:start w:val="1"/>
      <w:numFmt w:val="bullet"/>
      <w:pStyle w:val="AonBullet4"/>
      <w:lvlText w:val=""/>
      <w:lvlJc w:val="left"/>
      <w:pPr>
        <w:tabs>
          <w:tab w:val="num" w:pos="1440"/>
        </w:tabs>
        <w:ind w:left="1440" w:hanging="360"/>
      </w:pPr>
      <w:rPr>
        <w:rFonts w:ascii="Symbol" w:hAnsi="Symbol" w:cs="Times New Roman" w:hint="default"/>
        <w:sz w:val="20"/>
        <w:szCs w:val="20"/>
      </w:rPr>
    </w:lvl>
    <w:lvl w:ilvl="4">
      <w:start w:val="1"/>
      <w:numFmt w:val="bullet"/>
      <w:pStyle w:val="AonBullet5"/>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 w15:restartNumberingAfterBreak="0">
    <w:nsid w:val="54161C79"/>
    <w:multiLevelType w:val="hybridMultilevel"/>
    <w:tmpl w:val="FD80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90352">
    <w:abstractNumId w:val="0"/>
  </w:num>
  <w:num w:numId="2" w16cid:durableId="211787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2A"/>
    <w:rsid w:val="000308CE"/>
    <w:rsid w:val="00070B4C"/>
    <w:rsid w:val="00075297"/>
    <w:rsid w:val="0007709F"/>
    <w:rsid w:val="000A367F"/>
    <w:rsid w:val="000A3AFD"/>
    <w:rsid w:val="001071F9"/>
    <w:rsid w:val="00172122"/>
    <w:rsid w:val="001D7E0A"/>
    <w:rsid w:val="001E78A6"/>
    <w:rsid w:val="002A09D0"/>
    <w:rsid w:val="002A4E2A"/>
    <w:rsid w:val="00347025"/>
    <w:rsid w:val="00366DA9"/>
    <w:rsid w:val="003F24F1"/>
    <w:rsid w:val="004401AB"/>
    <w:rsid w:val="0045312E"/>
    <w:rsid w:val="00496DC2"/>
    <w:rsid w:val="00530540"/>
    <w:rsid w:val="005307FA"/>
    <w:rsid w:val="005B75F2"/>
    <w:rsid w:val="00602B26"/>
    <w:rsid w:val="00636AB6"/>
    <w:rsid w:val="00652844"/>
    <w:rsid w:val="00682048"/>
    <w:rsid w:val="006D0ABB"/>
    <w:rsid w:val="00710C5F"/>
    <w:rsid w:val="00721DC7"/>
    <w:rsid w:val="00764C7B"/>
    <w:rsid w:val="00777EFD"/>
    <w:rsid w:val="007D3D83"/>
    <w:rsid w:val="008679FF"/>
    <w:rsid w:val="00873CCE"/>
    <w:rsid w:val="008D78F6"/>
    <w:rsid w:val="008F74AF"/>
    <w:rsid w:val="00922BA3"/>
    <w:rsid w:val="0093592E"/>
    <w:rsid w:val="009D2196"/>
    <w:rsid w:val="00AF13EE"/>
    <w:rsid w:val="00BA0A32"/>
    <w:rsid w:val="00BE4458"/>
    <w:rsid w:val="00BF4BA7"/>
    <w:rsid w:val="00C23731"/>
    <w:rsid w:val="00C9285F"/>
    <w:rsid w:val="00CC7025"/>
    <w:rsid w:val="00CD77DB"/>
    <w:rsid w:val="00D5710F"/>
    <w:rsid w:val="00D65915"/>
    <w:rsid w:val="00D817BE"/>
    <w:rsid w:val="00DF5F17"/>
    <w:rsid w:val="00E742B4"/>
    <w:rsid w:val="00E90E09"/>
    <w:rsid w:val="00EC5D67"/>
    <w:rsid w:val="00F62289"/>
    <w:rsid w:val="00F831F5"/>
    <w:rsid w:val="00FB7ED3"/>
    <w:rsid w:val="00FC3345"/>
    <w:rsid w:val="00FD5FBD"/>
    <w:rsid w:val="00FF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C915B"/>
  <w15:chartTrackingRefBased/>
  <w15:docId w15:val="{F0861CA7-95E2-4AD7-8725-EC2A6C38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0ABB"/>
    <w:pPr>
      <w:keepNext/>
      <w:spacing w:before="240" w:after="60" w:line="240" w:lineRule="auto"/>
      <w:outlineLvl w:val="0"/>
    </w:pPr>
    <w:rPr>
      <w:rFonts w:ascii="Univers" w:eastAsia="Times New Roman" w:hAnsi="Univers" w:cs="Arial"/>
      <w:b/>
      <w:kern w:val="28"/>
      <w:sz w:val="56"/>
      <w:szCs w:val="24"/>
    </w:rPr>
  </w:style>
  <w:style w:type="paragraph" w:styleId="Heading2">
    <w:name w:val="heading 2"/>
    <w:basedOn w:val="Normal"/>
    <w:next w:val="Normal"/>
    <w:link w:val="Heading2Char"/>
    <w:qFormat/>
    <w:rsid w:val="006D0ABB"/>
    <w:pPr>
      <w:keepNext/>
      <w:spacing w:before="240" w:after="60" w:line="240" w:lineRule="auto"/>
      <w:outlineLvl w:val="1"/>
    </w:pPr>
    <w:rPr>
      <w:rFonts w:ascii="Arial" w:eastAsia="Times New Roman" w:hAnsi="Arial" w:cs="Arial"/>
      <w:b/>
      <w:i/>
      <w:sz w:val="24"/>
      <w:szCs w:val="24"/>
    </w:rPr>
  </w:style>
  <w:style w:type="paragraph" w:styleId="Heading4">
    <w:name w:val="heading 4"/>
    <w:basedOn w:val="Normal"/>
    <w:next w:val="Normal"/>
    <w:link w:val="Heading4Char"/>
    <w:qFormat/>
    <w:rsid w:val="006D0AB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D0ABB"/>
    <w:pPr>
      <w:spacing w:before="240" w:after="60" w:line="240" w:lineRule="auto"/>
      <w:outlineLvl w:val="4"/>
    </w:pPr>
    <w:rPr>
      <w:rFonts w:ascii="Arial" w:eastAsia="Times New Roman" w:hAnsi="Arial" w:cs="Arial"/>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D5710F"/>
    <w:pPr>
      <w:spacing w:after="0" w:line="240" w:lineRule="auto"/>
    </w:pPr>
    <w:rPr>
      <w:rFonts w:ascii="Arial" w:hAnsi="Arial"/>
    </w:rPr>
  </w:style>
  <w:style w:type="paragraph" w:customStyle="1" w:styleId="Professional">
    <w:name w:val="Professional"/>
    <w:basedOn w:val="NoSpacing"/>
    <w:link w:val="ProfessionalChar"/>
    <w:qFormat/>
    <w:rsid w:val="00BE4458"/>
    <w:rPr>
      <w:rFonts w:ascii="Times New Roman" w:hAnsi="Times New Roman"/>
      <w:sz w:val="24"/>
    </w:rPr>
  </w:style>
  <w:style w:type="character" w:customStyle="1" w:styleId="ProfessionalChar">
    <w:name w:val="Professional Char"/>
    <w:basedOn w:val="DefaultParagraphFont"/>
    <w:link w:val="Professional"/>
    <w:rsid w:val="00BE4458"/>
    <w:rPr>
      <w:rFonts w:ascii="Times New Roman" w:hAnsi="Times New Roman"/>
      <w:sz w:val="24"/>
    </w:rPr>
  </w:style>
  <w:style w:type="paragraph" w:styleId="Header">
    <w:name w:val="header"/>
    <w:basedOn w:val="Normal"/>
    <w:link w:val="HeaderChar"/>
    <w:unhideWhenUsed/>
    <w:rsid w:val="00602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B26"/>
  </w:style>
  <w:style w:type="paragraph" w:styleId="Footer">
    <w:name w:val="footer"/>
    <w:basedOn w:val="Normal"/>
    <w:link w:val="FooterChar"/>
    <w:unhideWhenUsed/>
    <w:rsid w:val="0060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B26"/>
  </w:style>
  <w:style w:type="paragraph" w:customStyle="1" w:styleId="AonBodyCopy">
    <w:name w:val="Aon Body Copy"/>
    <w:basedOn w:val="Normal"/>
    <w:rsid w:val="00764C7B"/>
    <w:pPr>
      <w:spacing w:after="240" w:line="264" w:lineRule="auto"/>
    </w:pPr>
    <w:rPr>
      <w:rFonts w:ascii="Arial" w:eastAsia="MS Mincho" w:hAnsi="Arial" w:cs="Times New Roman"/>
      <w:sz w:val="20"/>
      <w:szCs w:val="20"/>
    </w:rPr>
  </w:style>
  <w:style w:type="paragraph" w:customStyle="1" w:styleId="AonBullet1">
    <w:name w:val="Aon Bullet 1"/>
    <w:basedOn w:val="Normal"/>
    <w:rsid w:val="00764C7B"/>
    <w:pPr>
      <w:numPr>
        <w:numId w:val="1"/>
      </w:numPr>
      <w:spacing w:after="120" w:line="240" w:lineRule="auto"/>
    </w:pPr>
    <w:rPr>
      <w:rFonts w:ascii="Arial" w:eastAsia="Times New Roman" w:hAnsi="Arial" w:cs="Times New Roman"/>
      <w:sz w:val="20"/>
      <w:szCs w:val="20"/>
    </w:rPr>
  </w:style>
  <w:style w:type="paragraph" w:customStyle="1" w:styleId="AonBullet2">
    <w:name w:val="Aon Bullet 2"/>
    <w:basedOn w:val="Normal"/>
    <w:rsid w:val="00764C7B"/>
    <w:pPr>
      <w:numPr>
        <w:ilvl w:val="1"/>
        <w:numId w:val="1"/>
      </w:numPr>
      <w:spacing w:after="120" w:line="240" w:lineRule="auto"/>
    </w:pPr>
    <w:rPr>
      <w:rFonts w:ascii="Arial" w:eastAsia="Times New Roman" w:hAnsi="Arial" w:cs="Times New Roman"/>
      <w:sz w:val="20"/>
      <w:szCs w:val="20"/>
    </w:rPr>
  </w:style>
  <w:style w:type="paragraph" w:customStyle="1" w:styleId="AonBullet3">
    <w:name w:val="Aon Bullet 3"/>
    <w:basedOn w:val="Normal"/>
    <w:rsid w:val="00764C7B"/>
    <w:pPr>
      <w:numPr>
        <w:ilvl w:val="2"/>
        <w:numId w:val="1"/>
      </w:numPr>
      <w:spacing w:after="120" w:line="240" w:lineRule="auto"/>
    </w:pPr>
    <w:rPr>
      <w:rFonts w:ascii="Arial" w:eastAsia="Times New Roman" w:hAnsi="Arial" w:cs="Times New Roman"/>
      <w:sz w:val="20"/>
      <w:szCs w:val="20"/>
    </w:rPr>
  </w:style>
  <w:style w:type="paragraph" w:customStyle="1" w:styleId="AonBullet4">
    <w:name w:val="Aon Bullet 4"/>
    <w:basedOn w:val="Normal"/>
    <w:rsid w:val="00764C7B"/>
    <w:pPr>
      <w:numPr>
        <w:ilvl w:val="3"/>
        <w:numId w:val="1"/>
      </w:numPr>
      <w:spacing w:after="120" w:line="240" w:lineRule="auto"/>
    </w:pPr>
    <w:rPr>
      <w:rFonts w:ascii="Arial" w:eastAsia="Times New Roman" w:hAnsi="Arial" w:cs="Times New Roman"/>
      <w:sz w:val="20"/>
      <w:szCs w:val="20"/>
      <w:lang w:val="de-DE"/>
    </w:rPr>
  </w:style>
  <w:style w:type="paragraph" w:customStyle="1" w:styleId="AonBullet5">
    <w:name w:val="Aon Bullet 5"/>
    <w:basedOn w:val="Normal"/>
    <w:rsid w:val="00764C7B"/>
    <w:pPr>
      <w:numPr>
        <w:ilvl w:val="4"/>
        <w:numId w:val="1"/>
      </w:numPr>
      <w:spacing w:after="120" w:line="240" w:lineRule="auto"/>
    </w:pPr>
    <w:rPr>
      <w:rFonts w:ascii="Arial" w:eastAsia="Times New Roman" w:hAnsi="Arial" w:cs="Times New Roman"/>
      <w:sz w:val="20"/>
      <w:szCs w:val="20"/>
    </w:rPr>
  </w:style>
  <w:style w:type="numbering" w:customStyle="1" w:styleId="AonList">
    <w:name w:val="Aon List"/>
    <w:rsid w:val="00764C7B"/>
    <w:pPr>
      <w:numPr>
        <w:numId w:val="1"/>
      </w:numPr>
    </w:pPr>
  </w:style>
  <w:style w:type="paragraph" w:customStyle="1" w:styleId="AonTableHeader">
    <w:name w:val="Aon Table Header"/>
    <w:basedOn w:val="Normal"/>
    <w:rsid w:val="00764C7B"/>
    <w:pPr>
      <w:spacing w:after="0" w:line="240" w:lineRule="auto"/>
    </w:pPr>
    <w:rPr>
      <w:rFonts w:ascii="Arial" w:eastAsia="Times" w:hAnsi="Arial" w:cs="Arial"/>
      <w:b/>
      <w:sz w:val="20"/>
      <w:szCs w:val="20"/>
    </w:rPr>
  </w:style>
  <w:style w:type="paragraph" w:styleId="BalloonText">
    <w:name w:val="Balloon Text"/>
    <w:basedOn w:val="Normal"/>
    <w:link w:val="BalloonTextChar"/>
    <w:semiHidden/>
    <w:unhideWhenUsed/>
    <w:rsid w:val="00935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2E"/>
    <w:rPr>
      <w:rFonts w:ascii="Segoe UI" w:hAnsi="Segoe UI" w:cs="Segoe UI"/>
      <w:sz w:val="18"/>
      <w:szCs w:val="18"/>
    </w:rPr>
  </w:style>
  <w:style w:type="character" w:customStyle="1" w:styleId="Heading1Char">
    <w:name w:val="Heading 1 Char"/>
    <w:basedOn w:val="DefaultParagraphFont"/>
    <w:link w:val="Heading1"/>
    <w:rsid w:val="006D0ABB"/>
    <w:rPr>
      <w:rFonts w:ascii="Univers" w:eastAsia="Times New Roman" w:hAnsi="Univers" w:cs="Arial"/>
      <w:b/>
      <w:kern w:val="28"/>
      <w:sz w:val="56"/>
      <w:szCs w:val="24"/>
    </w:rPr>
  </w:style>
  <w:style w:type="character" w:customStyle="1" w:styleId="Heading2Char">
    <w:name w:val="Heading 2 Char"/>
    <w:basedOn w:val="DefaultParagraphFont"/>
    <w:link w:val="Heading2"/>
    <w:rsid w:val="006D0ABB"/>
    <w:rPr>
      <w:rFonts w:ascii="Arial" w:eastAsia="Times New Roman" w:hAnsi="Arial" w:cs="Arial"/>
      <w:b/>
      <w:i/>
      <w:sz w:val="24"/>
      <w:szCs w:val="24"/>
    </w:rPr>
  </w:style>
  <w:style w:type="character" w:customStyle="1" w:styleId="Heading4Char">
    <w:name w:val="Heading 4 Char"/>
    <w:basedOn w:val="DefaultParagraphFont"/>
    <w:link w:val="Heading4"/>
    <w:rsid w:val="006D0AB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D0ABB"/>
    <w:rPr>
      <w:rFonts w:ascii="Arial" w:eastAsia="Times New Roman" w:hAnsi="Arial" w:cs="Arial"/>
      <w:b/>
      <w:bCs/>
      <w:i/>
      <w:iCs/>
      <w:sz w:val="26"/>
      <w:szCs w:val="26"/>
    </w:rPr>
  </w:style>
  <w:style w:type="character" w:styleId="LineNumber">
    <w:name w:val="line number"/>
    <w:basedOn w:val="DefaultParagraphFont"/>
    <w:rsid w:val="006D0ABB"/>
  </w:style>
  <w:style w:type="paragraph" w:customStyle="1" w:styleId="BY">
    <w:name w:val="BY"/>
    <w:basedOn w:val="Normal"/>
    <w:rsid w:val="006D0ABB"/>
    <w:pPr>
      <w:spacing w:after="0" w:line="480" w:lineRule="auto"/>
    </w:pPr>
    <w:rPr>
      <w:rFonts w:ascii="Univers" w:eastAsia="Times New Roman" w:hAnsi="Univers" w:cs="Arial"/>
      <w:caps/>
      <w:sz w:val="16"/>
      <w:szCs w:val="24"/>
    </w:rPr>
  </w:style>
  <w:style w:type="paragraph" w:customStyle="1" w:styleId="H1">
    <w:name w:val="H1"/>
    <w:basedOn w:val="Heading1"/>
    <w:link w:val="H1Char"/>
    <w:rsid w:val="006D0ABB"/>
  </w:style>
  <w:style w:type="paragraph" w:customStyle="1" w:styleId="H2">
    <w:name w:val="H2"/>
    <w:basedOn w:val="Heading2"/>
    <w:rsid w:val="006D0ABB"/>
    <w:rPr>
      <w:rFonts w:ascii="Univers" w:hAnsi="Univers"/>
      <w:i w:val="0"/>
      <w:sz w:val="44"/>
    </w:rPr>
  </w:style>
  <w:style w:type="paragraph" w:customStyle="1" w:styleId="D1">
    <w:name w:val="D1"/>
    <w:basedOn w:val="Normal"/>
    <w:rsid w:val="006D0ABB"/>
    <w:pPr>
      <w:spacing w:after="0" w:line="480" w:lineRule="auto"/>
    </w:pPr>
    <w:rPr>
      <w:rFonts w:ascii="Univers" w:eastAsia="Times New Roman" w:hAnsi="Univers" w:cs="Arial"/>
      <w:b/>
      <w:sz w:val="20"/>
      <w:szCs w:val="24"/>
    </w:rPr>
  </w:style>
  <w:style w:type="paragraph" w:customStyle="1" w:styleId="T1">
    <w:name w:val="T1"/>
    <w:basedOn w:val="Normal"/>
    <w:link w:val="T1Char"/>
    <w:rsid w:val="006D0ABB"/>
    <w:pPr>
      <w:spacing w:after="0" w:line="480" w:lineRule="auto"/>
    </w:pPr>
    <w:rPr>
      <w:rFonts w:ascii="Courier New" w:eastAsia="Times New Roman" w:hAnsi="Courier New" w:cs="Arial"/>
      <w:sz w:val="24"/>
      <w:szCs w:val="24"/>
    </w:rPr>
  </w:style>
  <w:style w:type="paragraph" w:customStyle="1" w:styleId="H3">
    <w:name w:val="H3"/>
    <w:basedOn w:val="Normal"/>
    <w:rsid w:val="006D0ABB"/>
    <w:pPr>
      <w:spacing w:after="0" w:line="480" w:lineRule="auto"/>
    </w:pPr>
    <w:rPr>
      <w:rFonts w:ascii="Courier New" w:eastAsia="Times New Roman" w:hAnsi="Courier New" w:cs="Arial"/>
      <w:b/>
      <w:sz w:val="24"/>
      <w:szCs w:val="24"/>
    </w:rPr>
  </w:style>
  <w:style w:type="paragraph" w:customStyle="1" w:styleId="T2">
    <w:name w:val="T2"/>
    <w:basedOn w:val="T1"/>
    <w:link w:val="T2Char"/>
    <w:rsid w:val="006D0ABB"/>
    <w:pPr>
      <w:ind w:firstLine="202"/>
    </w:pPr>
  </w:style>
  <w:style w:type="paragraph" w:customStyle="1" w:styleId="BIO">
    <w:name w:val="BIO"/>
    <w:basedOn w:val="T2"/>
    <w:rsid w:val="006D0ABB"/>
    <w:pPr>
      <w:ind w:firstLine="0"/>
    </w:pPr>
    <w:rPr>
      <w:rFonts w:ascii="Univers" w:hAnsi="Univers"/>
      <w:sz w:val="16"/>
    </w:rPr>
  </w:style>
  <w:style w:type="paragraph" w:customStyle="1" w:styleId="RBH">
    <w:name w:val="RBH"/>
    <w:basedOn w:val="Normal"/>
    <w:rsid w:val="006D0ABB"/>
    <w:pPr>
      <w:spacing w:after="0" w:line="480" w:lineRule="auto"/>
    </w:pPr>
    <w:rPr>
      <w:rFonts w:ascii="Times New Roman" w:eastAsia="Times New Roman" w:hAnsi="Times New Roman" w:cs="Arial"/>
      <w:caps/>
      <w:sz w:val="18"/>
      <w:szCs w:val="24"/>
    </w:rPr>
  </w:style>
  <w:style w:type="paragraph" w:customStyle="1" w:styleId="RBT">
    <w:name w:val="RBT"/>
    <w:basedOn w:val="Normal"/>
    <w:rsid w:val="006D0ABB"/>
    <w:pPr>
      <w:spacing w:after="0" w:line="480" w:lineRule="auto"/>
    </w:pPr>
    <w:rPr>
      <w:rFonts w:ascii="Times New Roman" w:eastAsia="Times New Roman" w:hAnsi="Times New Roman" w:cs="Arial"/>
      <w:sz w:val="18"/>
      <w:szCs w:val="24"/>
    </w:rPr>
  </w:style>
  <w:style w:type="paragraph" w:customStyle="1" w:styleId="ART">
    <w:name w:val="ART"/>
    <w:basedOn w:val="RBT"/>
    <w:rsid w:val="006D0ABB"/>
    <w:rPr>
      <w:smallCaps/>
      <w:sz w:val="16"/>
    </w:rPr>
  </w:style>
  <w:style w:type="paragraph" w:customStyle="1" w:styleId="CAP">
    <w:name w:val="CAP"/>
    <w:basedOn w:val="Normal"/>
    <w:rsid w:val="006D0ABB"/>
    <w:pPr>
      <w:spacing w:after="0" w:line="240" w:lineRule="auto"/>
    </w:pPr>
    <w:rPr>
      <w:rFonts w:ascii="Univers" w:eastAsia="Times New Roman" w:hAnsi="Univers" w:cs="Arial"/>
      <w:sz w:val="18"/>
      <w:szCs w:val="24"/>
    </w:rPr>
  </w:style>
  <w:style w:type="paragraph" w:customStyle="1" w:styleId="CAL">
    <w:name w:val="CAL"/>
    <w:basedOn w:val="Normal"/>
    <w:rsid w:val="006D0ABB"/>
    <w:pPr>
      <w:spacing w:after="0" w:line="240" w:lineRule="auto"/>
    </w:pPr>
    <w:rPr>
      <w:rFonts w:ascii="Univers" w:eastAsia="Times New Roman" w:hAnsi="Univers" w:cs="Arial"/>
      <w:sz w:val="18"/>
      <w:szCs w:val="24"/>
    </w:rPr>
  </w:style>
  <w:style w:type="paragraph" w:customStyle="1" w:styleId="BLURB">
    <w:name w:val="BLURB"/>
    <w:basedOn w:val="CAL"/>
    <w:rsid w:val="006D0ABB"/>
  </w:style>
  <w:style w:type="paragraph" w:customStyle="1" w:styleId="CHH1">
    <w:name w:val="CHH1"/>
    <w:basedOn w:val="BLURB"/>
    <w:rsid w:val="006D0ABB"/>
    <w:rPr>
      <w:b/>
      <w:sz w:val="22"/>
    </w:rPr>
  </w:style>
  <w:style w:type="paragraph" w:customStyle="1" w:styleId="CHT1">
    <w:name w:val="CHT1"/>
    <w:basedOn w:val="CHH1"/>
    <w:rsid w:val="006D0ABB"/>
    <w:pPr>
      <w:spacing w:line="480" w:lineRule="auto"/>
    </w:pPr>
    <w:rPr>
      <w:b w:val="0"/>
      <w:sz w:val="18"/>
    </w:rPr>
  </w:style>
  <w:style w:type="paragraph" w:customStyle="1" w:styleId="CHT2">
    <w:name w:val="CHT2"/>
    <w:basedOn w:val="CHT1"/>
    <w:rsid w:val="006D0ABB"/>
  </w:style>
  <w:style w:type="paragraph" w:customStyle="1" w:styleId="CHS1">
    <w:name w:val="CHS1"/>
    <w:basedOn w:val="CHT2"/>
    <w:rsid w:val="006D0ABB"/>
  </w:style>
  <w:style w:type="paragraph" w:customStyle="1" w:styleId="H1a">
    <w:name w:val="H1a"/>
    <w:basedOn w:val="CHT2"/>
    <w:rsid w:val="006D0ABB"/>
    <w:rPr>
      <w:b/>
      <w:sz w:val="28"/>
    </w:rPr>
  </w:style>
  <w:style w:type="paragraph" w:customStyle="1" w:styleId="ABH">
    <w:name w:val="ABH"/>
    <w:basedOn w:val="H1a"/>
    <w:rsid w:val="006D0ABB"/>
    <w:rPr>
      <w:caps/>
      <w:sz w:val="18"/>
    </w:rPr>
  </w:style>
  <w:style w:type="paragraph" w:customStyle="1" w:styleId="ABT">
    <w:name w:val="ABT"/>
    <w:basedOn w:val="Normal"/>
    <w:rsid w:val="006D0ABB"/>
    <w:pPr>
      <w:spacing w:after="0" w:line="480" w:lineRule="auto"/>
    </w:pPr>
    <w:rPr>
      <w:rFonts w:ascii="Univers" w:eastAsia="Times New Roman" w:hAnsi="Univers" w:cs="Arial"/>
      <w:sz w:val="18"/>
      <w:szCs w:val="24"/>
    </w:rPr>
  </w:style>
  <w:style w:type="paragraph" w:customStyle="1" w:styleId="ABT2">
    <w:name w:val="ABT2"/>
    <w:basedOn w:val="ABT"/>
    <w:rsid w:val="006D0ABB"/>
    <w:rPr>
      <w:smallCaps/>
      <w:sz w:val="16"/>
    </w:rPr>
  </w:style>
  <w:style w:type="paragraph" w:customStyle="1" w:styleId="Desc">
    <w:name w:val="Desc"/>
    <w:basedOn w:val="T1"/>
    <w:rsid w:val="006D0ABB"/>
  </w:style>
  <w:style w:type="paragraph" w:customStyle="1" w:styleId="S1">
    <w:name w:val="S1"/>
    <w:basedOn w:val="Normal"/>
    <w:link w:val="S1Char"/>
    <w:rsid w:val="006D0ABB"/>
    <w:pPr>
      <w:spacing w:after="0" w:line="480" w:lineRule="auto"/>
    </w:pPr>
    <w:rPr>
      <w:rFonts w:ascii="Univers" w:eastAsia="Times New Roman" w:hAnsi="Univers" w:cs="Arial"/>
      <w:sz w:val="16"/>
      <w:szCs w:val="24"/>
    </w:rPr>
  </w:style>
  <w:style w:type="paragraph" w:customStyle="1" w:styleId="CHH2">
    <w:name w:val="CHH2"/>
    <w:basedOn w:val="H3"/>
    <w:rsid w:val="006D0ABB"/>
    <w:rPr>
      <w:rFonts w:ascii="Univers" w:hAnsi="Univers"/>
      <w:sz w:val="18"/>
    </w:rPr>
  </w:style>
  <w:style w:type="paragraph" w:customStyle="1" w:styleId="SELL">
    <w:name w:val="SELL"/>
    <w:basedOn w:val="D1"/>
    <w:rsid w:val="006D0ABB"/>
  </w:style>
  <w:style w:type="paragraph" w:customStyle="1" w:styleId="Byline">
    <w:name w:val="Byline"/>
    <w:basedOn w:val="BY"/>
    <w:rsid w:val="006D0ABB"/>
    <w:rPr>
      <w:caps w:val="0"/>
      <w:szCs w:val="16"/>
    </w:rPr>
  </w:style>
  <w:style w:type="character" w:styleId="Hyperlink">
    <w:name w:val="Hyperlink"/>
    <w:rsid w:val="006D0ABB"/>
    <w:rPr>
      <w:color w:val="0000FF"/>
      <w:u w:val="single"/>
    </w:rPr>
  </w:style>
  <w:style w:type="character" w:customStyle="1" w:styleId="S1Char">
    <w:name w:val="S1 Char"/>
    <w:link w:val="S1"/>
    <w:rsid w:val="006D0ABB"/>
    <w:rPr>
      <w:rFonts w:ascii="Univers" w:eastAsia="Times New Roman" w:hAnsi="Univers" w:cs="Arial"/>
      <w:sz w:val="16"/>
      <w:szCs w:val="24"/>
    </w:rPr>
  </w:style>
  <w:style w:type="character" w:customStyle="1" w:styleId="T1Char">
    <w:name w:val="T1 Char"/>
    <w:link w:val="T1"/>
    <w:rsid w:val="006D0ABB"/>
    <w:rPr>
      <w:rFonts w:ascii="Courier New" w:eastAsia="Times New Roman" w:hAnsi="Courier New" w:cs="Arial"/>
      <w:sz w:val="24"/>
      <w:szCs w:val="24"/>
    </w:rPr>
  </w:style>
  <w:style w:type="character" w:customStyle="1" w:styleId="H1Char">
    <w:name w:val="H1 Char"/>
    <w:link w:val="H1"/>
    <w:rsid w:val="006D0ABB"/>
    <w:rPr>
      <w:rFonts w:ascii="Univers" w:eastAsia="Times New Roman" w:hAnsi="Univers" w:cs="Arial"/>
      <w:b/>
      <w:kern w:val="28"/>
      <w:sz w:val="56"/>
      <w:szCs w:val="24"/>
    </w:rPr>
  </w:style>
  <w:style w:type="character" w:styleId="FollowedHyperlink">
    <w:name w:val="FollowedHyperlink"/>
    <w:rsid w:val="006D0ABB"/>
    <w:rPr>
      <w:color w:val="800080"/>
      <w:u w:val="single"/>
    </w:rPr>
  </w:style>
  <w:style w:type="paragraph" w:styleId="NormalWeb">
    <w:name w:val="Normal (Web)"/>
    <w:basedOn w:val="Normal"/>
    <w:rsid w:val="006D0A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D0ABB"/>
    <w:rPr>
      <w:i/>
      <w:iCs/>
    </w:rPr>
  </w:style>
  <w:style w:type="character" w:styleId="Strong">
    <w:name w:val="Strong"/>
    <w:qFormat/>
    <w:rsid w:val="006D0ABB"/>
    <w:rPr>
      <w:b/>
      <w:bCs/>
    </w:rPr>
  </w:style>
  <w:style w:type="character" w:customStyle="1" w:styleId="ej-article-figure-label">
    <w:name w:val="ej-article-figure-label"/>
    <w:basedOn w:val="DefaultParagraphFont"/>
    <w:rsid w:val="006D0ABB"/>
  </w:style>
  <w:style w:type="character" w:customStyle="1" w:styleId="ej-article-figure">
    <w:name w:val="ej-article-figure"/>
    <w:basedOn w:val="DefaultParagraphFont"/>
    <w:rsid w:val="006D0ABB"/>
  </w:style>
  <w:style w:type="character" w:customStyle="1" w:styleId="T2Char">
    <w:name w:val="T2 Char"/>
    <w:basedOn w:val="T1Char"/>
    <w:link w:val="T2"/>
    <w:rsid w:val="006D0ABB"/>
    <w:rPr>
      <w:rFonts w:ascii="Courier New" w:eastAsia="Times New Roman" w:hAnsi="Courier New" w:cs="Arial"/>
      <w:sz w:val="24"/>
      <w:szCs w:val="24"/>
    </w:rPr>
  </w:style>
  <w:style w:type="paragraph" w:styleId="DocumentMap">
    <w:name w:val="Document Map"/>
    <w:basedOn w:val="Normal"/>
    <w:link w:val="DocumentMapChar"/>
    <w:semiHidden/>
    <w:rsid w:val="006D0AB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D0ABB"/>
    <w:rPr>
      <w:rFonts w:ascii="Tahoma" w:eastAsia="Times New Roman" w:hAnsi="Tahoma" w:cs="Tahoma"/>
      <w:sz w:val="20"/>
      <w:szCs w:val="20"/>
      <w:shd w:val="clear" w:color="auto" w:fill="000080"/>
    </w:rPr>
  </w:style>
  <w:style w:type="character" w:styleId="CommentReference">
    <w:name w:val="annotation reference"/>
    <w:rsid w:val="006D0ABB"/>
    <w:rPr>
      <w:sz w:val="18"/>
      <w:szCs w:val="18"/>
    </w:rPr>
  </w:style>
  <w:style w:type="paragraph" w:styleId="CommentText">
    <w:name w:val="annotation text"/>
    <w:basedOn w:val="Normal"/>
    <w:link w:val="CommentTextChar"/>
    <w:rsid w:val="006D0ABB"/>
    <w:pPr>
      <w:spacing w:after="0" w:line="240" w:lineRule="auto"/>
    </w:pPr>
    <w:rPr>
      <w:rFonts w:ascii="Arial" w:eastAsia="Times New Roman" w:hAnsi="Arial" w:cs="Arial"/>
      <w:sz w:val="24"/>
      <w:szCs w:val="24"/>
    </w:rPr>
  </w:style>
  <w:style w:type="character" w:customStyle="1" w:styleId="CommentTextChar">
    <w:name w:val="Comment Text Char"/>
    <w:basedOn w:val="DefaultParagraphFont"/>
    <w:link w:val="CommentText"/>
    <w:rsid w:val="006D0ABB"/>
    <w:rPr>
      <w:rFonts w:ascii="Arial" w:eastAsia="Times New Roman" w:hAnsi="Arial" w:cs="Arial"/>
      <w:sz w:val="24"/>
      <w:szCs w:val="24"/>
    </w:rPr>
  </w:style>
  <w:style w:type="paragraph" w:styleId="CommentSubject">
    <w:name w:val="annotation subject"/>
    <w:basedOn w:val="CommentText"/>
    <w:next w:val="CommentText"/>
    <w:link w:val="CommentSubjectChar"/>
    <w:rsid w:val="006D0ABB"/>
    <w:rPr>
      <w:b/>
      <w:bCs/>
      <w:sz w:val="20"/>
      <w:szCs w:val="20"/>
    </w:rPr>
  </w:style>
  <w:style w:type="character" w:customStyle="1" w:styleId="CommentSubjectChar">
    <w:name w:val="Comment Subject Char"/>
    <w:basedOn w:val="CommentTextChar"/>
    <w:link w:val="CommentSubject"/>
    <w:rsid w:val="006D0ABB"/>
    <w:rPr>
      <w:rFonts w:ascii="Arial" w:eastAsia="Times New Roman" w:hAnsi="Arial" w:cs="Arial"/>
      <w:b/>
      <w:bCs/>
      <w:sz w:val="20"/>
      <w:szCs w:val="20"/>
    </w:rPr>
  </w:style>
  <w:style w:type="paragraph" w:customStyle="1" w:styleId="T">
    <w:name w:val="T!"/>
    <w:basedOn w:val="T1"/>
    <w:rsid w:val="006D0ABB"/>
  </w:style>
  <w:style w:type="table" w:styleId="TableGrid">
    <w:name w:val="Table Grid"/>
    <w:basedOn w:val="TableNormal"/>
    <w:rsid w:val="006D0A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T1"/>
    <w:rsid w:val="006D0ABB"/>
  </w:style>
  <w:style w:type="paragraph" w:customStyle="1" w:styleId="Reference">
    <w:name w:val="Reference"/>
    <w:basedOn w:val="T2"/>
    <w:rsid w:val="006D0ABB"/>
  </w:style>
  <w:style w:type="character" w:customStyle="1" w:styleId="xn-person">
    <w:name w:val="xn-person"/>
    <w:rsid w:val="006D0ABB"/>
  </w:style>
  <w:style w:type="character" w:customStyle="1" w:styleId="xn-location">
    <w:name w:val="xn-location"/>
    <w:rsid w:val="006D0ABB"/>
  </w:style>
  <w:style w:type="paragraph" w:customStyle="1" w:styleId="TBT">
    <w:name w:val="TBT"/>
    <w:basedOn w:val="T1"/>
    <w:rsid w:val="006D0ABB"/>
  </w:style>
  <w:style w:type="character" w:customStyle="1" w:styleId="a-list-item">
    <w:name w:val="a-list-item"/>
    <w:rsid w:val="006D0ABB"/>
  </w:style>
  <w:style w:type="character" w:styleId="PageNumber">
    <w:name w:val="page number"/>
    <w:rsid w:val="006D0ABB"/>
  </w:style>
  <w:style w:type="character" w:styleId="UnresolvedMention">
    <w:name w:val="Unresolved Mention"/>
    <w:uiPriority w:val="99"/>
    <w:semiHidden/>
    <w:unhideWhenUsed/>
    <w:rsid w:val="006D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icrsncsbn.org/browse/public/continuing-ed/np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sbn.org/policy-gov/npa-toolkit/npa.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bn.org/sites/ncsbn/membership/us-members/contact-bon.page" TargetMode="External"/><Relationship Id="rId5" Type="http://schemas.openxmlformats.org/officeDocument/2006/relationships/styles" Target="styles.xml"/><Relationship Id="rId15" Type="http://schemas.openxmlformats.org/officeDocument/2006/relationships/hyperlink" Target="https://www.ncsbn.org/public-files/2017_NPA_Guide_and_govern.pdf" TargetMode="External"/><Relationship Id="rId10" Type="http://schemas.openxmlformats.org/officeDocument/2006/relationships/hyperlink" Target="https://www.ncsbn.org/public-files/2017_NPA_Guide_and_gover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bn.org/brochures-and-posters/state-and-territorial-boards-of-nursing-what-every-nurse-needs-to-know"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E8C95B80F08A48AC84B182C45459F8" ma:contentTypeVersion="13" ma:contentTypeDescription="Create a new document." ma:contentTypeScope="" ma:versionID="b04ae415e4e88f313ba1db78928260a9">
  <xsd:schema xmlns:xsd="http://www.w3.org/2001/XMLSchema" xmlns:xs="http://www.w3.org/2001/XMLSchema" xmlns:p="http://schemas.microsoft.com/office/2006/metadata/properties" xmlns:ns3="7fa7c598-4e19-49cc-882e-92b1a2a9da32" xmlns:ns4="fd402d43-4eda-4ee0-b487-5b93418fd786" targetNamespace="http://schemas.microsoft.com/office/2006/metadata/properties" ma:root="true" ma:fieldsID="1da6c53289608daf2ae16eb68a2f2450" ns3:_="" ns4:_="">
    <xsd:import namespace="7fa7c598-4e19-49cc-882e-92b1a2a9da32"/>
    <xsd:import namespace="fd402d43-4eda-4ee0-b487-5b93418fd7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c598-4e19-49cc-882e-92b1a2a9d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02d43-4eda-4ee0-b487-5b93418fd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55A01-2ADA-426C-B50E-79D7B61E5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812EB-0450-42DC-A498-0CDDB10CA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c598-4e19-49cc-882e-92b1a2a9da32"/>
    <ds:schemaRef ds:uri="fd402d43-4eda-4ee0-b487-5b93418fd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D4A19-5EE6-47BC-8281-551CA9CB9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Reiner</dc:creator>
  <cp:keywords/>
  <dc:description/>
  <cp:lastModifiedBy>Georgia</cp:lastModifiedBy>
  <cp:revision>39</cp:revision>
  <dcterms:created xsi:type="dcterms:W3CDTF">2021-04-07T19:02:00Z</dcterms:created>
  <dcterms:modified xsi:type="dcterms:W3CDTF">2023-07-14T21:14:00Z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0x010100E0E8C95B80F08A48AC84B182C45459F8</vt:lpwstr>
  </property>
  <property fmtid="{D5CDD505-2E9C-101B-9397-08002B2CF9AE}" pid="3" name="TitusGUID">
    <vt:lpwstr>ffc51fc8-4559-4a41-9648-822380203cb9</vt:lpwstr>
  </property>
  <property fmtid="{D5CDD505-2E9C-101B-9397-08002B2CF9AE}" pid="4" name="AonClassification">
    <vt:lpwstr>ADC_class_100</vt:lpwstr>
  </property>
</Properties>
</file>