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F4D" w:rsidP="32683E18" w:rsidRDefault="6A5695E1" w14:paraId="62A941BE" w14:textId="3AAB1B25">
      <w:pPr>
        <w:pStyle w:val="Heading1"/>
        <w:spacing w:before="360" w:after="120" w:line="288" w:lineRule="auto"/>
        <w:rPr>
          <w:rFonts w:ascii="Calibri" w:hAnsi="Calibri" w:eastAsia="Calibri" w:cs="Calibri"/>
          <w:b w:val="1"/>
          <w:bCs w:val="1"/>
          <w:color w:val="266CBF"/>
          <w:sz w:val="45"/>
          <w:szCs w:val="45"/>
        </w:rPr>
      </w:pPr>
      <w:r w:rsidRPr="4820DF24" w:rsidR="4820DF24">
        <w:rPr>
          <w:rFonts w:ascii="Century Gothic" w:hAnsi="Century Gothic" w:eastAsia="Century Gothic" w:cs="Century Gothic"/>
          <w:b w:val="1"/>
          <w:bCs w:val="1"/>
          <w:color w:val="266CBF"/>
          <w:sz w:val="45"/>
          <w:szCs w:val="45"/>
          <w:u w:val="single"/>
        </w:rPr>
        <w:t xml:space="preserve">2022-2023 NE Region TAPAN Goals </w:t>
      </w:r>
    </w:p>
    <w:p w:rsidRPr="0062124C" w:rsidR="00675F4D" w:rsidP="4820DF24" w:rsidRDefault="43977D44" w14:paraId="1598CACC" w14:textId="31F94127" w14:noSpellErr="1">
      <w:pPr>
        <w:pStyle w:val="ListParagraph"/>
        <w:numPr>
          <w:ilvl w:val="0"/>
          <w:numId w:val="2"/>
        </w:numPr>
        <w:spacing w:after="120" w:line="288" w:lineRule="auto"/>
        <w:ind w:left="810"/>
        <w:rPr>
          <w:rFonts w:ascii="Century Gothic" w:hAnsi="Century Gothic" w:eastAsia="" w:eastAsiaTheme="minorEastAsia"/>
          <w:color w:val="595959" w:themeColor="text1" w:themeTint="A6"/>
          <w:sz w:val="27"/>
          <w:szCs w:val="27"/>
        </w:rPr>
      </w:pPr>
      <w:r w:rsidRPr="4820DF24" w:rsidR="4820DF24">
        <w:rPr>
          <w:rFonts w:ascii="Century Gothic" w:hAnsi="Century Gothic" w:eastAsia="Century Gothic" w:cs="Century Gothic"/>
          <w:color w:val="595959" w:themeColor="text1" w:themeTint="A6" w:themeShade="FF"/>
          <w:sz w:val="27"/>
          <w:szCs w:val="27"/>
        </w:rPr>
        <w:t>NE Region Board will meet 8-10 times either in person or virtual.</w:t>
      </w:r>
    </w:p>
    <w:p w:rsidRPr="0062124C" w:rsidR="000C36F2" w:rsidP="4820DF24" w:rsidRDefault="167E7619" w14:paraId="36FD1C05" w14:textId="533281D0">
      <w:pPr>
        <w:pStyle w:val="ListParagraph"/>
        <w:numPr>
          <w:ilvl w:val="0"/>
          <w:numId w:val="2"/>
        </w:numPr>
        <w:spacing w:after="120" w:line="288" w:lineRule="auto"/>
        <w:ind w:left="810"/>
        <w:rPr>
          <w:rFonts w:ascii="Century Gothic" w:hAnsi="Century Gothic" w:eastAsia="" w:eastAsiaTheme="minorEastAsia"/>
          <w:color w:val="595959" w:themeColor="text1" w:themeTint="A6"/>
          <w:sz w:val="27"/>
          <w:szCs w:val="27"/>
        </w:rPr>
      </w:pPr>
      <w:r w:rsidRPr="4820DF24" w:rsidR="4820DF24"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  <w:t xml:space="preserve">For succession planning at least 2 NE Region members will participate in ASPAN/TAPAN </w:t>
      </w:r>
      <w:r w:rsidRPr="4820DF24" w:rsidR="4820DF24"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  <w:t>Perianesthesia</w:t>
      </w:r>
      <w:r w:rsidRPr="4820DF24" w:rsidR="4820DF24"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  <w:t xml:space="preserve"> Development Institute or PDI.</w:t>
      </w:r>
    </w:p>
    <w:p w:rsidRPr="0062124C" w:rsidR="00675F4D" w:rsidP="4820DF24" w:rsidRDefault="02C1EC54" w14:paraId="2850D6A6" w14:textId="647BE5BC" w14:noSpellErr="1">
      <w:pPr>
        <w:pStyle w:val="ListParagraph"/>
        <w:numPr>
          <w:ilvl w:val="0"/>
          <w:numId w:val="2"/>
        </w:numPr>
        <w:spacing w:after="120" w:line="288" w:lineRule="auto"/>
        <w:ind w:left="810" w:hanging="360"/>
        <w:rPr>
          <w:rFonts w:ascii="Century Gothic" w:hAnsi="Century Gothic" w:eastAsia="" w:eastAsiaTheme="minorEastAsia"/>
          <w:color w:val="595959" w:themeColor="text1" w:themeTint="A6"/>
          <w:sz w:val="27"/>
          <w:szCs w:val="27"/>
        </w:rPr>
      </w:pPr>
      <w:r w:rsidRPr="4820DF24" w:rsidR="4820DF24">
        <w:rPr>
          <w:rFonts w:ascii="Century Gothic" w:hAnsi="Century Gothic" w:eastAsia="Century Gothic" w:cs="Century Gothic"/>
          <w:color w:val="000000" w:themeColor="text1" w:themeTint="FF" w:themeShade="FF"/>
          <w:sz w:val="27"/>
          <w:szCs w:val="27"/>
        </w:rPr>
        <w:t>NE Region will participate in at least 4 community service projects.</w:t>
      </w:r>
    </w:p>
    <w:p w:rsidRPr="0062124C" w:rsidR="00675F4D" w:rsidP="4820DF24" w:rsidRDefault="02C1EC54" w14:paraId="24759468" w14:textId="365C9464" w14:noSpellErr="1">
      <w:pPr>
        <w:pStyle w:val="ListParagraph"/>
        <w:numPr>
          <w:ilvl w:val="0"/>
          <w:numId w:val="2"/>
        </w:numPr>
        <w:spacing w:after="120" w:line="288" w:lineRule="auto"/>
        <w:ind w:left="810"/>
        <w:rPr>
          <w:rFonts w:ascii="Century Gothic" w:hAnsi="Century Gothic" w:eastAsia="" w:eastAsiaTheme="minorEastAsia"/>
          <w:color w:val="595959" w:themeColor="text1" w:themeTint="A6"/>
          <w:sz w:val="27"/>
          <w:szCs w:val="27"/>
        </w:rPr>
      </w:pPr>
      <w:r w:rsidRPr="4820DF24" w:rsidR="4820DF24">
        <w:rPr>
          <w:rFonts w:ascii="Century Gothic" w:hAnsi="Century Gothic" w:eastAsia="Century Gothic" w:cs="Century Gothic"/>
          <w:color w:val="000000" w:themeColor="text1" w:themeTint="FF" w:themeShade="FF"/>
          <w:sz w:val="27"/>
          <w:szCs w:val="27"/>
        </w:rPr>
        <w:t>NE Region will host 2 educational seminars with CEUs.</w:t>
      </w:r>
    </w:p>
    <w:p w:rsidRPr="0062124C" w:rsidR="00675F4D" w:rsidP="4820DF24" w:rsidRDefault="6A5695E1" w14:paraId="4AFBD4F2" w14:textId="7BB572F1">
      <w:pPr>
        <w:pStyle w:val="ListParagraph"/>
        <w:numPr>
          <w:ilvl w:val="0"/>
          <w:numId w:val="2"/>
        </w:numPr>
        <w:spacing w:after="120" w:line="288" w:lineRule="auto"/>
        <w:ind w:left="810"/>
        <w:rPr>
          <w:rFonts w:ascii="Century Gothic" w:hAnsi="Century Gothic" w:eastAsia="" w:eastAsiaTheme="minorEastAsia"/>
          <w:color w:val="595959" w:themeColor="text1" w:themeTint="A6"/>
          <w:sz w:val="27"/>
          <w:szCs w:val="27"/>
        </w:rPr>
      </w:pPr>
      <w:r w:rsidRPr="4820DF24" w:rsidR="4820DF24">
        <w:rPr>
          <w:rFonts w:ascii="Century Gothic" w:hAnsi="Century Gothic" w:eastAsia="Century Gothic" w:cs="Century Gothic"/>
          <w:color w:val="000000" w:themeColor="text1" w:themeTint="FF" w:themeShade="FF"/>
          <w:sz w:val="27"/>
          <w:szCs w:val="27"/>
        </w:rPr>
        <w:t>NE Region will submit Outstanding Region Award and Blue Bonnet by August 31, 2023.</w:t>
      </w:r>
    </w:p>
    <w:p w:rsidRPr="0062124C" w:rsidR="00675F4D" w:rsidP="4820DF24" w:rsidRDefault="6A5695E1" w14:paraId="194C60C7" w14:textId="0A75CBFD">
      <w:pPr>
        <w:pStyle w:val="ListParagraph"/>
        <w:numPr>
          <w:ilvl w:val="0"/>
          <w:numId w:val="2"/>
        </w:numPr>
        <w:spacing w:after="120" w:line="288" w:lineRule="auto"/>
        <w:ind w:left="810"/>
        <w:rPr>
          <w:rFonts w:ascii="Century Gothic" w:hAnsi="Century Gothic" w:eastAsia="" w:eastAsiaTheme="minorEastAsia"/>
          <w:color w:val="595959" w:themeColor="text1" w:themeTint="A6"/>
          <w:sz w:val="27"/>
          <w:szCs w:val="27"/>
        </w:rPr>
      </w:pPr>
      <w:r w:rsidRPr="4820DF24" w:rsidR="4820DF24">
        <w:rPr>
          <w:rFonts w:ascii="Century Gothic" w:hAnsi="Century Gothic" w:eastAsia="Century Gothic" w:cs="Century Gothic"/>
          <w:color w:val="000000" w:themeColor="text1" w:themeTint="FF" w:themeShade="FF"/>
          <w:sz w:val="27"/>
          <w:szCs w:val="27"/>
        </w:rPr>
        <w:t>NE Region will provide communication with our Region members regarding member scholarships 4 times a year.</w:t>
      </w:r>
    </w:p>
    <w:p w:rsidRPr="0062124C" w:rsidR="000C36F2" w:rsidP="4820DF24" w:rsidRDefault="000C36F2" w14:paraId="06CB0E25" w14:textId="3249505D">
      <w:pPr>
        <w:pStyle w:val="ListParagraph"/>
        <w:numPr>
          <w:ilvl w:val="0"/>
          <w:numId w:val="2"/>
        </w:numPr>
        <w:spacing w:after="120" w:line="288" w:lineRule="auto"/>
        <w:ind w:left="810"/>
        <w:rPr>
          <w:rFonts w:ascii="Century Gothic" w:hAnsi="Century Gothic" w:eastAsia="" w:eastAsiaTheme="minorEastAsia"/>
          <w:color w:val="595959" w:themeColor="text1" w:themeTint="A6"/>
          <w:sz w:val="27"/>
          <w:szCs w:val="27"/>
        </w:rPr>
      </w:pPr>
      <w:r w:rsidRPr="4820DF24" w:rsidR="4820DF24"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  <w:t>NE TAPAN will fill all Board positions.</w:t>
      </w:r>
    </w:p>
    <w:p w:rsidR="2EE3D25A" w:rsidP="4820DF24" w:rsidRDefault="43977D44" w14:paraId="16BE28C9" w14:textId="36C78F18">
      <w:pPr>
        <w:spacing w:after="120" w:line="288" w:lineRule="auto"/>
        <w:ind w:left="810" w:hanging="360"/>
        <w:rPr>
          <w:color w:val="000000" w:themeColor="text1"/>
          <w:sz w:val="27"/>
          <w:szCs w:val="27"/>
        </w:rPr>
      </w:pPr>
      <w:r w:rsidRPr="4820DF24" w:rsidR="4820DF24"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  <w:t xml:space="preserve">8. </w:t>
      </w:r>
      <w:r w:rsidRPr="4820DF24" w:rsidR="4820DF24">
        <w:rPr>
          <w:rFonts w:ascii="Century Gothic" w:hAnsi="Century Gothic" w:eastAsia="Century Gothic" w:cs="Century Gothic"/>
          <w:color w:val="000000" w:themeColor="text1" w:themeTint="FF" w:themeShade="FF"/>
          <w:sz w:val="27"/>
          <w:szCs w:val="27"/>
        </w:rPr>
        <w:t xml:space="preserve"> </w:t>
      </w:r>
      <w:r w:rsidRPr="4820DF24" w:rsidR="4820DF24"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  <w:t>NE TAPAN will recruit representatives from 6 facilities within the region that are not represented on the board.</w:t>
      </w:r>
    </w:p>
    <w:p w:rsidR="43977D44" w:rsidP="4820DF24" w:rsidRDefault="43977D44" w14:paraId="6791553F" w14:textId="20036530">
      <w:pPr>
        <w:spacing w:after="120" w:line="288" w:lineRule="auto"/>
        <w:ind w:left="810" w:hanging="450"/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</w:pPr>
      <w:r w:rsidRPr="4820DF24" w:rsidR="4820DF24"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  <w:t xml:space="preserve"> 9. The NE Region Education Committee will meet a minimum of twice a year.</w:t>
      </w:r>
    </w:p>
    <w:p w:rsidR="43977D44" w:rsidP="4820DF24" w:rsidRDefault="43977D44" w14:paraId="49500EF8" w14:textId="7547F262">
      <w:pPr>
        <w:spacing w:after="120" w:line="288" w:lineRule="auto"/>
        <w:ind w:left="810" w:firstLine="180"/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</w:pPr>
    </w:p>
    <w:p w:rsidR="43977D44" w:rsidP="4820DF24" w:rsidRDefault="43977D44" w14:paraId="7BBD7756" w14:textId="3C829BA4">
      <w:pPr>
        <w:spacing w:after="120" w:line="288" w:lineRule="auto"/>
        <w:ind w:left="810" w:firstLine="180"/>
        <w:rPr>
          <w:rFonts w:ascii="Century Gothic" w:hAnsi="Century Gothic" w:eastAsia="" w:eastAsiaTheme="minorEastAsia"/>
          <w:color w:val="000000" w:themeColor="text1"/>
          <w:sz w:val="27"/>
          <w:szCs w:val="27"/>
        </w:rPr>
      </w:pPr>
      <w:r w:rsidRPr="4820DF24" w:rsidR="4820DF24"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  <w:t xml:space="preserve"> </w:t>
      </w:r>
      <w:r>
        <w:tab/>
      </w:r>
    </w:p>
    <w:p w:rsidR="00675F4D" w:rsidP="4820DF24" w:rsidRDefault="6A5695E1" w14:paraId="616CCB0E" w14:textId="17C86E22" w14:noSpellErr="1">
      <w:pPr>
        <w:spacing w:after="120" w:line="288" w:lineRule="auto"/>
        <w:ind w:left="810" w:hanging="432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4820DF24" w:rsidR="4820DF24">
        <w:rPr>
          <w:rFonts w:ascii="Century Gothic" w:hAnsi="Century Gothic" w:eastAsia="Century Gothic" w:cs="Century Gothic"/>
          <w:color w:val="000000" w:themeColor="text1" w:themeTint="FF" w:themeShade="FF"/>
          <w:sz w:val="27"/>
          <w:szCs w:val="27"/>
        </w:rPr>
        <w:t>For Next Year, or Items we may want to work on:</w:t>
      </w:r>
    </w:p>
    <w:p w:rsidRPr="001E0C09" w:rsidR="0062124C" w:rsidP="4820DF24" w:rsidRDefault="43977D44" w14:paraId="516621F1" w14:textId="6463D77F" w14:noSpellErr="1">
      <w:pPr>
        <w:pStyle w:val="ListParagraph"/>
        <w:numPr>
          <w:ilvl w:val="0"/>
          <w:numId w:val="1"/>
        </w:numPr>
        <w:spacing w:after="120" w:line="288" w:lineRule="auto"/>
        <w:ind w:left="810"/>
        <w:rPr>
          <w:rFonts w:ascii="Century Gothic" w:hAnsi="Century Gothic" w:eastAsia="" w:eastAsiaTheme="minorEastAsia"/>
          <w:color w:val="000000" w:themeColor="text1"/>
          <w:sz w:val="27"/>
          <w:szCs w:val="27"/>
        </w:rPr>
      </w:pPr>
      <w:r w:rsidRPr="4820DF24" w:rsidR="4820DF24"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  <w:t>Consider adding committees to the NE Region. Membership Committee.</w:t>
      </w:r>
    </w:p>
    <w:p w:rsidR="4820DF24" w:rsidP="4820DF24" w:rsidRDefault="4820DF24" w14:paraId="7466344A" w14:textId="4B4D77CA">
      <w:pPr>
        <w:pStyle w:val="ListParagraph"/>
        <w:numPr>
          <w:ilvl w:val="0"/>
          <w:numId w:val="1"/>
        </w:numPr>
        <w:spacing w:after="120" w:line="288" w:lineRule="auto"/>
        <w:ind w:left="810"/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</w:pPr>
      <w:r w:rsidRPr="4820DF24" w:rsidR="4820DF24">
        <w:rPr>
          <w:rFonts w:ascii="Century Gothic" w:hAnsi="Century Gothic" w:eastAsia="" w:eastAsiaTheme="minorEastAsia"/>
          <w:color w:val="000000" w:themeColor="text1" w:themeTint="FF" w:themeShade="FF"/>
          <w:sz w:val="27"/>
          <w:szCs w:val="27"/>
        </w:rPr>
        <w:t>Scholarship Committee</w:t>
      </w:r>
    </w:p>
    <w:p w:rsidRPr="001E0C09" w:rsidR="00675F4D" w:rsidP="4820DF24" w:rsidRDefault="43977D44" w14:paraId="7810B88F" w14:textId="1FC30750">
      <w:pPr>
        <w:pStyle w:val="ListParagraph"/>
        <w:numPr>
          <w:ilvl w:val="0"/>
          <w:numId w:val="1"/>
        </w:numPr>
        <w:spacing w:after="120" w:line="288" w:lineRule="auto"/>
        <w:ind w:left="810"/>
        <w:rPr>
          <w:rFonts w:ascii="Century Gothic" w:hAnsi="Century Gothic" w:eastAsia="" w:eastAsiaTheme="minorEastAsia"/>
          <w:color w:val="000000" w:themeColor="text1"/>
          <w:sz w:val="27"/>
          <w:szCs w:val="27"/>
        </w:rPr>
      </w:pPr>
      <w:r w:rsidRPr="4820DF24" w:rsidR="4820DF24">
        <w:rPr>
          <w:rFonts w:ascii="Century Gothic" w:hAnsi="Century Gothic" w:eastAsia="Century Gothic" w:cs="Century Gothic"/>
          <w:color w:val="000000" w:themeColor="text1" w:themeTint="FF" w:themeShade="FF"/>
          <w:sz w:val="27"/>
          <w:szCs w:val="27"/>
        </w:rPr>
        <w:t xml:space="preserve">NE Region will create an electronic newsletter (this will give 5 points for each newsletter for a total of 20 points towards </w:t>
      </w:r>
      <w:r w:rsidRPr="4820DF24" w:rsidR="4820DF24">
        <w:rPr>
          <w:rFonts w:ascii="Century Gothic" w:hAnsi="Century Gothic" w:eastAsia="Century Gothic" w:cs="Century Gothic"/>
          <w:color w:val="000000" w:themeColor="text1" w:themeTint="FF" w:themeShade="FF"/>
          <w:sz w:val="27"/>
          <w:szCs w:val="27"/>
        </w:rPr>
        <w:t>ORA</w:t>
      </w:r>
      <w:r w:rsidRPr="4820DF24" w:rsidR="4820DF24">
        <w:rPr>
          <w:rFonts w:ascii="Century Gothic" w:hAnsi="Century Gothic" w:eastAsia="Century Gothic" w:cs="Century Gothic"/>
          <w:color w:val="000000" w:themeColor="text1" w:themeTint="FF" w:themeShade="FF"/>
          <w:sz w:val="27"/>
          <w:szCs w:val="27"/>
        </w:rPr>
        <w:t>).</w:t>
      </w:r>
    </w:p>
    <w:p w:rsidR="00675F4D" w:rsidP="32683E18" w:rsidRDefault="00675F4D" w14:paraId="5979831A" w14:textId="3E338956">
      <w:pPr>
        <w:spacing w:after="120" w:line="288" w:lineRule="auto"/>
        <w:ind w:left="360" w:hanging="432"/>
        <w:rPr>
          <w:rFonts w:ascii="Calibri" w:hAnsi="Calibri" w:eastAsia="Calibri" w:cs="Calibri"/>
          <w:color w:val="595959" w:themeColor="text1" w:themeTint="A6"/>
          <w:sz w:val="27"/>
          <w:szCs w:val="27"/>
        </w:rPr>
      </w:pPr>
    </w:p>
    <w:p w:rsidR="00675F4D" w:rsidP="32683E18" w:rsidRDefault="00675F4D" w14:paraId="2C078E63" w14:textId="142A18CD"/>
    <w:sectPr w:rsidR="00675F4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entireDocument int2:id="ectEQyfX">
      <int2:extLst>
        <oel:ext uri="E302BA01-7950-474C-9AD3-286E660C40A8">
          <int2:similaritySummary int2:version="1" int2:runId="1657575053125" int2:tilesCheckedInThisRun="16" int2:totalNumOfTiles="16" int2:similarityAnnotationCount="0" int2:numWords="209" int2:numFlaggedWords="0"/>
        </oel:ext>
      </int2:extLst>
    </int2:entireDocument>
  </int2:observations>
  <int2:intelligenceSettings/>
  <int2:onDemandWorkflows>
    <int2:onDemandWorkflow int2:type="SimilarityCheck" int2:paragraphVersions="62A941BE-0CBF692A 1598CACC-31F94127 36FD1C05-019A0B2A 2850D6A6-647BE5BC 24759468-365C9464 4AFBD4F2-1CD4A617 194C60C7-7D86AC7C 06CB0E25-116B9F99 31A412AF-6534E101 16BEF144-26FC99FA 16BE28C9-5C90EF66 7F6673EC-22870627 31389F97-5094F4F5 6E8DB2B8-724BDD9B 045B94A1-2DC2A3AB 67E99C45-0CE8C169 616CCB0E-17C86E22 516621F1-75C4B2DC 009D5829-3AC162A0 7810B88F-1FC30750 5DDB36C0-3C4F28D4 66954323-17D16380 5979831A-3E338956 2C078E63-142A18CD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6255"/>
    <w:multiLevelType w:val="hybridMultilevel"/>
    <w:tmpl w:val="48FAF1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2B2D9A6">
      <w:start w:val="1"/>
      <w:numFmt w:val="lowerLetter"/>
      <w:lvlText w:val="%2."/>
      <w:lvlJc w:val="left"/>
      <w:pPr>
        <w:ind w:left="1440" w:hanging="360"/>
      </w:pPr>
    </w:lvl>
    <w:lvl w:ilvl="2" w:tplc="36F26E94">
      <w:start w:val="1"/>
      <w:numFmt w:val="lowerRoman"/>
      <w:lvlText w:val="%3."/>
      <w:lvlJc w:val="right"/>
      <w:pPr>
        <w:ind w:left="2160" w:hanging="180"/>
      </w:pPr>
    </w:lvl>
    <w:lvl w:ilvl="3" w:tplc="9E48B67A">
      <w:start w:val="1"/>
      <w:numFmt w:val="decimal"/>
      <w:lvlText w:val="%4."/>
      <w:lvlJc w:val="left"/>
      <w:pPr>
        <w:ind w:left="2880" w:hanging="360"/>
      </w:pPr>
    </w:lvl>
    <w:lvl w:ilvl="4" w:tplc="E0DE3EBA">
      <w:start w:val="1"/>
      <w:numFmt w:val="lowerLetter"/>
      <w:lvlText w:val="%5."/>
      <w:lvlJc w:val="left"/>
      <w:pPr>
        <w:ind w:left="3600" w:hanging="360"/>
      </w:pPr>
    </w:lvl>
    <w:lvl w:ilvl="5" w:tplc="B23647D0">
      <w:start w:val="1"/>
      <w:numFmt w:val="lowerRoman"/>
      <w:lvlText w:val="%6."/>
      <w:lvlJc w:val="right"/>
      <w:pPr>
        <w:ind w:left="4320" w:hanging="180"/>
      </w:pPr>
    </w:lvl>
    <w:lvl w:ilvl="6" w:tplc="44CCB8E2">
      <w:start w:val="1"/>
      <w:numFmt w:val="decimal"/>
      <w:lvlText w:val="%7."/>
      <w:lvlJc w:val="left"/>
      <w:pPr>
        <w:ind w:left="5040" w:hanging="360"/>
      </w:pPr>
    </w:lvl>
    <w:lvl w:ilvl="7" w:tplc="577C8C1C">
      <w:start w:val="1"/>
      <w:numFmt w:val="lowerLetter"/>
      <w:lvlText w:val="%8."/>
      <w:lvlJc w:val="left"/>
      <w:pPr>
        <w:ind w:left="5760" w:hanging="360"/>
      </w:pPr>
    </w:lvl>
    <w:lvl w:ilvl="8" w:tplc="88A45E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05205"/>
    <w:multiLevelType w:val="hybridMultilevel"/>
    <w:tmpl w:val="7DF20A94"/>
    <w:lvl w:ilvl="0" w:tplc="96001922">
      <w:start w:val="1"/>
      <w:numFmt w:val="decimal"/>
      <w:lvlText w:val="%1."/>
      <w:lvlJc w:val="left"/>
      <w:pPr>
        <w:ind w:left="900" w:hanging="360"/>
      </w:pPr>
    </w:lvl>
    <w:lvl w:ilvl="1" w:tplc="7A94E76E">
      <w:start w:val="1"/>
      <w:numFmt w:val="lowerLetter"/>
      <w:lvlText w:val="%2."/>
      <w:lvlJc w:val="left"/>
      <w:pPr>
        <w:ind w:left="1620" w:hanging="360"/>
      </w:pPr>
    </w:lvl>
    <w:lvl w:ilvl="2" w:tplc="27485E36">
      <w:start w:val="1"/>
      <w:numFmt w:val="lowerRoman"/>
      <w:lvlText w:val="%3."/>
      <w:lvlJc w:val="right"/>
      <w:pPr>
        <w:ind w:left="2340" w:hanging="180"/>
      </w:pPr>
    </w:lvl>
    <w:lvl w:ilvl="3" w:tplc="CC880D88">
      <w:start w:val="1"/>
      <w:numFmt w:val="decimal"/>
      <w:lvlText w:val="%4."/>
      <w:lvlJc w:val="left"/>
      <w:pPr>
        <w:ind w:left="3060" w:hanging="360"/>
      </w:pPr>
    </w:lvl>
    <w:lvl w:ilvl="4" w:tplc="7E60BA08">
      <w:start w:val="1"/>
      <w:numFmt w:val="lowerLetter"/>
      <w:lvlText w:val="%5."/>
      <w:lvlJc w:val="left"/>
      <w:pPr>
        <w:ind w:left="3780" w:hanging="360"/>
      </w:pPr>
    </w:lvl>
    <w:lvl w:ilvl="5" w:tplc="5100FF62">
      <w:start w:val="1"/>
      <w:numFmt w:val="lowerRoman"/>
      <w:lvlText w:val="%6."/>
      <w:lvlJc w:val="right"/>
      <w:pPr>
        <w:ind w:left="4500" w:hanging="180"/>
      </w:pPr>
    </w:lvl>
    <w:lvl w:ilvl="6" w:tplc="DF80B0C0">
      <w:start w:val="1"/>
      <w:numFmt w:val="decimal"/>
      <w:lvlText w:val="%7."/>
      <w:lvlJc w:val="left"/>
      <w:pPr>
        <w:ind w:left="5220" w:hanging="360"/>
      </w:pPr>
    </w:lvl>
    <w:lvl w:ilvl="7" w:tplc="618E0532">
      <w:start w:val="1"/>
      <w:numFmt w:val="lowerLetter"/>
      <w:lvlText w:val="%8."/>
      <w:lvlJc w:val="left"/>
      <w:pPr>
        <w:ind w:left="5940" w:hanging="360"/>
      </w:pPr>
    </w:lvl>
    <w:lvl w:ilvl="8" w:tplc="8C44A3B2">
      <w:start w:val="1"/>
      <w:numFmt w:val="lowerRoman"/>
      <w:lvlText w:val="%9."/>
      <w:lvlJc w:val="right"/>
      <w:pPr>
        <w:ind w:left="6660" w:hanging="180"/>
      </w:pPr>
    </w:lvl>
  </w:abstractNum>
  <w:num w:numId="1" w16cid:durableId="1419130023">
    <w:abstractNumId w:val="0"/>
  </w:num>
  <w:num w:numId="2" w16cid:durableId="53955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2MzC1NDK3MLE0trRQ0lEKTi0uzszPAykwrAUAKMoirCwAAAA="/>
  </w:docVars>
  <w:rsids>
    <w:rsidRoot w:val="0F3FFF9E"/>
    <w:rsid w:val="000C36F2"/>
    <w:rsid w:val="001E05DA"/>
    <w:rsid w:val="001E0C09"/>
    <w:rsid w:val="00375CF9"/>
    <w:rsid w:val="003D7A46"/>
    <w:rsid w:val="0062124C"/>
    <w:rsid w:val="00675F4D"/>
    <w:rsid w:val="006E027C"/>
    <w:rsid w:val="00822B55"/>
    <w:rsid w:val="008B7727"/>
    <w:rsid w:val="00AC6F1D"/>
    <w:rsid w:val="00B814E9"/>
    <w:rsid w:val="00F361F4"/>
    <w:rsid w:val="02C1EC54"/>
    <w:rsid w:val="03152531"/>
    <w:rsid w:val="0419E7F0"/>
    <w:rsid w:val="05CD199E"/>
    <w:rsid w:val="06587E6A"/>
    <w:rsid w:val="06853F2E"/>
    <w:rsid w:val="075188B2"/>
    <w:rsid w:val="0759B587"/>
    <w:rsid w:val="0911172D"/>
    <w:rsid w:val="0D8C4F68"/>
    <w:rsid w:val="0E008FAB"/>
    <w:rsid w:val="0F05DDC4"/>
    <w:rsid w:val="0F3FFF9E"/>
    <w:rsid w:val="10D048F3"/>
    <w:rsid w:val="10EC7A90"/>
    <w:rsid w:val="11231978"/>
    <w:rsid w:val="116F33AA"/>
    <w:rsid w:val="14567AC7"/>
    <w:rsid w:val="15EE6596"/>
    <w:rsid w:val="167E7619"/>
    <w:rsid w:val="16F744A0"/>
    <w:rsid w:val="1C344150"/>
    <w:rsid w:val="261E437A"/>
    <w:rsid w:val="26EFFA26"/>
    <w:rsid w:val="27010457"/>
    <w:rsid w:val="2933407D"/>
    <w:rsid w:val="29E685E1"/>
    <w:rsid w:val="2EE3D25A"/>
    <w:rsid w:val="2FBF419D"/>
    <w:rsid w:val="300EB4F6"/>
    <w:rsid w:val="3134B7A8"/>
    <w:rsid w:val="32683E18"/>
    <w:rsid w:val="3332D58A"/>
    <w:rsid w:val="360D85F0"/>
    <w:rsid w:val="3C452A90"/>
    <w:rsid w:val="3E333702"/>
    <w:rsid w:val="3E4FFA0A"/>
    <w:rsid w:val="3F258325"/>
    <w:rsid w:val="3F980454"/>
    <w:rsid w:val="408C23CE"/>
    <w:rsid w:val="41879ACC"/>
    <w:rsid w:val="43977D44"/>
    <w:rsid w:val="44FD639B"/>
    <w:rsid w:val="4820DF24"/>
    <w:rsid w:val="4A0638A0"/>
    <w:rsid w:val="4A5B95BB"/>
    <w:rsid w:val="4B396153"/>
    <w:rsid w:val="4C85B2F1"/>
    <w:rsid w:val="5009DBBB"/>
    <w:rsid w:val="50CAA3AA"/>
    <w:rsid w:val="538D2737"/>
    <w:rsid w:val="546ED42B"/>
    <w:rsid w:val="5490C4D6"/>
    <w:rsid w:val="5640FA2C"/>
    <w:rsid w:val="5814EDA0"/>
    <w:rsid w:val="585F733A"/>
    <w:rsid w:val="58CA3144"/>
    <w:rsid w:val="59BD23CB"/>
    <w:rsid w:val="5B58F42C"/>
    <w:rsid w:val="5C4ADA36"/>
    <w:rsid w:val="5FDBA00E"/>
    <w:rsid w:val="61AF0D53"/>
    <w:rsid w:val="63A9D85C"/>
    <w:rsid w:val="64D922A3"/>
    <w:rsid w:val="6A5695E1"/>
    <w:rsid w:val="6BB5254C"/>
    <w:rsid w:val="6BF0C4BA"/>
    <w:rsid w:val="70C435DD"/>
    <w:rsid w:val="73C03731"/>
    <w:rsid w:val="7778279B"/>
    <w:rsid w:val="7873C25C"/>
    <w:rsid w:val="7C0ED60A"/>
    <w:rsid w:val="7CBF0C09"/>
    <w:rsid w:val="7E3CE985"/>
    <w:rsid w:val="7E4960AF"/>
    <w:rsid w:val="7F4676CC"/>
    <w:rsid w:val="7F668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FF9E"/>
  <w15:chartTrackingRefBased/>
  <w15:docId w15:val="{A0966136-54AA-4EF9-8B02-0DF2D426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36F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24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21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a2836f-53ca-482a-abeb-96ba7761e20c">
      <UserInfo>
        <DisplayName>Jennifer Taylor</DisplayName>
        <AccountId>12</AccountId>
        <AccountType/>
      </UserInfo>
      <UserInfo>
        <DisplayName>Kristi Denton</DisplayName>
        <AccountId>13</AccountId>
        <AccountType/>
      </UserInfo>
      <UserInfo>
        <DisplayName>alcornlynette</DisplayName>
        <AccountId>14</AccountId>
        <AccountType/>
      </UserInfo>
      <UserInfo>
        <DisplayName>Hazzel Gomez</DisplayName>
        <AccountId>15</AccountId>
        <AccountType/>
      </UserInfo>
      <UserInfo>
        <DisplayName>terri.lytle</DisplayName>
        <AccountId>16</AccountId>
        <AccountType/>
      </UserInfo>
      <UserInfo>
        <DisplayName>lmeymand</DisplayName>
        <AccountId>17</AccountId>
        <AccountType/>
      </UserInfo>
      <UserInfo>
        <DisplayName>pejsniet2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7506580DEF44EA5CA758ED0C01E3C" ma:contentTypeVersion="8" ma:contentTypeDescription="Create a new document." ma:contentTypeScope="" ma:versionID="caf89a1625ea847aea5a67710b2f9236">
  <xsd:schema xmlns:xsd="http://www.w3.org/2001/XMLSchema" xmlns:xs="http://www.w3.org/2001/XMLSchema" xmlns:p="http://schemas.microsoft.com/office/2006/metadata/properties" xmlns:ns2="ac5fc3a5-be04-4568-9d30-07a29b9b5a8d" xmlns:ns3="4ca2836f-53ca-482a-abeb-96ba7761e20c" targetNamespace="http://schemas.microsoft.com/office/2006/metadata/properties" ma:root="true" ma:fieldsID="ed24eab9a48cc88f6f0a7d337a7c005c" ns2:_="" ns3:_="">
    <xsd:import namespace="ac5fc3a5-be04-4568-9d30-07a29b9b5a8d"/>
    <xsd:import namespace="4ca2836f-53ca-482a-abeb-96ba7761e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c3a5-be04-4568-9d30-07a29b9b5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2836f-53ca-482a-abeb-96ba7761e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6EA18-5E01-43B7-BA7C-ED596C98D275}">
  <ds:schemaRefs>
    <ds:schemaRef ds:uri="http://schemas.microsoft.com/office/2006/metadata/properties"/>
    <ds:schemaRef ds:uri="http://www.w3.org/2000/xmlns/"/>
    <ds:schemaRef ds:uri="4ca2836f-53ca-482a-abeb-96ba7761e20c"/>
  </ds:schemaRefs>
</ds:datastoreItem>
</file>

<file path=customXml/itemProps2.xml><?xml version="1.0" encoding="utf-8"?>
<ds:datastoreItem xmlns:ds="http://schemas.openxmlformats.org/officeDocument/2006/customXml" ds:itemID="{EF782CE8-B1CC-4221-A390-018C3076A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E0DF1-C796-47D8-A80F-1F6719A9A40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c5fc3a5-be04-4568-9d30-07a29b9b5a8d"/>
    <ds:schemaRef ds:uri="4ca2836f-53ca-482a-abeb-96ba7761e20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Valorie Frederico</dc:creator>
  <keywords/>
  <dc:description/>
  <lastModifiedBy>Valorie Frederico</lastModifiedBy>
  <revision>10</revision>
  <dcterms:created xsi:type="dcterms:W3CDTF">2022-01-22T21:41:00.0000000Z</dcterms:created>
  <dcterms:modified xsi:type="dcterms:W3CDTF">2022-10-08T16:02:05.8936433Z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0x010100A627506580DEF44EA5CA758ED0C01E3C</vt:lpwstr>
  </property>
</Properties>
</file>