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7EEF" w14:textId="3718EB3B" w:rsidR="000101DE" w:rsidRPr="00855B67" w:rsidRDefault="000101DE" w:rsidP="000101DE">
      <w:pPr>
        <w:jc w:val="center"/>
        <w:rPr>
          <w:b/>
          <w:bCs/>
          <w:sz w:val="28"/>
          <w:szCs w:val="28"/>
        </w:rPr>
      </w:pPr>
      <w:r w:rsidRPr="00855B67">
        <w:rPr>
          <w:b/>
          <w:bCs/>
          <w:sz w:val="28"/>
          <w:szCs w:val="28"/>
        </w:rPr>
        <w:t>CIOCNS 2022 Legislative General Session Updates</w:t>
      </w:r>
      <w:r w:rsidR="00640062" w:rsidRPr="00855B67">
        <w:rPr>
          <w:b/>
          <w:bCs/>
          <w:sz w:val="28"/>
          <w:szCs w:val="28"/>
        </w:rPr>
        <w:t xml:space="preserve">- Created on </w:t>
      </w:r>
      <w:r w:rsidR="0007721F" w:rsidRPr="00855B67">
        <w:rPr>
          <w:b/>
          <w:bCs/>
          <w:sz w:val="28"/>
          <w:szCs w:val="28"/>
        </w:rPr>
        <w:t>March 4th</w:t>
      </w:r>
      <w:r w:rsidR="00640062" w:rsidRPr="00855B67">
        <w:rPr>
          <w:b/>
          <w:bCs/>
          <w:sz w:val="28"/>
          <w:szCs w:val="28"/>
        </w:rPr>
        <w:t>, 2022</w:t>
      </w:r>
    </w:p>
    <w:p w14:paraId="7B99D440" w14:textId="11910631" w:rsidR="003F23D6" w:rsidRPr="00E70478" w:rsidRDefault="000101DE" w:rsidP="00E70478">
      <w:pPr>
        <w:jc w:val="center"/>
        <w:rPr>
          <w:sz w:val="28"/>
          <w:szCs w:val="28"/>
        </w:rPr>
      </w:pPr>
      <w:r w:rsidRPr="00E70478">
        <w:rPr>
          <w:sz w:val="28"/>
          <w:szCs w:val="28"/>
        </w:rPr>
        <w:t xml:space="preserve">The 2022 </w:t>
      </w:r>
      <w:r w:rsidR="00DE20FE" w:rsidRPr="00E70478">
        <w:rPr>
          <w:sz w:val="28"/>
          <w:szCs w:val="28"/>
        </w:rPr>
        <w:t>G</w:t>
      </w:r>
      <w:r w:rsidRPr="00E70478">
        <w:rPr>
          <w:sz w:val="28"/>
          <w:szCs w:val="28"/>
        </w:rPr>
        <w:t xml:space="preserve">eneral </w:t>
      </w:r>
      <w:r w:rsidR="00DE20FE" w:rsidRPr="00E70478">
        <w:rPr>
          <w:sz w:val="28"/>
          <w:szCs w:val="28"/>
        </w:rPr>
        <w:t>S</w:t>
      </w:r>
      <w:r w:rsidRPr="00E70478">
        <w:rPr>
          <w:sz w:val="28"/>
          <w:szCs w:val="28"/>
        </w:rPr>
        <w:t>ession continues to be</w:t>
      </w:r>
      <w:r w:rsidR="00BB2605" w:rsidRPr="00E70478">
        <w:rPr>
          <w:sz w:val="28"/>
          <w:szCs w:val="28"/>
        </w:rPr>
        <w:t xml:space="preserve"> well</w:t>
      </w:r>
      <w:r w:rsidRPr="00E70478">
        <w:rPr>
          <w:sz w:val="28"/>
          <w:szCs w:val="28"/>
        </w:rPr>
        <w:t xml:space="preserve"> underway. </w:t>
      </w:r>
      <w:r w:rsidR="00655658" w:rsidRPr="00E70478">
        <w:rPr>
          <w:sz w:val="28"/>
          <w:szCs w:val="28"/>
        </w:rPr>
        <w:t>This week marks the second to last of the session</w:t>
      </w:r>
      <w:r w:rsidR="00C050A6">
        <w:rPr>
          <w:sz w:val="28"/>
          <w:szCs w:val="28"/>
        </w:rPr>
        <w:t xml:space="preserve"> and b</w:t>
      </w:r>
      <w:r w:rsidR="00AD2EC9" w:rsidRPr="00E70478">
        <w:rPr>
          <w:sz w:val="28"/>
          <w:szCs w:val="28"/>
        </w:rPr>
        <w:t>ills that have not advanced at this point have died.</w:t>
      </w:r>
      <w:r w:rsidR="008354FB" w:rsidRPr="00E70478">
        <w:rPr>
          <w:sz w:val="28"/>
          <w:szCs w:val="28"/>
        </w:rPr>
        <w:t xml:space="preserve"> Session set to adjourn March 14, 2022.</w:t>
      </w:r>
    </w:p>
    <w:p w14:paraId="3DE08CEE" w14:textId="44594FD2" w:rsidR="00BB2605" w:rsidRPr="000101DE" w:rsidRDefault="00BB2605">
      <w:r>
        <w:t>_____________________________________________________________________________________</w:t>
      </w:r>
    </w:p>
    <w:p w14:paraId="5EF769C4" w14:textId="628CB47F" w:rsidR="00A1373F" w:rsidRPr="00855B67" w:rsidRDefault="00A1373F" w:rsidP="00BA0A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5B67">
        <w:rPr>
          <w:sz w:val="24"/>
          <w:szCs w:val="24"/>
        </w:rPr>
        <w:t>Bills</w:t>
      </w:r>
      <w:r w:rsidR="000E3124" w:rsidRPr="00855B67">
        <w:rPr>
          <w:sz w:val="24"/>
          <w:szCs w:val="24"/>
        </w:rPr>
        <w:t xml:space="preserve"> Passed on Third Reading</w:t>
      </w:r>
      <w:r w:rsidR="003E2463" w:rsidRPr="00855B67">
        <w:rPr>
          <w:sz w:val="24"/>
          <w:szCs w:val="24"/>
        </w:rPr>
        <w:t>:</w:t>
      </w:r>
    </w:p>
    <w:p w14:paraId="55CA672D" w14:textId="3046A3EC" w:rsidR="00BA0A40" w:rsidRPr="00855B67" w:rsidRDefault="00A1373F" w:rsidP="00A1373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55B67">
        <w:rPr>
          <w:b/>
          <w:bCs/>
          <w:sz w:val="24"/>
          <w:szCs w:val="24"/>
        </w:rPr>
        <w:t>HB1167 Bureau of Motor Vehicles</w:t>
      </w:r>
      <w:r w:rsidR="003E2463" w:rsidRPr="00855B67">
        <w:rPr>
          <w:sz w:val="24"/>
          <w:szCs w:val="24"/>
        </w:rPr>
        <w:t xml:space="preserve">- </w:t>
      </w:r>
      <w:r w:rsidR="00BB2605" w:rsidRPr="00855B67">
        <w:rPr>
          <w:sz w:val="24"/>
          <w:szCs w:val="24"/>
        </w:rPr>
        <w:t xml:space="preserve">Allows APRN signatures to sign certain health documents concerning driving privileges </w:t>
      </w:r>
    </w:p>
    <w:p w14:paraId="721ABF35" w14:textId="77777777" w:rsidR="00FA42FC" w:rsidRPr="00855B67" w:rsidRDefault="00FA42FC" w:rsidP="00FA42FC">
      <w:pPr>
        <w:pStyle w:val="ListParagraph"/>
        <w:ind w:left="360"/>
        <w:rPr>
          <w:sz w:val="24"/>
          <w:szCs w:val="24"/>
        </w:rPr>
      </w:pPr>
    </w:p>
    <w:p w14:paraId="21B7D86F" w14:textId="3016A31C" w:rsidR="00307A47" w:rsidRPr="00855B67" w:rsidRDefault="005A64B2" w:rsidP="007E6E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5B67">
        <w:rPr>
          <w:sz w:val="24"/>
          <w:szCs w:val="24"/>
        </w:rPr>
        <w:t>Conference Committees</w:t>
      </w:r>
      <w:r w:rsidR="0049439C" w:rsidRPr="00855B67">
        <w:rPr>
          <w:sz w:val="24"/>
          <w:szCs w:val="24"/>
        </w:rPr>
        <w:t xml:space="preserve"> (occur when bill authors disagree </w:t>
      </w:r>
      <w:r w:rsidR="009A3230" w:rsidRPr="00855B67">
        <w:rPr>
          <w:sz w:val="24"/>
          <w:szCs w:val="24"/>
        </w:rPr>
        <w:t xml:space="preserve">with the opposite Chamber </w:t>
      </w:r>
      <w:r w:rsidR="00A054E0" w:rsidRPr="00855B67">
        <w:rPr>
          <w:sz w:val="24"/>
          <w:szCs w:val="24"/>
        </w:rPr>
        <w:t>made before passing on the 3</w:t>
      </w:r>
      <w:r w:rsidR="00A054E0" w:rsidRPr="00855B67">
        <w:rPr>
          <w:sz w:val="24"/>
          <w:szCs w:val="24"/>
          <w:vertAlign w:val="superscript"/>
        </w:rPr>
        <w:t>rd</w:t>
      </w:r>
      <w:r w:rsidR="00A054E0" w:rsidRPr="00855B67">
        <w:rPr>
          <w:sz w:val="24"/>
          <w:szCs w:val="24"/>
        </w:rPr>
        <w:t xml:space="preserve"> reading</w:t>
      </w:r>
      <w:r w:rsidR="006B3653" w:rsidRPr="00855B67">
        <w:rPr>
          <w:sz w:val="24"/>
          <w:szCs w:val="24"/>
        </w:rPr>
        <w:t>- goal is to reconcile differences</w:t>
      </w:r>
      <w:r w:rsidR="00BC2B19" w:rsidRPr="00855B67">
        <w:rPr>
          <w:sz w:val="24"/>
          <w:szCs w:val="24"/>
        </w:rPr>
        <w:t xml:space="preserve"> in session last weeks</w:t>
      </w:r>
      <w:r w:rsidR="006B3653" w:rsidRPr="00855B67">
        <w:rPr>
          <w:sz w:val="24"/>
          <w:szCs w:val="24"/>
        </w:rPr>
        <w:t>)</w:t>
      </w:r>
      <w:r w:rsidR="007E6E35" w:rsidRPr="00855B67">
        <w:rPr>
          <w:sz w:val="24"/>
          <w:szCs w:val="24"/>
        </w:rPr>
        <w:t>:</w:t>
      </w:r>
    </w:p>
    <w:p w14:paraId="50774D05" w14:textId="2CB3018E" w:rsidR="007E6E35" w:rsidRPr="00855B67" w:rsidRDefault="006B3653" w:rsidP="007E6E3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55B67">
        <w:rPr>
          <w:b/>
          <w:bCs/>
          <w:sz w:val="24"/>
          <w:szCs w:val="24"/>
        </w:rPr>
        <w:t xml:space="preserve">SB </w:t>
      </w:r>
      <w:r w:rsidR="00685C50" w:rsidRPr="00855B67">
        <w:rPr>
          <w:b/>
          <w:bCs/>
          <w:sz w:val="24"/>
          <w:szCs w:val="24"/>
        </w:rPr>
        <w:t>284 Telehealth</w:t>
      </w:r>
      <w:r w:rsidR="00685C50" w:rsidRPr="00855B67">
        <w:rPr>
          <w:sz w:val="24"/>
          <w:szCs w:val="24"/>
        </w:rPr>
        <w:t xml:space="preserve"> -defines parameters for telehealth services</w:t>
      </w:r>
    </w:p>
    <w:p w14:paraId="6A4F81CB" w14:textId="369918B8" w:rsidR="0027385E" w:rsidRPr="00855B67" w:rsidRDefault="0027385E" w:rsidP="007E6E3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55B67">
        <w:rPr>
          <w:b/>
          <w:bCs/>
          <w:sz w:val="24"/>
          <w:szCs w:val="24"/>
        </w:rPr>
        <w:t>SB 239 Practitioner Advertising and Education</w:t>
      </w:r>
      <w:r w:rsidRPr="00855B67">
        <w:rPr>
          <w:sz w:val="24"/>
          <w:szCs w:val="24"/>
        </w:rPr>
        <w:t xml:space="preserve">- </w:t>
      </w:r>
      <w:r w:rsidR="00A62F79" w:rsidRPr="00855B67">
        <w:rPr>
          <w:sz w:val="24"/>
          <w:szCs w:val="24"/>
        </w:rPr>
        <w:t>sets requirements for how Practitioners may identify themselves</w:t>
      </w:r>
    </w:p>
    <w:p w14:paraId="2A56238F" w14:textId="5908860F" w:rsidR="00310FA7" w:rsidRPr="00855B67" w:rsidRDefault="00310FA7" w:rsidP="007E6E3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55B67">
        <w:rPr>
          <w:b/>
          <w:bCs/>
          <w:sz w:val="24"/>
          <w:szCs w:val="24"/>
        </w:rPr>
        <w:t>HB 1169 Health Matters</w:t>
      </w:r>
      <w:r w:rsidRPr="00855B67">
        <w:rPr>
          <w:sz w:val="24"/>
          <w:szCs w:val="24"/>
        </w:rPr>
        <w:t xml:space="preserve">- adds </w:t>
      </w:r>
      <w:r w:rsidR="00EE409E" w:rsidRPr="00855B67">
        <w:rPr>
          <w:sz w:val="24"/>
          <w:szCs w:val="24"/>
        </w:rPr>
        <w:t>physician assistant</w:t>
      </w:r>
      <w:r w:rsidR="00BC2B19" w:rsidRPr="00855B67">
        <w:rPr>
          <w:sz w:val="24"/>
          <w:szCs w:val="24"/>
        </w:rPr>
        <w:t xml:space="preserve"> (PA)</w:t>
      </w:r>
      <w:r w:rsidRPr="00855B67">
        <w:rPr>
          <w:sz w:val="24"/>
          <w:szCs w:val="24"/>
        </w:rPr>
        <w:t xml:space="preserve"> may cover early intervention services </w:t>
      </w:r>
      <w:r w:rsidR="000E495F" w:rsidRPr="00855B67">
        <w:rPr>
          <w:sz w:val="24"/>
          <w:szCs w:val="24"/>
        </w:rPr>
        <w:t>along with APRNs</w:t>
      </w:r>
    </w:p>
    <w:p w14:paraId="664C42FD" w14:textId="41B7D4E5" w:rsidR="000E495F" w:rsidRPr="00855B67" w:rsidRDefault="00185526" w:rsidP="000E495F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855B67">
        <w:rPr>
          <w:sz w:val="24"/>
          <w:szCs w:val="24"/>
        </w:rPr>
        <w:t xml:space="preserve">Added </w:t>
      </w:r>
      <w:r w:rsidR="000E495F" w:rsidRPr="00855B67">
        <w:rPr>
          <w:sz w:val="24"/>
          <w:szCs w:val="24"/>
        </w:rPr>
        <w:t xml:space="preserve">HB 1158 </w:t>
      </w:r>
      <w:r w:rsidR="00CE3C73" w:rsidRPr="00855B67">
        <w:rPr>
          <w:sz w:val="24"/>
          <w:szCs w:val="24"/>
        </w:rPr>
        <w:t>provided PAs and APRNs may cover individual family services and diabetes self</w:t>
      </w:r>
      <w:r w:rsidRPr="00855B67">
        <w:rPr>
          <w:sz w:val="24"/>
          <w:szCs w:val="24"/>
        </w:rPr>
        <w:t>-</w:t>
      </w:r>
      <w:r w:rsidR="00CE3C73" w:rsidRPr="00855B67">
        <w:rPr>
          <w:sz w:val="24"/>
          <w:szCs w:val="24"/>
        </w:rPr>
        <w:t xml:space="preserve">management </w:t>
      </w:r>
    </w:p>
    <w:p w14:paraId="446F1F38" w14:textId="77777777" w:rsidR="003E2463" w:rsidRPr="00855B67" w:rsidRDefault="003E2463" w:rsidP="003E2463">
      <w:pPr>
        <w:pStyle w:val="ListParagraph"/>
        <w:ind w:left="1800"/>
        <w:rPr>
          <w:sz w:val="24"/>
          <w:szCs w:val="24"/>
        </w:rPr>
      </w:pPr>
    </w:p>
    <w:p w14:paraId="1F0A4F84" w14:textId="21BC1D0F" w:rsidR="00EB3DBA" w:rsidRPr="00855B67" w:rsidRDefault="003E2463" w:rsidP="00EB3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5B67">
        <w:rPr>
          <w:sz w:val="24"/>
          <w:szCs w:val="24"/>
        </w:rPr>
        <w:t xml:space="preserve">Other </w:t>
      </w:r>
      <w:r w:rsidR="00547295" w:rsidRPr="00855B67">
        <w:rPr>
          <w:sz w:val="24"/>
          <w:szCs w:val="24"/>
        </w:rPr>
        <w:t xml:space="preserve">Healthcare </w:t>
      </w:r>
      <w:r w:rsidRPr="00855B67">
        <w:rPr>
          <w:sz w:val="24"/>
          <w:szCs w:val="24"/>
        </w:rPr>
        <w:t>Bills of Interest:</w:t>
      </w:r>
    </w:p>
    <w:p w14:paraId="2EA342FF" w14:textId="43BA0F36" w:rsidR="00167A30" w:rsidRPr="00855B67" w:rsidRDefault="00167A30" w:rsidP="00167A30">
      <w:pPr>
        <w:pStyle w:val="ListParagraph"/>
        <w:numPr>
          <w:ilvl w:val="1"/>
          <w:numId w:val="2"/>
        </w:numPr>
        <w:rPr>
          <w:i/>
          <w:iCs/>
          <w:sz w:val="24"/>
          <w:szCs w:val="24"/>
        </w:rPr>
      </w:pPr>
      <w:r w:rsidRPr="00855B67">
        <w:rPr>
          <w:b/>
          <w:bCs/>
          <w:sz w:val="24"/>
          <w:szCs w:val="24"/>
        </w:rPr>
        <w:t xml:space="preserve">HB 1003 </w:t>
      </w:r>
      <w:r w:rsidR="00134354" w:rsidRPr="00855B67">
        <w:rPr>
          <w:b/>
          <w:bCs/>
          <w:sz w:val="24"/>
          <w:szCs w:val="24"/>
        </w:rPr>
        <w:t>House Enrolled</w:t>
      </w:r>
      <w:r w:rsidR="00134354" w:rsidRPr="00855B67">
        <w:rPr>
          <w:sz w:val="24"/>
          <w:szCs w:val="24"/>
        </w:rPr>
        <w:t xml:space="preserve"> </w:t>
      </w:r>
      <w:r w:rsidR="00661BBD" w:rsidRPr="00855B67">
        <w:rPr>
          <w:sz w:val="24"/>
          <w:szCs w:val="24"/>
        </w:rPr>
        <w:t>–</w:t>
      </w:r>
      <w:r w:rsidR="007B604A" w:rsidRPr="00855B67">
        <w:rPr>
          <w:sz w:val="24"/>
          <w:szCs w:val="24"/>
        </w:rPr>
        <w:t xml:space="preserve"> </w:t>
      </w:r>
      <w:r w:rsidR="00317EBE" w:rsidRPr="00855B67">
        <w:rPr>
          <w:sz w:val="24"/>
          <w:szCs w:val="24"/>
        </w:rPr>
        <w:t>“Nursing Indiana Back to Health”</w:t>
      </w:r>
      <w:r w:rsidR="00A315FD" w:rsidRPr="00855B67">
        <w:rPr>
          <w:sz w:val="24"/>
          <w:szCs w:val="24"/>
        </w:rPr>
        <w:t xml:space="preserve">- </w:t>
      </w:r>
      <w:r w:rsidR="00A32849" w:rsidRPr="00855B67">
        <w:rPr>
          <w:sz w:val="24"/>
          <w:szCs w:val="24"/>
        </w:rPr>
        <w:t>Bill aims to allow greater flexibility in training and reduce barriers to licensure.</w:t>
      </w:r>
      <w:r w:rsidR="002C55F8" w:rsidRPr="00855B67">
        <w:rPr>
          <w:sz w:val="24"/>
          <w:szCs w:val="24"/>
        </w:rPr>
        <w:t xml:space="preserve"> </w:t>
      </w:r>
      <w:r w:rsidR="002C55F8" w:rsidRPr="00855B67">
        <w:rPr>
          <w:i/>
          <w:iCs/>
          <w:sz w:val="24"/>
          <w:szCs w:val="24"/>
        </w:rPr>
        <w:t>On</w:t>
      </w:r>
      <w:r w:rsidR="00362229" w:rsidRPr="00855B67">
        <w:rPr>
          <w:i/>
          <w:iCs/>
          <w:sz w:val="24"/>
          <w:szCs w:val="24"/>
        </w:rPr>
        <w:t xml:space="preserve"> to the Governor’s desk for signature into law. </w:t>
      </w:r>
    </w:p>
    <w:p w14:paraId="050D1CE6" w14:textId="04AE5D90" w:rsidR="00B00CD7" w:rsidRDefault="001359A3" w:rsidP="00167A30">
      <w:pPr>
        <w:pStyle w:val="ListParagraph"/>
        <w:numPr>
          <w:ilvl w:val="1"/>
          <w:numId w:val="2"/>
        </w:numPr>
        <w:rPr>
          <w:i/>
          <w:iCs/>
          <w:sz w:val="24"/>
          <w:szCs w:val="24"/>
        </w:rPr>
      </w:pPr>
      <w:r w:rsidRPr="00855B67">
        <w:rPr>
          <w:b/>
          <w:bCs/>
          <w:sz w:val="24"/>
          <w:szCs w:val="24"/>
        </w:rPr>
        <w:t>HB</w:t>
      </w:r>
      <w:r w:rsidR="009D752D" w:rsidRPr="00855B67">
        <w:rPr>
          <w:b/>
          <w:bCs/>
          <w:sz w:val="24"/>
          <w:szCs w:val="24"/>
        </w:rPr>
        <w:t xml:space="preserve"> 1001 Administrative Authority; COVID-19 Immuni</w:t>
      </w:r>
      <w:r w:rsidR="00A315FD" w:rsidRPr="00855B67">
        <w:rPr>
          <w:b/>
          <w:bCs/>
          <w:sz w:val="24"/>
          <w:szCs w:val="24"/>
        </w:rPr>
        <w:t>zations</w:t>
      </w:r>
      <w:r w:rsidR="00A315FD" w:rsidRPr="00855B67">
        <w:rPr>
          <w:sz w:val="24"/>
          <w:szCs w:val="24"/>
        </w:rPr>
        <w:t xml:space="preserve">- </w:t>
      </w:r>
      <w:r w:rsidR="0025607D" w:rsidRPr="00855B67">
        <w:rPr>
          <w:sz w:val="24"/>
          <w:szCs w:val="24"/>
        </w:rPr>
        <w:t>sets parameters for employers who implement vaccine requirements</w:t>
      </w:r>
      <w:r w:rsidR="00547295" w:rsidRPr="00855B67">
        <w:rPr>
          <w:sz w:val="24"/>
          <w:szCs w:val="24"/>
        </w:rPr>
        <w:t xml:space="preserve">- </w:t>
      </w:r>
      <w:r w:rsidR="005C34AF" w:rsidRPr="00855B67">
        <w:rPr>
          <w:i/>
          <w:iCs/>
          <w:sz w:val="24"/>
          <w:szCs w:val="24"/>
        </w:rPr>
        <w:t>House moved to concur with Senate amendments</w:t>
      </w:r>
    </w:p>
    <w:p w14:paraId="30480853" w14:textId="77777777" w:rsidR="00E36E32" w:rsidRDefault="00E36E32" w:rsidP="00E36E32">
      <w:pPr>
        <w:pStyle w:val="ListParagraph"/>
        <w:ind w:left="1080"/>
        <w:rPr>
          <w:i/>
          <w:iCs/>
          <w:sz w:val="24"/>
          <w:szCs w:val="24"/>
        </w:rPr>
      </w:pPr>
    </w:p>
    <w:p w14:paraId="0442F446" w14:textId="50B4309E" w:rsidR="00E36E32" w:rsidRPr="00855B67" w:rsidRDefault="00E36E32" w:rsidP="00E36E3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For more information, visit:</w:t>
      </w:r>
      <w:r w:rsidRPr="00E36E32">
        <w:t xml:space="preserve"> </w:t>
      </w:r>
      <w:hyperlink r:id="rId5" w:history="1">
        <w:r w:rsidRPr="00E36E32">
          <w:rPr>
            <w:color w:val="0000FF"/>
            <w:u w:val="single"/>
          </w:rPr>
          <w:t>Indiana General Assembly, 2022 Session</w:t>
        </w:r>
      </w:hyperlink>
      <w:r>
        <w:rPr>
          <w:sz w:val="24"/>
          <w:szCs w:val="24"/>
        </w:rPr>
        <w:t xml:space="preserve"> </w:t>
      </w:r>
    </w:p>
    <w:sectPr w:rsidR="00E36E32" w:rsidRPr="0085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6C9F"/>
    <w:multiLevelType w:val="hybridMultilevel"/>
    <w:tmpl w:val="B72A5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37B7F"/>
    <w:multiLevelType w:val="hybridMultilevel"/>
    <w:tmpl w:val="8696A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11"/>
    <w:rsid w:val="000101DE"/>
    <w:rsid w:val="0007721F"/>
    <w:rsid w:val="000E3124"/>
    <w:rsid w:val="000E495F"/>
    <w:rsid w:val="00134354"/>
    <w:rsid w:val="001359A3"/>
    <w:rsid w:val="00137791"/>
    <w:rsid w:val="00167A30"/>
    <w:rsid w:val="00185526"/>
    <w:rsid w:val="00210059"/>
    <w:rsid w:val="00242461"/>
    <w:rsid w:val="0025607D"/>
    <w:rsid w:val="0027385E"/>
    <w:rsid w:val="002B07C8"/>
    <w:rsid w:val="002C55F8"/>
    <w:rsid w:val="00304AC8"/>
    <w:rsid w:val="00307A47"/>
    <w:rsid w:val="00310FA7"/>
    <w:rsid w:val="00317EBE"/>
    <w:rsid w:val="00332722"/>
    <w:rsid w:val="00337789"/>
    <w:rsid w:val="003619BA"/>
    <w:rsid w:val="00362229"/>
    <w:rsid w:val="003753E4"/>
    <w:rsid w:val="003E2463"/>
    <w:rsid w:val="003F23D6"/>
    <w:rsid w:val="0049439C"/>
    <w:rsid w:val="004A60FF"/>
    <w:rsid w:val="004F0900"/>
    <w:rsid w:val="00547295"/>
    <w:rsid w:val="005A64B2"/>
    <w:rsid w:val="005C34AF"/>
    <w:rsid w:val="005C5E4A"/>
    <w:rsid w:val="00605109"/>
    <w:rsid w:val="00625DD3"/>
    <w:rsid w:val="00640062"/>
    <w:rsid w:val="00655658"/>
    <w:rsid w:val="00661BBD"/>
    <w:rsid w:val="00685C50"/>
    <w:rsid w:val="006A4209"/>
    <w:rsid w:val="006B3653"/>
    <w:rsid w:val="00723549"/>
    <w:rsid w:val="00724935"/>
    <w:rsid w:val="0074210D"/>
    <w:rsid w:val="007B604A"/>
    <w:rsid w:val="007C22FE"/>
    <w:rsid w:val="007E6E35"/>
    <w:rsid w:val="008250D8"/>
    <w:rsid w:val="00830C8E"/>
    <w:rsid w:val="008354FB"/>
    <w:rsid w:val="00855B67"/>
    <w:rsid w:val="00874704"/>
    <w:rsid w:val="008B56C2"/>
    <w:rsid w:val="00921949"/>
    <w:rsid w:val="00946A29"/>
    <w:rsid w:val="00960FAE"/>
    <w:rsid w:val="009A3230"/>
    <w:rsid w:val="009D3797"/>
    <w:rsid w:val="009D752D"/>
    <w:rsid w:val="009E6FDB"/>
    <w:rsid w:val="00A054E0"/>
    <w:rsid w:val="00A1373F"/>
    <w:rsid w:val="00A14E6E"/>
    <w:rsid w:val="00A315FD"/>
    <w:rsid w:val="00A32849"/>
    <w:rsid w:val="00A34AC8"/>
    <w:rsid w:val="00A561E9"/>
    <w:rsid w:val="00A62F79"/>
    <w:rsid w:val="00A8597C"/>
    <w:rsid w:val="00AD2EC9"/>
    <w:rsid w:val="00AE619B"/>
    <w:rsid w:val="00B00CD7"/>
    <w:rsid w:val="00BA0A40"/>
    <w:rsid w:val="00BB2605"/>
    <w:rsid w:val="00BB309A"/>
    <w:rsid w:val="00BC2B19"/>
    <w:rsid w:val="00C050A6"/>
    <w:rsid w:val="00C24CB0"/>
    <w:rsid w:val="00C43281"/>
    <w:rsid w:val="00C64626"/>
    <w:rsid w:val="00C659FF"/>
    <w:rsid w:val="00C6674C"/>
    <w:rsid w:val="00C8297A"/>
    <w:rsid w:val="00CA4117"/>
    <w:rsid w:val="00CD1D82"/>
    <w:rsid w:val="00CD669D"/>
    <w:rsid w:val="00CE3C73"/>
    <w:rsid w:val="00CF281E"/>
    <w:rsid w:val="00D00258"/>
    <w:rsid w:val="00DD4711"/>
    <w:rsid w:val="00DE20FE"/>
    <w:rsid w:val="00E36E32"/>
    <w:rsid w:val="00E70478"/>
    <w:rsid w:val="00EB3DBA"/>
    <w:rsid w:val="00EE409E"/>
    <w:rsid w:val="00EE718D"/>
    <w:rsid w:val="00F01F2A"/>
    <w:rsid w:val="00F07BC1"/>
    <w:rsid w:val="00F41CBA"/>
    <w:rsid w:val="00F42976"/>
    <w:rsid w:val="00F956B5"/>
    <w:rsid w:val="00F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A4B3"/>
  <w15:chartTrackingRefBased/>
  <w15:docId w15:val="{417BF581-6524-4AE3-8752-971F7326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1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2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ga.in.gov/resul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Brandee Wornhoff, MSN, RN, CNS-BC</dc:creator>
  <cp:keywords/>
  <dc:description/>
  <cp:lastModifiedBy>Davis, Carmen</cp:lastModifiedBy>
  <cp:revision>4</cp:revision>
  <cp:lastPrinted>2022-03-04T14:54:00Z</cp:lastPrinted>
  <dcterms:created xsi:type="dcterms:W3CDTF">2022-03-04T15:36:00Z</dcterms:created>
  <dcterms:modified xsi:type="dcterms:W3CDTF">2022-03-04T15:38:00Z</dcterms:modified>
</cp:coreProperties>
</file>