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0" w:type="dxa"/>
        <w:tblInd w:w="-342" w:type="dxa"/>
        <w:tblLayout w:type="fixed"/>
        <w:tblLook w:val="0000" w:firstRow="0" w:lastRow="0" w:firstColumn="0" w:lastColumn="0" w:noHBand="0" w:noVBand="0"/>
      </w:tblPr>
      <w:tblGrid>
        <w:gridCol w:w="342"/>
        <w:gridCol w:w="2718"/>
        <w:gridCol w:w="180"/>
        <w:gridCol w:w="1170"/>
        <w:gridCol w:w="3060"/>
        <w:gridCol w:w="1080"/>
      </w:tblGrid>
      <w:tr w:rsidR="00945996" w14:paraId="3EDB9F97" w14:textId="77777777" w:rsidTr="00D729B1">
        <w:trPr>
          <w:gridBefore w:val="1"/>
          <w:wBefore w:w="342" w:type="dxa"/>
          <w:cantSplit/>
        </w:trPr>
        <w:tc>
          <w:tcPr>
            <w:tcW w:w="2718" w:type="dxa"/>
            <w:tcBorders>
              <w:bottom w:val="single" w:sz="4" w:space="0" w:color="auto"/>
            </w:tcBorders>
          </w:tcPr>
          <w:p w14:paraId="60691154" w14:textId="77777777" w:rsidR="00945996" w:rsidRDefault="00945996">
            <w:pPr>
              <w:pStyle w:val="LCOBook"/>
              <w:jc w:val="center"/>
              <w:rPr>
                <w:sz w:val="28"/>
              </w:rPr>
            </w:pPr>
            <w:r>
              <w:rPr>
                <w:sz w:val="28"/>
              </w:rPr>
              <w:t>General Assembly</w:t>
            </w:r>
          </w:p>
        </w:tc>
        <w:tc>
          <w:tcPr>
            <w:tcW w:w="1350" w:type="dxa"/>
            <w:gridSpan w:val="2"/>
            <w:tcBorders>
              <w:bottom w:val="single" w:sz="4" w:space="0" w:color="auto"/>
            </w:tcBorders>
          </w:tcPr>
          <w:p w14:paraId="39CA9F3B" w14:textId="77777777" w:rsidR="00945996" w:rsidRDefault="00945996">
            <w:pPr>
              <w:pStyle w:val="LCOBook"/>
              <w:rPr>
                <w:sz w:val="28"/>
              </w:rPr>
            </w:pPr>
          </w:p>
        </w:tc>
        <w:tc>
          <w:tcPr>
            <w:tcW w:w="4140" w:type="dxa"/>
            <w:gridSpan w:val="2"/>
            <w:tcBorders>
              <w:bottom w:val="single" w:sz="4" w:space="0" w:color="auto"/>
            </w:tcBorders>
          </w:tcPr>
          <w:p w14:paraId="2D4B5A80" w14:textId="175BCA0E" w:rsidR="00945996" w:rsidRDefault="00482562">
            <w:pPr>
              <w:pStyle w:val="LCOArial"/>
              <w:rPr>
                <w:b/>
                <w:i/>
                <w:sz w:val="32"/>
              </w:rPr>
            </w:pPr>
            <w:r>
              <w:rPr>
                <w:b/>
                <w:i/>
                <w:sz w:val="32"/>
              </w:rPr>
              <w:t xml:space="preserve">Raised </w:t>
            </w:r>
            <w:r w:rsidR="00945996">
              <w:rPr>
                <w:b/>
                <w:i/>
                <w:sz w:val="32"/>
              </w:rPr>
              <w:t>Bill No.</w:t>
            </w:r>
            <w:r w:rsidR="000E683A">
              <w:rPr>
                <w:b/>
                <w:i/>
                <w:sz w:val="32"/>
              </w:rPr>
              <w:t xml:space="preserve"> 89</w:t>
            </w:r>
            <w:r w:rsidR="00945996">
              <w:rPr>
                <w:b/>
                <w:i/>
                <w:sz w:val="32"/>
              </w:rPr>
              <w:t xml:space="preserve"> </w:t>
            </w:r>
          </w:p>
        </w:tc>
      </w:tr>
      <w:tr w:rsidR="00945996" w14:paraId="39C419FF" w14:textId="77777777" w:rsidTr="00D729B1">
        <w:trPr>
          <w:cantSplit/>
          <w:trHeight w:val="20"/>
        </w:trPr>
        <w:tc>
          <w:tcPr>
            <w:tcW w:w="3240" w:type="dxa"/>
            <w:gridSpan w:val="3"/>
          </w:tcPr>
          <w:p w14:paraId="0A863B73" w14:textId="77777777" w:rsidR="00945996" w:rsidRDefault="00482562">
            <w:pPr>
              <w:pStyle w:val="LCOArial"/>
              <w:spacing w:before="80"/>
              <w:jc w:val="center"/>
              <w:rPr>
                <w:b/>
                <w:i/>
                <w:sz w:val="18"/>
              </w:rPr>
            </w:pPr>
            <w:r>
              <w:rPr>
                <w:b/>
                <w:i/>
                <w:sz w:val="18"/>
              </w:rPr>
              <w:t>February Session, 2022</w:t>
            </w:r>
          </w:p>
        </w:tc>
        <w:tc>
          <w:tcPr>
            <w:tcW w:w="1170" w:type="dxa"/>
          </w:tcPr>
          <w:p w14:paraId="5AA36B37" w14:textId="77777777" w:rsidR="00945996" w:rsidRDefault="00945996">
            <w:pPr>
              <w:pStyle w:val="LCOArial"/>
            </w:pPr>
          </w:p>
        </w:tc>
        <w:tc>
          <w:tcPr>
            <w:tcW w:w="4140" w:type="dxa"/>
            <w:gridSpan w:val="2"/>
          </w:tcPr>
          <w:p w14:paraId="4A54FEE9" w14:textId="4FEE37E2" w:rsidR="00945996" w:rsidRDefault="00945996">
            <w:pPr>
              <w:pStyle w:val="LCOArial"/>
              <w:spacing w:before="80"/>
            </w:pPr>
            <w:r>
              <w:t xml:space="preserve">LCO No. </w:t>
            </w:r>
            <w:r w:rsidR="007157ED">
              <w:rPr>
                <w:b/>
              </w:rPr>
              <w:t>1115</w:t>
            </w:r>
          </w:p>
        </w:tc>
      </w:tr>
      <w:tr w:rsidR="00945996" w14:paraId="3326E751" w14:textId="77777777" w:rsidTr="00D729B1">
        <w:trPr>
          <w:gridBefore w:val="1"/>
          <w:wBefore w:w="342" w:type="dxa"/>
        </w:trPr>
        <w:tc>
          <w:tcPr>
            <w:tcW w:w="4068" w:type="dxa"/>
            <w:gridSpan w:val="3"/>
          </w:tcPr>
          <w:p w14:paraId="33260DF3" w14:textId="77777777" w:rsidR="00945996" w:rsidRDefault="00945996">
            <w:pPr>
              <w:pStyle w:val="LCOBook"/>
              <w:rPr>
                <w:noProof/>
              </w:rPr>
            </w:pPr>
          </w:p>
          <w:p w14:paraId="55F1F399" w14:textId="77777777" w:rsidR="00945996" w:rsidRDefault="00945996">
            <w:pPr>
              <w:pStyle w:val="LCOBook"/>
              <w:rPr>
                <w:noProof/>
              </w:rPr>
            </w:pPr>
          </w:p>
        </w:tc>
        <w:tc>
          <w:tcPr>
            <w:tcW w:w="4140" w:type="dxa"/>
            <w:gridSpan w:val="2"/>
            <w:vAlign w:val="center"/>
          </w:tcPr>
          <w:p w14:paraId="3E1B29FF" w14:textId="245ECA35" w:rsidR="00945996" w:rsidRDefault="00D06421">
            <w:pPr>
              <w:pStyle w:val="zBarCode"/>
              <w:rPr>
                <w:noProof/>
              </w:rPr>
            </w:pPr>
            <w:r>
              <w:rPr>
                <w:noProof/>
              </w:rPr>
              <w:t>*01115_______PH_*</w:t>
            </w:r>
          </w:p>
        </w:tc>
      </w:tr>
      <w:tr w:rsidR="00945996" w14:paraId="0767CC90" w14:textId="77777777" w:rsidTr="00D729B1">
        <w:trPr>
          <w:gridBefore w:val="1"/>
          <w:wBefore w:w="342" w:type="dxa"/>
        </w:trPr>
        <w:tc>
          <w:tcPr>
            <w:tcW w:w="7128" w:type="dxa"/>
            <w:gridSpan w:val="4"/>
          </w:tcPr>
          <w:p w14:paraId="7684D36F" w14:textId="5D122706" w:rsidR="00945996" w:rsidRDefault="00945996">
            <w:pPr>
              <w:pStyle w:val="LCOBook"/>
            </w:pPr>
            <w:r>
              <w:t>Referred to Committee on</w:t>
            </w:r>
            <w:r w:rsidR="000E683A">
              <w:t xml:space="preserve"> PUBLIC HEALTH</w:t>
            </w:r>
            <w:r>
              <w:t xml:space="preserve"> </w:t>
            </w:r>
          </w:p>
          <w:p w14:paraId="60B02E53" w14:textId="77777777" w:rsidR="00945996" w:rsidRDefault="00945996">
            <w:pPr>
              <w:pStyle w:val="LCOBook"/>
            </w:pPr>
          </w:p>
        </w:tc>
        <w:tc>
          <w:tcPr>
            <w:tcW w:w="1080" w:type="dxa"/>
          </w:tcPr>
          <w:p w14:paraId="61EE20A9" w14:textId="77777777" w:rsidR="00945996" w:rsidRDefault="00945996">
            <w:pPr>
              <w:pStyle w:val="LCOBook"/>
            </w:pPr>
          </w:p>
        </w:tc>
      </w:tr>
      <w:tr w:rsidR="00945996" w14:paraId="6E504BF2" w14:textId="77777777" w:rsidTr="00D729B1">
        <w:trPr>
          <w:gridBefore w:val="1"/>
          <w:wBefore w:w="342" w:type="dxa"/>
        </w:trPr>
        <w:tc>
          <w:tcPr>
            <w:tcW w:w="7128" w:type="dxa"/>
            <w:gridSpan w:val="4"/>
          </w:tcPr>
          <w:p w14:paraId="341F69A2" w14:textId="77777777" w:rsidR="00945996" w:rsidRDefault="00945996">
            <w:pPr>
              <w:pStyle w:val="LCOBook"/>
            </w:pPr>
            <w:r>
              <w:t>Introduced by:</w:t>
            </w:r>
          </w:p>
        </w:tc>
        <w:tc>
          <w:tcPr>
            <w:tcW w:w="1080" w:type="dxa"/>
          </w:tcPr>
          <w:p w14:paraId="342443F8" w14:textId="77777777" w:rsidR="00945996" w:rsidRDefault="00945996">
            <w:pPr>
              <w:pStyle w:val="LCOBook"/>
            </w:pPr>
          </w:p>
        </w:tc>
      </w:tr>
      <w:tr w:rsidR="00945996" w14:paraId="582DD174" w14:textId="77777777" w:rsidTr="00D729B1">
        <w:trPr>
          <w:gridBefore w:val="1"/>
          <w:wBefore w:w="342" w:type="dxa"/>
        </w:trPr>
        <w:tc>
          <w:tcPr>
            <w:tcW w:w="4068" w:type="dxa"/>
            <w:gridSpan w:val="3"/>
            <w:tcMar>
              <w:left w:w="288" w:type="dxa"/>
              <w:right w:w="115" w:type="dxa"/>
            </w:tcMar>
          </w:tcPr>
          <w:p w14:paraId="197E6E5D" w14:textId="12597067" w:rsidR="00945996" w:rsidRDefault="00D06421">
            <w:pPr>
              <w:pStyle w:val="LCOBook"/>
            </w:pPr>
            <w:r>
              <w:t>(PH)</w:t>
            </w:r>
          </w:p>
        </w:tc>
        <w:tc>
          <w:tcPr>
            <w:tcW w:w="4140" w:type="dxa"/>
            <w:gridSpan w:val="2"/>
            <w:tcMar>
              <w:left w:w="288" w:type="dxa"/>
              <w:right w:w="115" w:type="dxa"/>
            </w:tcMar>
          </w:tcPr>
          <w:p w14:paraId="225CAB8C" w14:textId="77777777" w:rsidR="00945996" w:rsidRDefault="00945996">
            <w:pPr>
              <w:pStyle w:val="LCOBook"/>
            </w:pPr>
          </w:p>
        </w:tc>
      </w:tr>
    </w:tbl>
    <w:p w14:paraId="70C946CC" w14:textId="77777777" w:rsidR="00945996" w:rsidRDefault="00945996">
      <w:pPr>
        <w:pStyle w:val="LCOBook"/>
      </w:pPr>
    </w:p>
    <w:p w14:paraId="74AE0361" w14:textId="77777777" w:rsidR="00945996" w:rsidRDefault="00945996">
      <w:pPr>
        <w:pStyle w:val="LCOBook"/>
      </w:pPr>
    </w:p>
    <w:p w14:paraId="52C4A96E" w14:textId="77777777" w:rsidR="00736727" w:rsidRDefault="00736727">
      <w:pPr>
        <w:jc w:val="left"/>
      </w:pPr>
    </w:p>
    <w:p w14:paraId="5DA4D147" w14:textId="77777777" w:rsidR="00945996" w:rsidRDefault="00945996">
      <w:pPr>
        <w:pStyle w:val="LCOBook"/>
      </w:pPr>
    </w:p>
    <w:p w14:paraId="16FD7559" w14:textId="2EA9D0B4" w:rsidR="00945996" w:rsidRDefault="00D06421">
      <w:pPr>
        <w:pStyle w:val="LCOTitle"/>
        <w:rPr>
          <w:noProof w:val="0"/>
        </w:rPr>
      </w:pPr>
      <w:r>
        <w:rPr>
          <w:noProof w:val="0"/>
        </w:rPr>
        <w:t>AN ACT CONCERNING SURGICAL SMOKE.</w:t>
      </w:r>
      <w:bookmarkStart w:id="0" w:name="_GoBack"/>
      <w:bookmarkEnd w:id="0"/>
    </w:p>
    <w:p w14:paraId="148BA808" w14:textId="77777777" w:rsidR="00945996" w:rsidRDefault="00945996">
      <w:pPr>
        <w:pStyle w:val="LCOBook"/>
      </w:pPr>
      <w:r>
        <w:t>Be it enacted by the Senate and House of Representatives in General Assembly convened:</w:t>
      </w:r>
    </w:p>
    <w:p w14:paraId="4CBA066F" w14:textId="77777777" w:rsidR="00945996" w:rsidRDefault="00945996">
      <w:pPr>
        <w:pStyle w:val="LCOBook"/>
      </w:pPr>
    </w:p>
    <w:p w14:paraId="1795ADC3" w14:textId="77777777" w:rsidR="00945996" w:rsidRDefault="00945996">
      <w:pPr>
        <w:pStyle w:val="LCOBook"/>
        <w:sectPr w:rsidR="0094599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160" w:bottom="1440" w:left="2160" w:header="1080" w:footer="1080" w:gutter="0"/>
          <w:cols w:space="720"/>
          <w:formProt w:val="0"/>
          <w:titlePg/>
        </w:sectPr>
      </w:pPr>
    </w:p>
    <w:p w14:paraId="1E8D4C88" w14:textId="0F65BAEE" w:rsidR="008664E7" w:rsidRPr="00AA6D67" w:rsidRDefault="008664E7" w:rsidP="008664E7">
      <w:pPr>
        <w:pStyle w:val="LCOBillText"/>
      </w:pPr>
      <w:r w:rsidRPr="00AA6D67">
        <w:t>Section 1. (NEW) (</w:t>
      </w:r>
      <w:r w:rsidRPr="00AA6D67">
        <w:rPr>
          <w:i/>
          <w:iCs/>
        </w:rPr>
        <w:t xml:space="preserve">Effective July 1, </w:t>
      </w:r>
      <w:r w:rsidR="00B605D2" w:rsidRPr="00AA6D67">
        <w:rPr>
          <w:i/>
          <w:iCs/>
        </w:rPr>
        <w:t>2022</w:t>
      </w:r>
      <w:r w:rsidRPr="00AA6D67">
        <w:t xml:space="preserve">) (a) As used in this section: </w:t>
      </w:r>
    </w:p>
    <w:p w14:paraId="625CD295" w14:textId="77777777" w:rsidR="008664E7" w:rsidRPr="00AA6D67" w:rsidRDefault="008664E7" w:rsidP="008664E7">
      <w:pPr>
        <w:pStyle w:val="LCOBillText"/>
      </w:pPr>
      <w:r w:rsidRPr="00AA6D67">
        <w:t xml:space="preserve">(1) "Hospital" means an establishment licensed pursuant to chapter 368v of the general statutes for the lodging, care and treatment of persons suffering from disease or other abnormal physical or mental conditions; </w:t>
      </w:r>
    </w:p>
    <w:p w14:paraId="1FC034B3" w14:textId="77777777" w:rsidR="008664E7" w:rsidRPr="00AA6D67" w:rsidRDefault="008664E7" w:rsidP="008664E7">
      <w:pPr>
        <w:pStyle w:val="LCOBillText"/>
      </w:pPr>
      <w:r w:rsidRPr="00AA6D67">
        <w:t xml:space="preserve">(2) "Outpatient surgical facility" means any entity, individual, firm, partnership, corporation, limited liability company or association, other than a hospital, licensed pursuant to chapter 368v of the general statutes to engage in providing surgical services or diagnostic procedures for human health conditions that include the use of moderate or deep sedation, moderate or deep analgesia or general anesthesia, as such levels of anesthesia are defined from time to time by the American Society of Anesthesiologists, or by such other professional or accrediting entity recognized by the Department of Public Health; </w:t>
      </w:r>
    </w:p>
    <w:p w14:paraId="783956AF" w14:textId="77777777" w:rsidR="008664E7" w:rsidRPr="00AA6D67" w:rsidRDefault="008664E7" w:rsidP="008664E7">
      <w:pPr>
        <w:pStyle w:val="LCOBillText"/>
      </w:pPr>
      <w:r w:rsidRPr="00AA6D67">
        <w:lastRenderedPageBreak/>
        <w:t xml:space="preserve">(3) "Surgical smoke" means the by-product of the use of an energy-generating device during surgery, including, but not limited to, surgical plume, smoke plume, </w:t>
      </w:r>
      <w:proofErr w:type="spellStart"/>
      <w:r w:rsidRPr="00AA6D67">
        <w:t>bioaerosols</w:t>
      </w:r>
      <w:proofErr w:type="spellEnd"/>
      <w:r w:rsidRPr="00AA6D67">
        <w:t xml:space="preserve">, laser-generated airborne contaminants and lung-damaging dust; and </w:t>
      </w:r>
    </w:p>
    <w:p w14:paraId="2F54542D" w14:textId="77777777" w:rsidR="008664E7" w:rsidRPr="00AA6D67" w:rsidRDefault="008664E7" w:rsidP="008664E7">
      <w:pPr>
        <w:pStyle w:val="LCOBillText"/>
      </w:pPr>
      <w:r w:rsidRPr="00AA6D67">
        <w:t xml:space="preserve">(4) "Surgical smoke evacuation system" means a system, including, but not limited to, a smoke evacuator, laser plume evacuator or local exhaust ventilator that captures and neutralizes surgical smoke (A) at the site of origin of such surgical smoke, and (B) before the surgical smoke makes contact with the eyes or respiratory tract of any person in an operating room during surgery. </w:t>
      </w:r>
    </w:p>
    <w:p w14:paraId="71D3C568" w14:textId="16EEE5F2" w:rsidR="008664E7" w:rsidRPr="00AA6D67" w:rsidRDefault="008664E7" w:rsidP="008664E7">
      <w:pPr>
        <w:pStyle w:val="LCOBillText"/>
      </w:pPr>
      <w:r w:rsidRPr="00AA6D67">
        <w:t xml:space="preserve">(b) Not later than January 1, </w:t>
      </w:r>
      <w:r w:rsidR="00B605D2" w:rsidRPr="00AA6D67">
        <w:t>2023</w:t>
      </w:r>
      <w:r w:rsidRPr="00AA6D67">
        <w:t xml:space="preserve">, each hospital and outpatient surgical facility shall develop a policy for the use of a surgical smoke evacuation system to prevent a person's exposure to surgical smoke. Not later than October 1, </w:t>
      </w:r>
      <w:r w:rsidR="00B605D2" w:rsidRPr="00AA6D67">
        <w:t>2023</w:t>
      </w:r>
      <w:r w:rsidRPr="00AA6D67">
        <w:t>, each hospital and outpatient facility shall implement such policy and report to the Department of Public Health regarding the implementation of such policy.</w:t>
      </w:r>
      <w:r w:rsidR="00165DEC" w:rsidRPr="00AA6D67">
        <w:t xml:space="preserve"> </w:t>
      </w:r>
    </w:p>
    <w:p w14:paraId="2826CF4F" w14:textId="3E8EA145" w:rsidR="0038748C" w:rsidRPr="00AA6D67" w:rsidRDefault="008664E7" w:rsidP="008664E7">
      <w:pPr>
        <w:pStyle w:val="LCOBillText"/>
      </w:pPr>
      <w:r w:rsidRPr="00AA6D67">
        <w:t xml:space="preserve">(c) Not later than January 1, </w:t>
      </w:r>
      <w:r w:rsidR="00B605D2" w:rsidRPr="00AA6D67">
        <w:t>2024</w:t>
      </w:r>
      <w:r w:rsidRPr="00AA6D67">
        <w:t>, the Commissioner of Public Health shall report, in accordance with the provisions of section 11-4a of the general statutes, to the joint standing committee of the General Assembly having cognizance of matters relating to public health regarding each hospital's and outpatient surgical facility's policy regarding the use of a surgical smoke evacuation system and the implementation by each hospital and outpatient surgical facility of such policy.</w:t>
      </w:r>
    </w:p>
    <w:p w14:paraId="3B7F3710" w14:textId="77777777" w:rsidR="0038748C" w:rsidRPr="00AA6D67" w:rsidRDefault="0038748C" w:rsidP="008664E7">
      <w:pPr>
        <w:pStyle w:val="LCOBillText"/>
        <w:sectPr w:rsidR="0038748C" w:rsidRPr="00AA6D67" w:rsidSect="00CD236F">
          <w:headerReference w:type="even" r:id="rId14"/>
          <w:type w:val="continuous"/>
          <w:pgSz w:w="12240" w:h="15840" w:code="1"/>
          <w:pgMar w:top="1440" w:right="2160" w:bottom="1440" w:left="2520" w:header="1080" w:footer="1080" w:gutter="0"/>
          <w:cols w:space="720"/>
          <w:docGrid w:linePitch="326"/>
        </w:sectPr>
      </w:pPr>
    </w:p>
    <w:tbl>
      <w:tblPr>
        <w:tblStyle w:val="TableGrid"/>
        <w:tblW w:w="0" w:type="auto"/>
        <w:tblLook w:val="04A0" w:firstRow="1" w:lastRow="0" w:firstColumn="1" w:lastColumn="0" w:noHBand="0" w:noVBand="1"/>
      </w:tblPr>
      <w:tblGrid>
        <w:gridCol w:w="1440"/>
        <w:gridCol w:w="2880"/>
        <w:gridCol w:w="2880"/>
      </w:tblGrid>
      <w:tr w:rsidR="00AA6D67" w14:paraId="3C4AC634" w14:textId="77777777" w:rsidTr="008D2767">
        <w:trPr>
          <w:cantSplit/>
        </w:trPr>
        <w:tc>
          <w:tcPr>
            <w:tcW w:w="7200" w:type="dxa"/>
            <w:gridSpan w:val="3"/>
          </w:tcPr>
          <w:p w14:paraId="79AE5BD7" w14:textId="77777777" w:rsidR="00AA6D67" w:rsidRDefault="00AA6D67" w:rsidP="00AA6D67">
            <w:pPr>
              <w:jc w:val="left"/>
            </w:pPr>
            <w:r>
              <w:t>This act shall take effect as follows and shall amend the following sections:</w:t>
            </w:r>
          </w:p>
          <w:p w14:paraId="44FD163C" w14:textId="7BB8C018" w:rsidR="00AA6D67" w:rsidRPr="00AA6D67" w:rsidRDefault="00AA6D67" w:rsidP="00AA6D67">
            <w:pPr>
              <w:jc w:val="left"/>
            </w:pPr>
          </w:p>
        </w:tc>
      </w:tr>
      <w:tr w:rsidR="00AA6D67" w14:paraId="6DD3FFC2" w14:textId="77777777" w:rsidTr="00AA6D67">
        <w:trPr>
          <w:cantSplit/>
        </w:trPr>
        <w:tc>
          <w:tcPr>
            <w:tcW w:w="1440" w:type="dxa"/>
          </w:tcPr>
          <w:p w14:paraId="1BA27A88" w14:textId="23C143C5" w:rsidR="00AA6D67" w:rsidRDefault="00AA6D67" w:rsidP="00AA6D67">
            <w:pPr>
              <w:jc w:val="left"/>
            </w:pPr>
            <w:r>
              <w:t>Section 1</w:t>
            </w:r>
          </w:p>
        </w:tc>
        <w:tc>
          <w:tcPr>
            <w:tcW w:w="2880" w:type="dxa"/>
          </w:tcPr>
          <w:p w14:paraId="43436B61" w14:textId="4851B50E" w:rsidR="00AA6D67" w:rsidRPr="00AA6D67" w:rsidRDefault="00AA6D67" w:rsidP="00AA6D67">
            <w:pPr>
              <w:jc w:val="left"/>
              <w:rPr>
                <w:i/>
              </w:rPr>
            </w:pPr>
            <w:r>
              <w:rPr>
                <w:i/>
              </w:rPr>
              <w:t>July 1, 2022</w:t>
            </w:r>
          </w:p>
        </w:tc>
        <w:tc>
          <w:tcPr>
            <w:tcW w:w="2880" w:type="dxa"/>
          </w:tcPr>
          <w:p w14:paraId="0C7B3604" w14:textId="019BC7C9" w:rsidR="00AA6D67" w:rsidRDefault="00AA6D67" w:rsidP="00AA6D67">
            <w:pPr>
              <w:jc w:val="left"/>
            </w:pPr>
            <w:r>
              <w:t>New section</w:t>
            </w:r>
          </w:p>
        </w:tc>
      </w:tr>
    </w:tbl>
    <w:p w14:paraId="0B337222" w14:textId="77777777" w:rsidR="0038748C" w:rsidRPr="00AA6D67" w:rsidRDefault="0038748C" w:rsidP="008664E7">
      <w:pPr>
        <w:pStyle w:val="LCOBillText"/>
      </w:pPr>
    </w:p>
    <w:p w14:paraId="4FAE4BC8" w14:textId="77777777" w:rsidR="0038748C" w:rsidRPr="00AA6D67" w:rsidRDefault="0038748C">
      <w:pPr>
        <w:pStyle w:val="LCOArialNormal"/>
        <w:keepNext/>
        <w:rPr>
          <w:b/>
          <w:i/>
          <w:noProof w:val="0"/>
        </w:rPr>
      </w:pPr>
      <w:r w:rsidRPr="00AA6D67">
        <w:rPr>
          <w:b/>
          <w:i/>
          <w:noProof w:val="0"/>
        </w:rPr>
        <w:t xml:space="preserve">Statement of Purpose:  </w:t>
      </w:r>
    </w:p>
    <w:p w14:paraId="6C9E11CB" w14:textId="747A2F95" w:rsidR="0038748C" w:rsidRPr="00AA6D67" w:rsidRDefault="0038748C">
      <w:pPr>
        <w:spacing w:afterAutospacing="1"/>
      </w:pPr>
      <w:r w:rsidRPr="00AA6D67">
        <w:t>To require hospitals and outpatient surgical facilities to adopt and implement a policy to prevent human exposure to surgical smoke through the use of a surgical smoke evacuation system.</w:t>
      </w:r>
    </w:p>
    <w:p w14:paraId="2F728AA6" w14:textId="2CDABD7B" w:rsidR="0038748C" w:rsidRPr="00CD236F" w:rsidRDefault="00CD236F">
      <w:pPr>
        <w:pStyle w:val="LCOArialNormal"/>
        <w:rPr>
          <w:noProof w:val="0"/>
          <w:snapToGrid w:val="0"/>
          <w:color w:val="FF0000"/>
        </w:rPr>
      </w:pPr>
      <w:r w:rsidRPr="00CD236F">
        <w:rPr>
          <w:b/>
          <w:i/>
          <w:noProof w:val="0"/>
          <w:snapToGrid w:val="0"/>
          <w:color w:val="FF0000"/>
          <w:sz w:val="16"/>
        </w:rPr>
        <w:lastRenderedPageBreak/>
        <w:t>[</w:t>
      </w:r>
      <w:r w:rsidR="0038748C" w:rsidRPr="00CD236F">
        <w:rPr>
          <w:b/>
          <w:i/>
          <w:noProof w:val="0"/>
          <w:snapToGrid w:val="0"/>
          <w:color w:val="FF0000"/>
          <w:sz w:val="16"/>
        </w:rPr>
        <w:t>Proposed deletions are enclosed in brackets. Proposed additions are indicated by underline, except that when the entire text of a bill or resolution or a section of a bill or resolution is new, it is not underlined.]</w:t>
      </w:r>
    </w:p>
    <w:p w14:paraId="6437D8B8" w14:textId="354DF818" w:rsidR="00945996" w:rsidRPr="00AA6D67" w:rsidRDefault="00945996" w:rsidP="0038748C">
      <w:pPr>
        <w:pStyle w:val="LCOBillText"/>
        <w:spacing w:after="0"/>
      </w:pPr>
    </w:p>
    <w:sectPr w:rsidR="00945996" w:rsidRPr="00AA6D67" w:rsidSect="00CD236F">
      <w:type w:val="continuous"/>
      <w:pgSz w:w="12240" w:h="15840" w:code="1"/>
      <w:pgMar w:top="1440" w:right="2160" w:bottom="1440" w:left="2520" w:header="108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A8529" w14:textId="77777777" w:rsidR="00482562" w:rsidRDefault="00482562">
      <w:r>
        <w:separator/>
      </w:r>
    </w:p>
  </w:endnote>
  <w:endnote w:type="continuationSeparator" w:id="0">
    <w:p w14:paraId="1378EE31" w14:textId="77777777" w:rsidR="00482562" w:rsidRDefault="0048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ri Barcode39N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EAD5E" w14:textId="77777777" w:rsidR="00AA053A" w:rsidRDefault="00AA0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3D07F" w14:textId="77777777" w:rsidR="001502F6" w:rsidRDefault="001502F6">
    <w:pPr>
      <w:pStyle w:val="LCOArialNormal"/>
      <w:rPr>
        <w:sz w:val="8"/>
      </w:rPr>
    </w:pPr>
  </w:p>
  <w:tbl>
    <w:tblPr>
      <w:tblW w:w="0" w:type="auto"/>
      <w:tblBorders>
        <w:top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2070"/>
      <w:gridCol w:w="4770"/>
      <w:gridCol w:w="1080"/>
    </w:tblGrid>
    <w:tr w:rsidR="001502F6" w14:paraId="096AC95E" w14:textId="77777777">
      <w:tc>
        <w:tcPr>
          <w:tcW w:w="2070" w:type="dxa"/>
        </w:tcPr>
        <w:p w14:paraId="1A528768" w14:textId="56187F18" w:rsidR="001502F6" w:rsidRDefault="007157ED">
          <w:pPr>
            <w:pStyle w:val="LCOArialNormal"/>
            <w:spacing w:before="80"/>
            <w:rPr>
              <w:i/>
              <w:sz w:val="20"/>
            </w:rPr>
          </w:pPr>
          <w:r>
            <w:rPr>
              <w:i/>
              <w:sz w:val="20"/>
            </w:rPr>
            <w:t>LCO No. 1115</w:t>
          </w:r>
        </w:p>
      </w:tc>
      <w:tc>
        <w:tcPr>
          <w:tcW w:w="4770" w:type="dxa"/>
        </w:tcPr>
        <w:p w14:paraId="6B217094" w14:textId="652CBF42" w:rsidR="001502F6" w:rsidRPr="00B65F32" w:rsidRDefault="00CD236F">
          <w:pPr>
            <w:pStyle w:val="LCOArialNormal"/>
            <w:spacing w:before="80"/>
            <w:rPr>
              <w:b/>
              <w:sz w:val="20"/>
            </w:rPr>
          </w:pPr>
          <w:r>
            <w:rPr>
              <w:b/>
              <w:sz w:val="20"/>
            </w:rPr>
            <w:t>Unauthenticated Copy</w:t>
          </w:r>
        </w:p>
      </w:tc>
      <w:tc>
        <w:tcPr>
          <w:tcW w:w="1080" w:type="dxa"/>
        </w:tcPr>
        <w:p w14:paraId="7CE8C8C3" w14:textId="77777777" w:rsidR="001502F6" w:rsidRDefault="001502F6">
          <w:pPr>
            <w:pStyle w:val="LCOArialNormal"/>
            <w:spacing w:before="80"/>
            <w:ind w:right="90"/>
            <w:jc w:val="right"/>
            <w:rPr>
              <w:i/>
              <w:iCs/>
              <w:sz w:val="20"/>
            </w:rPr>
          </w:pPr>
          <w:r>
            <w:rPr>
              <w:rStyle w:val="PageNumber"/>
              <w:b/>
              <w:bCs/>
              <w:i/>
              <w:iCs/>
              <w:sz w:val="20"/>
            </w:rPr>
            <w:fldChar w:fldCharType="begin"/>
          </w:r>
          <w:r>
            <w:rPr>
              <w:rStyle w:val="PageNumber"/>
              <w:b/>
              <w:bCs/>
              <w:i/>
              <w:iCs/>
              <w:sz w:val="20"/>
            </w:rPr>
            <w:instrText xml:space="preserve"> PAGE </w:instrText>
          </w:r>
          <w:r>
            <w:rPr>
              <w:rStyle w:val="PageNumber"/>
              <w:b/>
              <w:bCs/>
              <w:i/>
              <w:iCs/>
              <w:sz w:val="20"/>
            </w:rPr>
            <w:fldChar w:fldCharType="separate"/>
          </w:r>
          <w:r w:rsidR="00CC23CA">
            <w:rPr>
              <w:rStyle w:val="PageNumber"/>
              <w:b/>
              <w:bCs/>
              <w:i/>
              <w:iCs/>
              <w:sz w:val="20"/>
            </w:rPr>
            <w:t>2</w:t>
          </w:r>
          <w:r>
            <w:rPr>
              <w:rStyle w:val="PageNumber"/>
              <w:b/>
              <w:bCs/>
              <w:i/>
              <w:iCs/>
              <w:sz w:val="20"/>
            </w:rPr>
            <w:fldChar w:fldCharType="end"/>
          </w:r>
          <w:r>
            <w:rPr>
              <w:i/>
              <w:iCs/>
              <w:sz w:val="20"/>
            </w:rPr>
            <w:t xml:space="preserve"> of </w:t>
          </w:r>
          <w:r>
            <w:rPr>
              <w:rStyle w:val="PageNumber"/>
              <w:i/>
              <w:iCs/>
              <w:sz w:val="20"/>
            </w:rPr>
            <w:fldChar w:fldCharType="begin"/>
          </w:r>
          <w:r>
            <w:rPr>
              <w:rStyle w:val="PageNumber"/>
              <w:i/>
              <w:iCs/>
              <w:sz w:val="20"/>
            </w:rPr>
            <w:instrText xml:space="preserve"> NUMPAGES </w:instrText>
          </w:r>
          <w:r>
            <w:rPr>
              <w:rStyle w:val="PageNumber"/>
              <w:i/>
              <w:iCs/>
              <w:sz w:val="20"/>
            </w:rPr>
            <w:fldChar w:fldCharType="separate"/>
          </w:r>
          <w:r w:rsidR="00CC23CA">
            <w:rPr>
              <w:rStyle w:val="PageNumber"/>
              <w:i/>
              <w:iCs/>
              <w:sz w:val="20"/>
            </w:rPr>
            <w:t>3</w:t>
          </w:r>
          <w:r>
            <w:rPr>
              <w:rStyle w:val="PageNumber"/>
              <w:i/>
              <w:iCs/>
              <w:sz w:val="20"/>
            </w:rPr>
            <w:fldChar w:fldCharType="end"/>
          </w:r>
        </w:p>
      </w:tc>
    </w:tr>
  </w:tbl>
  <w:p w14:paraId="60BBDD9C" w14:textId="77777777" w:rsidR="001502F6" w:rsidRDefault="001502F6">
    <w:pPr>
      <w:pStyle w:val="LCOArialNormal"/>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A11E" w14:textId="77777777" w:rsidR="001502F6" w:rsidRDefault="001502F6">
    <w:pPr>
      <w:pStyle w:val="LCOArialNormal"/>
      <w:rPr>
        <w:sz w:val="8"/>
      </w:rPr>
    </w:pPr>
  </w:p>
  <w:tbl>
    <w:tblPr>
      <w:tblW w:w="0" w:type="auto"/>
      <w:tblBorders>
        <w:top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2070"/>
      <w:gridCol w:w="4770"/>
      <w:gridCol w:w="1080"/>
    </w:tblGrid>
    <w:tr w:rsidR="001502F6" w14:paraId="5541F244" w14:textId="77777777">
      <w:tc>
        <w:tcPr>
          <w:tcW w:w="2070" w:type="dxa"/>
        </w:tcPr>
        <w:p w14:paraId="779C046A" w14:textId="15BDC4CB" w:rsidR="001502F6" w:rsidRDefault="007157ED">
          <w:pPr>
            <w:pStyle w:val="LCOArialNormal"/>
            <w:spacing w:before="80"/>
            <w:rPr>
              <w:i/>
              <w:sz w:val="20"/>
            </w:rPr>
          </w:pPr>
          <w:r>
            <w:rPr>
              <w:i/>
              <w:sz w:val="20"/>
            </w:rPr>
            <w:t>LCO No. 1115</w:t>
          </w:r>
        </w:p>
      </w:tc>
      <w:tc>
        <w:tcPr>
          <w:tcW w:w="4770" w:type="dxa"/>
        </w:tcPr>
        <w:p w14:paraId="376254EA" w14:textId="558EB627" w:rsidR="001502F6" w:rsidRPr="00B65F32" w:rsidRDefault="00CD236F">
          <w:pPr>
            <w:pStyle w:val="LCOArialNormal"/>
            <w:spacing w:before="80"/>
            <w:rPr>
              <w:b/>
              <w:sz w:val="20"/>
            </w:rPr>
          </w:pPr>
          <w:r>
            <w:rPr>
              <w:b/>
              <w:sz w:val="20"/>
            </w:rPr>
            <w:t>Unauthenticated Copy</w:t>
          </w:r>
        </w:p>
      </w:tc>
      <w:tc>
        <w:tcPr>
          <w:tcW w:w="1080" w:type="dxa"/>
        </w:tcPr>
        <w:p w14:paraId="526058F8" w14:textId="77777777" w:rsidR="001502F6" w:rsidRDefault="001502F6">
          <w:pPr>
            <w:pStyle w:val="LCOArialNormal"/>
            <w:spacing w:before="80"/>
            <w:ind w:right="90"/>
            <w:jc w:val="right"/>
            <w:rPr>
              <w:i/>
              <w:iCs/>
              <w:sz w:val="20"/>
            </w:rPr>
          </w:pPr>
          <w:r>
            <w:rPr>
              <w:rStyle w:val="PageNumber"/>
              <w:b/>
              <w:bCs/>
              <w:i/>
              <w:iCs/>
              <w:sz w:val="20"/>
            </w:rPr>
            <w:fldChar w:fldCharType="begin"/>
          </w:r>
          <w:r>
            <w:rPr>
              <w:rStyle w:val="PageNumber"/>
              <w:b/>
              <w:bCs/>
              <w:i/>
              <w:iCs/>
              <w:sz w:val="20"/>
            </w:rPr>
            <w:instrText xml:space="preserve"> PAGE </w:instrText>
          </w:r>
          <w:r>
            <w:rPr>
              <w:rStyle w:val="PageNumber"/>
              <w:b/>
              <w:bCs/>
              <w:i/>
              <w:iCs/>
              <w:sz w:val="20"/>
            </w:rPr>
            <w:fldChar w:fldCharType="separate"/>
          </w:r>
          <w:r w:rsidR="00CC23CA">
            <w:rPr>
              <w:rStyle w:val="PageNumber"/>
              <w:b/>
              <w:bCs/>
              <w:i/>
              <w:iCs/>
              <w:sz w:val="20"/>
            </w:rPr>
            <w:t>1</w:t>
          </w:r>
          <w:r>
            <w:rPr>
              <w:rStyle w:val="PageNumber"/>
              <w:b/>
              <w:bCs/>
              <w:i/>
              <w:iCs/>
              <w:sz w:val="20"/>
            </w:rPr>
            <w:fldChar w:fldCharType="end"/>
          </w:r>
          <w:r>
            <w:rPr>
              <w:i/>
              <w:iCs/>
              <w:sz w:val="20"/>
            </w:rPr>
            <w:t xml:space="preserve"> of </w:t>
          </w:r>
          <w:r>
            <w:rPr>
              <w:rStyle w:val="PageNumber"/>
              <w:i/>
              <w:iCs/>
              <w:sz w:val="20"/>
            </w:rPr>
            <w:fldChar w:fldCharType="begin"/>
          </w:r>
          <w:r>
            <w:rPr>
              <w:rStyle w:val="PageNumber"/>
              <w:i/>
              <w:iCs/>
              <w:sz w:val="20"/>
            </w:rPr>
            <w:instrText xml:space="preserve"> NUMPAGES </w:instrText>
          </w:r>
          <w:r>
            <w:rPr>
              <w:rStyle w:val="PageNumber"/>
              <w:i/>
              <w:iCs/>
              <w:sz w:val="20"/>
            </w:rPr>
            <w:fldChar w:fldCharType="separate"/>
          </w:r>
          <w:r w:rsidR="00CC23CA">
            <w:rPr>
              <w:rStyle w:val="PageNumber"/>
              <w:i/>
              <w:iCs/>
              <w:sz w:val="20"/>
            </w:rPr>
            <w:t>3</w:t>
          </w:r>
          <w:r>
            <w:rPr>
              <w:rStyle w:val="PageNumber"/>
              <w:i/>
              <w:iCs/>
              <w:sz w:val="20"/>
            </w:rPr>
            <w:fldChar w:fldCharType="end"/>
          </w:r>
        </w:p>
      </w:tc>
    </w:tr>
  </w:tbl>
  <w:p w14:paraId="5DF8022D" w14:textId="77777777" w:rsidR="001502F6" w:rsidRPr="000B0F05" w:rsidRDefault="001502F6">
    <w:pPr>
      <w:pStyle w:val="LCOArialNormal"/>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6828" w14:textId="77777777" w:rsidR="00482562" w:rsidRDefault="00482562">
      <w:r>
        <w:separator/>
      </w:r>
    </w:p>
  </w:footnote>
  <w:footnote w:type="continuationSeparator" w:id="0">
    <w:p w14:paraId="0199E167" w14:textId="77777777" w:rsidR="00482562" w:rsidRDefault="0048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74B9" w14:textId="77777777" w:rsidR="00AA053A" w:rsidRDefault="00AA0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489F" w14:textId="2495765C" w:rsidR="001502F6" w:rsidRPr="00AA6D67" w:rsidRDefault="00CC23CA">
    <w:pPr>
      <w:pStyle w:val="LCOArial"/>
      <w:jc w:val="center"/>
      <w:rPr>
        <w:vanish/>
        <w:sz w:val="36"/>
      </w:rPr>
    </w:pPr>
    <w:r>
      <w:rPr>
        <w:sz w:val="36"/>
      </w:rPr>
      <w:pict w14:anchorId="14EA6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ucopy1" o:spid="_x0000_s24578" type="#_x0000_t136" style="position:absolute;left:0;text-align:left;margin-left:-36pt;margin-top:221pt;width:488.9pt;height:69.85pt;rotation:315;z-index:251659776;mso-left-percent:0;mso-top-percent:0;mso-position-horizontal:absolute;mso-position-vertical:absolute;mso-left-percent:0;mso-top-percent:0" fillcolor="silver" stroked="f">
          <v:fill opacity=".5"/>
          <v:stroke r:id="rId1" o:title=""/>
          <v:shadow color="#868686"/>
          <v:textpath style="font-family:&quot;Book Antiqua&quot;;font-size:1pt;v-text-kern:t" trim="t" fitpath="t" string="Unauthenticated Copy"/>
          <o:lock v:ext="edit" aspectratio="t"/>
          <w10:wrap side="largest"/>
        </v:shape>
      </w:pict>
    </w:r>
    <w:r w:rsidR="006C78BE" w:rsidRPr="00AA6D67">
      <w:rPr>
        <w:vanish/>
        <w:sz w:val="36"/>
      </w:rPr>
      <w:t>WORKING DRAFT</w:t>
    </w:r>
    <w:r w:rsidR="001502F6" w:rsidRPr="00AA6D67">
      <w:rPr>
        <w:vanish/>
        <w:sz w:val="36"/>
      </w:rPr>
      <w:t xml:space="preserve"> </w:t>
    </w:r>
  </w:p>
  <w:tbl>
    <w:tblPr>
      <w:tblW w:w="0" w:type="auto"/>
      <w:tblBorders>
        <w:bottom w:val="single" w:sz="12" w:space="0" w:color="auto"/>
      </w:tblBorders>
      <w:tblLayout w:type="fixed"/>
      <w:tblCellMar>
        <w:left w:w="115" w:type="dxa"/>
        <w:right w:w="115" w:type="dxa"/>
      </w:tblCellMar>
      <w:tblLook w:val="0000" w:firstRow="0" w:lastRow="0" w:firstColumn="0" w:lastColumn="0" w:noHBand="0" w:noVBand="0"/>
    </w:tblPr>
    <w:tblGrid>
      <w:gridCol w:w="6858"/>
      <w:gridCol w:w="918"/>
    </w:tblGrid>
    <w:tr w:rsidR="001502F6" w14:paraId="08D6FBB5" w14:textId="77777777">
      <w:tc>
        <w:tcPr>
          <w:tcW w:w="6858" w:type="dxa"/>
        </w:tcPr>
        <w:p w14:paraId="0ED8E989" w14:textId="77777777" w:rsidR="001502F6" w:rsidRDefault="00482562">
          <w:pPr>
            <w:pStyle w:val="LCOArial"/>
            <w:jc w:val="right"/>
            <w:rPr>
              <w:b/>
              <w:i/>
              <w:sz w:val="20"/>
            </w:rPr>
          </w:pPr>
          <w:r>
            <w:rPr>
              <w:b/>
              <w:i/>
              <w:sz w:val="20"/>
            </w:rPr>
            <w:t xml:space="preserve">Raised </w:t>
          </w:r>
          <w:r w:rsidR="001502F6">
            <w:rPr>
              <w:b/>
              <w:i/>
              <w:sz w:val="20"/>
            </w:rPr>
            <w:t>Bill No.</w:t>
          </w:r>
        </w:p>
      </w:tc>
      <w:tc>
        <w:tcPr>
          <w:tcW w:w="918" w:type="dxa"/>
        </w:tcPr>
        <w:p w14:paraId="3283E438" w14:textId="58F5962F" w:rsidR="001502F6" w:rsidRDefault="000E683A">
          <w:pPr>
            <w:pStyle w:val="LCOArial"/>
            <w:rPr>
              <w:b/>
              <w:i/>
              <w:sz w:val="20"/>
            </w:rPr>
          </w:pPr>
          <w:r>
            <w:rPr>
              <w:b/>
              <w:i/>
              <w:sz w:val="20"/>
            </w:rPr>
            <w:t xml:space="preserve"> 89</w:t>
          </w:r>
        </w:p>
      </w:tc>
    </w:tr>
  </w:tbl>
  <w:p w14:paraId="3A830D8B" w14:textId="77777777" w:rsidR="001502F6" w:rsidRDefault="001502F6">
    <w:pPr>
      <w:pStyle w:val="LCOArial"/>
      <w:rPr>
        <w:sz w:val="8"/>
      </w:rPr>
    </w:pPr>
  </w:p>
  <w:p w14:paraId="50AB6F94" w14:textId="77777777" w:rsidR="001502F6" w:rsidRDefault="001502F6">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5752" w14:textId="0BA5DDFE" w:rsidR="002A0239" w:rsidRPr="00AA6D67" w:rsidRDefault="00CC23CA">
    <w:pPr>
      <w:pStyle w:val="LCOArial"/>
      <w:jc w:val="center"/>
      <w:rPr>
        <w:vanish/>
        <w:sz w:val="36"/>
      </w:rPr>
    </w:pPr>
    <w:r>
      <w:rPr>
        <w:sz w:val="36"/>
      </w:rPr>
      <w:pict w14:anchorId="75421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ucopy0" o:spid="_x0000_s24577" type="#_x0000_t136" style="position:absolute;left:0;text-align:left;margin-left:68.4pt;margin-top:365pt;width:488.9pt;height:69.85pt;rotation:315;z-index:251658752;mso-left-percent:0;mso-top-percent:0;mso-position-horizontal:absolute;mso-position-vertical:absolute;mso-left-percent:0;mso-top-percent:0" fillcolor="silver" stroked="f">
          <v:fill opacity=".5"/>
          <v:stroke r:id="rId1" o:title=""/>
          <v:shadow color="#868686"/>
          <v:textpath style="font-family:&quot;Book Antiqua&quot;;font-size:1pt;v-text-kern:t" trim="t" fitpath="t" string="Unauthenticated Copy"/>
          <o:lock v:ext="edit" aspectratio="t"/>
          <w10:wrap side="largest"/>
        </v:shape>
      </w:pict>
    </w:r>
    <w:r w:rsidR="003105C3">
      <w:rPr>
        <w:sz w:val="36"/>
      </w:rPr>
      <w:drawing>
        <wp:anchor distT="0" distB="0" distL="114300" distR="114300" simplePos="0" relativeHeight="251657728" behindDoc="1" locked="0" layoutInCell="0" allowOverlap="1" wp14:anchorId="6DACFEA8" wp14:editId="20B275EF">
          <wp:simplePos x="0" y="0"/>
          <wp:positionH relativeFrom="column">
            <wp:posOffset>152400</wp:posOffset>
          </wp:positionH>
          <wp:positionV relativeFrom="paragraph">
            <wp:posOffset>45720</wp:posOffset>
          </wp:positionV>
          <wp:extent cx="1280160" cy="1179576"/>
          <wp:effectExtent l="0" t="0" r="0" b="1905"/>
          <wp:wrapTight wrapText="bothSides">
            <wp:wrapPolygon edited="0">
              <wp:start x="0" y="0"/>
              <wp:lineTo x="0" y="21286"/>
              <wp:lineTo x="21214" y="21286"/>
              <wp:lineTo x="21214" y="0"/>
              <wp:lineTo x="0" y="0"/>
            </wp:wrapPolygon>
          </wp:wrapTight>
          <wp:docPr id="8" name="Picture 8" descr="JonsSmal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nsSmall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1179576"/>
                  </a:xfrm>
                  <a:prstGeom prst="rect">
                    <a:avLst/>
                  </a:prstGeom>
                  <a:noFill/>
                </pic:spPr>
              </pic:pic>
            </a:graphicData>
          </a:graphic>
          <wp14:sizeRelH relativeFrom="page">
            <wp14:pctWidth>0</wp14:pctWidth>
          </wp14:sizeRelH>
          <wp14:sizeRelV relativeFrom="page">
            <wp14:pctHeight>0</wp14:pctHeight>
          </wp14:sizeRelV>
        </wp:anchor>
      </w:drawing>
    </w:r>
    <w:r w:rsidR="00AA053A">
      <w:rPr>
        <w:sz w:val="36"/>
      </w:rPr>
      <w:t xml:space="preserve">    </w:t>
    </w:r>
    <w:r w:rsidR="006C78BE" w:rsidRPr="00AA6D67">
      <w:rPr>
        <w:vanish/>
        <w:sz w:val="36"/>
      </w:rPr>
      <w:t>WORKING DRAFT</w:t>
    </w:r>
    <w:r w:rsidR="001502F6" w:rsidRPr="00AA6D67">
      <w:rPr>
        <w:vanish/>
        <w:sz w:val="36"/>
      </w:rPr>
      <w:t xml:space="preserve"> </w:t>
    </w:r>
  </w:p>
  <w:p w14:paraId="6311E08F" w14:textId="77777777" w:rsidR="009E3963" w:rsidRDefault="009E3963">
    <w:pPr>
      <w:pStyle w:val="LCOArial"/>
      <w:jc w:val="center"/>
      <w:rPr>
        <w:sz w:val="36"/>
      </w:rPr>
    </w:pPr>
  </w:p>
  <w:p w14:paraId="6138A2A1" w14:textId="04699F53" w:rsidR="001502F6" w:rsidRPr="008664E7" w:rsidRDefault="001502F6">
    <w:pPr>
      <w:pStyle w:val="LCOArial"/>
      <w:jc w:val="center"/>
      <w:rPr>
        <w:sz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751D" w14:textId="77777777" w:rsidR="001502F6" w:rsidRDefault="00150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522"/>
    <w:multiLevelType w:val="singleLevel"/>
    <w:tmpl w:val="A2BC88D6"/>
    <w:lvl w:ilvl="0">
      <w:start w:val="2"/>
      <w:numFmt w:val="lowerLetter"/>
      <w:lvlText w:val="(%1)"/>
      <w:lvlJc w:val="left"/>
      <w:pPr>
        <w:tabs>
          <w:tab w:val="num" w:pos="1038"/>
        </w:tabs>
        <w:ind w:left="1038" w:hanging="390"/>
      </w:pPr>
      <w:rPr>
        <w:rFonts w:ascii="Times New Roman" w:hAnsi="Times New Roman" w:hint="default"/>
      </w:rPr>
    </w:lvl>
  </w:abstractNum>
  <w:abstractNum w:abstractNumId="1" w15:restartNumberingAfterBreak="0">
    <w:nsid w:val="1B4E26A7"/>
    <w:multiLevelType w:val="singleLevel"/>
    <w:tmpl w:val="34DEBA18"/>
    <w:lvl w:ilvl="0">
      <w:start w:val="3"/>
      <w:numFmt w:val="lowerLetter"/>
      <w:lvlText w:val="(%1)"/>
      <w:lvlJc w:val="left"/>
      <w:pPr>
        <w:tabs>
          <w:tab w:val="num" w:pos="1023"/>
        </w:tabs>
        <w:ind w:left="1023" w:hanging="375"/>
      </w:pPr>
      <w:rPr>
        <w:rFonts w:hint="default"/>
      </w:rPr>
    </w:lvl>
  </w:abstractNum>
  <w:abstractNum w:abstractNumId="2" w15:restartNumberingAfterBreak="0">
    <w:nsid w:val="270C366B"/>
    <w:multiLevelType w:val="singleLevel"/>
    <w:tmpl w:val="9C2CADB0"/>
    <w:lvl w:ilvl="0">
      <w:start w:val="1"/>
      <w:numFmt w:val="lowerLetter"/>
      <w:lvlText w:val="(%1)"/>
      <w:lvlJc w:val="left"/>
      <w:pPr>
        <w:tabs>
          <w:tab w:val="num" w:pos="720"/>
        </w:tabs>
        <w:ind w:left="360" w:firstLine="0"/>
      </w:pPr>
    </w:lvl>
  </w:abstractNum>
  <w:abstractNum w:abstractNumId="3" w15:restartNumberingAfterBreak="0">
    <w:nsid w:val="4B7A3D07"/>
    <w:multiLevelType w:val="hybridMultilevel"/>
    <w:tmpl w:val="61383FA2"/>
    <w:lvl w:ilvl="0" w:tplc="8AC66CE4">
      <w:start w:val="1"/>
      <w:numFmt w:val="decimal"/>
      <w:pStyle w:val="LCOtableNum"/>
      <w:lvlText w:val="T%1"/>
      <w:lvlJc w:val="left"/>
      <w:pPr>
        <w:tabs>
          <w:tab w:val="num" w:pos="360"/>
        </w:tabs>
        <w:ind w:left="0" w:firstLine="0"/>
      </w:pPr>
      <w:rPr>
        <w:rFonts w:ascii="Book Antiqua" w:hAnsi="Book Antiqu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BE07D9C">
      <w:start w:val="1"/>
      <w:numFmt w:val="decimal"/>
      <w:lvlText w:val="%4."/>
      <w:lvlJc w:val="left"/>
      <w:pPr>
        <w:tabs>
          <w:tab w:val="num" w:pos="2880"/>
        </w:tabs>
        <w:ind w:left="2880" w:hanging="360"/>
      </w:pPr>
      <w:rPr>
        <w:rFonts w:ascii="Snap ITC" w:hAnsi="Snap ITC" w:hint="default"/>
        <w:b w:val="0"/>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02376"/>
    <w:multiLevelType w:val="singleLevel"/>
    <w:tmpl w:val="37EA8ECA"/>
    <w:lvl w:ilvl="0">
      <w:start w:val="3"/>
      <w:numFmt w:val="lowerLetter"/>
      <w:lvlText w:val="(%1)"/>
      <w:lvlJc w:val="left"/>
      <w:pPr>
        <w:tabs>
          <w:tab w:val="num" w:pos="1023"/>
        </w:tabs>
        <w:ind w:left="1023" w:hanging="375"/>
      </w:pPr>
      <w:rPr>
        <w:rFonts w:hint="default"/>
      </w:rPr>
    </w:lvl>
  </w:abstractNum>
  <w:num w:numId="1">
    <w:abstractNumId w:val="2"/>
  </w:num>
  <w:num w:numId="2">
    <w:abstractNumId w:val="0"/>
  </w:num>
  <w:num w:numId="3">
    <w:abstractNumId w:val="4"/>
  </w:num>
  <w:num w:numId="4">
    <w:abstractNumId w:val="1"/>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62"/>
    <w:rsid w:val="000200C9"/>
    <w:rsid w:val="000414A9"/>
    <w:rsid w:val="00043AC3"/>
    <w:rsid w:val="0008521C"/>
    <w:rsid w:val="000B0F05"/>
    <w:rsid w:val="000D299E"/>
    <w:rsid w:val="000E0A95"/>
    <w:rsid w:val="000E683A"/>
    <w:rsid w:val="001071BD"/>
    <w:rsid w:val="001149EE"/>
    <w:rsid w:val="001200AF"/>
    <w:rsid w:val="001502F6"/>
    <w:rsid w:val="00153E3F"/>
    <w:rsid w:val="00165DEC"/>
    <w:rsid w:val="00185229"/>
    <w:rsid w:val="001A0421"/>
    <w:rsid w:val="001A0B83"/>
    <w:rsid w:val="001A648B"/>
    <w:rsid w:val="00214878"/>
    <w:rsid w:val="002178A2"/>
    <w:rsid w:val="0026695E"/>
    <w:rsid w:val="0027473D"/>
    <w:rsid w:val="002A0239"/>
    <w:rsid w:val="002C43AB"/>
    <w:rsid w:val="002E7590"/>
    <w:rsid w:val="003057D2"/>
    <w:rsid w:val="003105C3"/>
    <w:rsid w:val="0038748C"/>
    <w:rsid w:val="003B707D"/>
    <w:rsid w:val="003C1261"/>
    <w:rsid w:val="00434CE8"/>
    <w:rsid w:val="00437F03"/>
    <w:rsid w:val="00470FA9"/>
    <w:rsid w:val="00475C2D"/>
    <w:rsid w:val="00477824"/>
    <w:rsid w:val="00482562"/>
    <w:rsid w:val="00484B87"/>
    <w:rsid w:val="004A2CBA"/>
    <w:rsid w:val="004F4607"/>
    <w:rsid w:val="004F5A49"/>
    <w:rsid w:val="005117F5"/>
    <w:rsid w:val="00513360"/>
    <w:rsid w:val="005262A6"/>
    <w:rsid w:val="0054265F"/>
    <w:rsid w:val="005B152D"/>
    <w:rsid w:val="00614BAF"/>
    <w:rsid w:val="00615C02"/>
    <w:rsid w:val="006228B4"/>
    <w:rsid w:val="00644D32"/>
    <w:rsid w:val="00674AD0"/>
    <w:rsid w:val="006A3E76"/>
    <w:rsid w:val="006C78BE"/>
    <w:rsid w:val="006F77FC"/>
    <w:rsid w:val="007157ED"/>
    <w:rsid w:val="00736727"/>
    <w:rsid w:val="0074051B"/>
    <w:rsid w:val="007449A9"/>
    <w:rsid w:val="00780FFA"/>
    <w:rsid w:val="008664E7"/>
    <w:rsid w:val="00890254"/>
    <w:rsid w:val="008C448A"/>
    <w:rsid w:val="008D62A9"/>
    <w:rsid w:val="008E1DC4"/>
    <w:rsid w:val="00901DE3"/>
    <w:rsid w:val="00914904"/>
    <w:rsid w:val="00945996"/>
    <w:rsid w:val="00953E61"/>
    <w:rsid w:val="0099438B"/>
    <w:rsid w:val="009D145C"/>
    <w:rsid w:val="009E3963"/>
    <w:rsid w:val="00A406E3"/>
    <w:rsid w:val="00A97CB2"/>
    <w:rsid w:val="00AA053A"/>
    <w:rsid w:val="00AA6D67"/>
    <w:rsid w:val="00AE0C6D"/>
    <w:rsid w:val="00B46526"/>
    <w:rsid w:val="00B55D38"/>
    <w:rsid w:val="00B605D2"/>
    <w:rsid w:val="00B65F32"/>
    <w:rsid w:val="00B70492"/>
    <w:rsid w:val="00BB5850"/>
    <w:rsid w:val="00C37F29"/>
    <w:rsid w:val="00C4571E"/>
    <w:rsid w:val="00C83441"/>
    <w:rsid w:val="00C92B23"/>
    <w:rsid w:val="00CC23CA"/>
    <w:rsid w:val="00CD236F"/>
    <w:rsid w:val="00CF578F"/>
    <w:rsid w:val="00D06421"/>
    <w:rsid w:val="00D729B1"/>
    <w:rsid w:val="00D9308F"/>
    <w:rsid w:val="00DA28C9"/>
    <w:rsid w:val="00DE6087"/>
    <w:rsid w:val="00DF7D07"/>
    <w:rsid w:val="00E11EA9"/>
    <w:rsid w:val="00E3751F"/>
    <w:rsid w:val="00E40784"/>
    <w:rsid w:val="00E509AB"/>
    <w:rsid w:val="00E87558"/>
    <w:rsid w:val="00EB505B"/>
    <w:rsid w:val="00EF2CA9"/>
    <w:rsid w:val="00F2051D"/>
    <w:rsid w:val="00F3283F"/>
    <w:rsid w:val="00F95F92"/>
    <w:rsid w:val="00FC7BC0"/>
    <w:rsid w:val="00FD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14:docId w14:val="68B216EA"/>
  <w15:docId w15:val="{E436733F-4F2A-4DD8-B287-085F02BF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Book Antiqua" w:hAnsi="Book Antiqua"/>
      <w:sz w:val="24"/>
    </w:rPr>
  </w:style>
  <w:style w:type="paragraph" w:styleId="Heading1">
    <w:name w:val="heading 1"/>
    <w:basedOn w:val="Normal"/>
    <w:next w:val="Normal"/>
    <w:pPr>
      <w:keepNext/>
      <w:tabs>
        <w:tab w:val="left" w:pos="5760"/>
        <w:tab w:val="right" w:pos="8460"/>
      </w:tabs>
      <w:spacing w:after="6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COtableNum">
    <w:name w:val="LCO tableNum"/>
    <w:basedOn w:val="Normal"/>
    <w:next w:val="LCOBillText"/>
    <w:qFormat/>
    <w:pPr>
      <w:numPr>
        <w:numId w:val="6"/>
      </w:numPr>
    </w:pPr>
  </w:style>
  <w:style w:type="paragraph" w:customStyle="1" w:styleId="LCOBillText">
    <w:name w:val="LCO Bill Text"/>
    <w:basedOn w:val="Normal"/>
    <w:link w:val="LCOBillTextChar"/>
    <w:qFormat/>
    <w:rsid w:val="002C43AB"/>
    <w:pPr>
      <w:widowControl w:val="0"/>
      <w:spacing w:after="240" w:line="288" w:lineRule="auto"/>
      <w:ind w:firstLine="288"/>
    </w:pPr>
    <w:rPr>
      <w:snapToGrid w:val="0"/>
    </w:rPr>
  </w:style>
  <w:style w:type="character" w:styleId="LineNumber">
    <w:name w:val="line number"/>
    <w:basedOn w:val="DefaultParagraphFont"/>
  </w:style>
  <w:style w:type="paragraph" w:customStyle="1" w:styleId="LCOIntro">
    <w:name w:val="LCO Intro"/>
    <w:basedOn w:val="LCOBookNormal"/>
    <w:next w:val="Normal"/>
    <w:pPr>
      <w:ind w:left="306"/>
    </w:pPr>
  </w:style>
  <w:style w:type="character" w:styleId="PageNumber">
    <w:name w:val="page number"/>
    <w:basedOn w:val="DefaultParagraphFont"/>
  </w:style>
  <w:style w:type="paragraph" w:customStyle="1" w:styleId="LCOArial">
    <w:name w:val="LCOArial"/>
    <w:basedOn w:val="Normal"/>
    <w:rsid w:val="001A0421"/>
    <w:rPr>
      <w:rFonts w:ascii="Arial" w:hAnsi="Arial"/>
      <w:noProof/>
    </w:rPr>
  </w:style>
  <w:style w:type="paragraph" w:customStyle="1" w:styleId="LCOTitle">
    <w:name w:val="LCO Title"/>
    <w:basedOn w:val="LCOArialNormal"/>
    <w:qFormat/>
    <w:pPr>
      <w:spacing w:after="240"/>
      <w:jc w:val="left"/>
    </w:pPr>
    <w:rPr>
      <w:b/>
      <w:i/>
      <w:caps/>
    </w:rPr>
  </w:style>
  <w:style w:type="paragraph" w:customStyle="1" w:styleId="LCOBook">
    <w:name w:val="LCOBook"/>
    <w:basedOn w:val="Normal"/>
  </w:style>
  <w:style w:type="paragraph" w:customStyle="1" w:styleId="LCOArialNormal">
    <w:name w:val="LCOArial Normal"/>
    <w:basedOn w:val="Normal"/>
    <w:rsid w:val="001A0421"/>
    <w:rPr>
      <w:rFonts w:ascii="Arial" w:hAnsi="Arial"/>
      <w:noProof/>
    </w:rPr>
  </w:style>
  <w:style w:type="paragraph" w:customStyle="1" w:styleId="LCOBookNormal">
    <w:name w:val="LCOBook Normal"/>
    <w:basedOn w:val="Normal"/>
  </w:style>
  <w:style w:type="paragraph" w:customStyle="1" w:styleId="zBarCode">
    <w:name w:val="zBarCode"/>
    <w:basedOn w:val="Normal"/>
    <w:pPr>
      <w:tabs>
        <w:tab w:val="left" w:pos="5760"/>
        <w:tab w:val="right" w:pos="8460"/>
      </w:tabs>
      <w:ind w:right="-108"/>
      <w:jc w:val="left"/>
    </w:pPr>
    <w:rPr>
      <w:rFonts w:ascii="Abri Barcode39Na" w:hAnsi="Abri Barcode39Na"/>
      <w:sz w:val="40"/>
    </w:rPr>
  </w:style>
  <w:style w:type="character" w:customStyle="1" w:styleId="LCOBillTextChar">
    <w:name w:val="LCO Bill Text Char"/>
    <w:link w:val="LCOBillText"/>
    <w:rsid w:val="002C43AB"/>
    <w:rPr>
      <w:rFonts w:ascii="Book Antiqua" w:hAnsi="Book Antiqua"/>
      <w:snapToGrid w:val="0"/>
      <w:sz w:val="24"/>
    </w:rPr>
  </w:style>
  <w:style w:type="table" w:styleId="TableGrid">
    <w:name w:val="Table Grid"/>
    <w:basedOn w:val="TableNormal"/>
    <w:rsid w:val="0038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LCO\B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142C-E514-4229-A054-2C6567FC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Bills</Template>
  <TotalTime>0</TotalTime>
  <Pages>3</Pages>
  <Words>495</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 ACT CONCERNING SURGICAL SMOKE.</vt:lpstr>
    </vt:vector>
  </TitlesOfParts>
  <Manager>Lawlor-ParkerE</Manager>
  <Company>CT General Assembly</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CONCERNING SURGICAL SMOKE.</dc:title>
  <dc:creator>Lawlor-Parker, Eileen</dc:creator>
  <cp:lastModifiedBy>Eilers, Cassandra</cp:lastModifiedBy>
  <cp:revision>2</cp:revision>
  <cp:lastPrinted>1999-11-29T17:22:00Z</cp:lastPrinted>
  <dcterms:created xsi:type="dcterms:W3CDTF">2022-02-16T19:40:00Z</dcterms:created>
  <dcterms:modified xsi:type="dcterms:W3CDTF">2022-02-16T19:40:00Z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89</vt:lpwstr>
  </property>
</Properties>
</file>