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75" w:rsidRDefault="00183475" w:rsidP="00183475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7CDFD454">
            <wp:extent cx="2463165" cy="11537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6A8A" w:rsidRDefault="000371C9" w:rsidP="000371C9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Greater Kansas City Chapter of the American Society for Pain Management Nursing</w:t>
      </w:r>
    </w:p>
    <w:p w:rsidR="000371C9" w:rsidRDefault="000371C9" w:rsidP="000371C9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Presents</w:t>
      </w:r>
    </w:p>
    <w:p w:rsidR="000371C9" w:rsidRPr="00817051" w:rsidRDefault="00F64950" w:rsidP="000371C9">
      <w:pPr>
        <w:jc w:val="center"/>
        <w:rPr>
          <w:rFonts w:asciiTheme="majorHAnsi" w:hAnsiTheme="majorHAnsi"/>
          <w:b/>
          <w:sz w:val="36"/>
          <w:szCs w:val="36"/>
        </w:rPr>
      </w:pPr>
      <w:r w:rsidRPr="00817051">
        <w:rPr>
          <w:rFonts w:asciiTheme="majorHAnsi" w:hAnsiTheme="majorHAnsi"/>
          <w:b/>
          <w:sz w:val="36"/>
          <w:szCs w:val="36"/>
        </w:rPr>
        <w:t>Marilyn E. Stockman, BSN, MBA/MHM</w:t>
      </w:r>
    </w:p>
    <w:p w:rsidR="0016311C" w:rsidRPr="00817051" w:rsidRDefault="0016311C" w:rsidP="000371C9">
      <w:pPr>
        <w:jc w:val="center"/>
        <w:rPr>
          <w:rFonts w:asciiTheme="majorHAnsi" w:hAnsiTheme="majorHAnsi"/>
          <w:b/>
          <w:sz w:val="40"/>
          <w:szCs w:val="40"/>
        </w:rPr>
      </w:pPr>
      <w:r w:rsidRPr="00817051">
        <w:rPr>
          <w:rFonts w:asciiTheme="majorHAnsi" w:hAnsiTheme="majorHAnsi"/>
          <w:b/>
          <w:sz w:val="40"/>
          <w:szCs w:val="40"/>
        </w:rPr>
        <w:t xml:space="preserve">Meeting </w:t>
      </w:r>
      <w:r w:rsidR="009E2349" w:rsidRPr="00817051">
        <w:rPr>
          <w:rFonts w:asciiTheme="majorHAnsi" w:hAnsiTheme="majorHAnsi"/>
          <w:b/>
          <w:sz w:val="40"/>
          <w:szCs w:val="40"/>
        </w:rPr>
        <w:t>the</w:t>
      </w:r>
      <w:r w:rsidRPr="00817051">
        <w:rPr>
          <w:rFonts w:asciiTheme="majorHAnsi" w:hAnsiTheme="majorHAnsi"/>
          <w:b/>
          <w:sz w:val="40"/>
          <w:szCs w:val="40"/>
        </w:rPr>
        <w:t xml:space="preserve"> </w:t>
      </w:r>
      <w:r w:rsidR="009E2349">
        <w:rPr>
          <w:rFonts w:asciiTheme="majorHAnsi" w:hAnsiTheme="majorHAnsi"/>
          <w:b/>
          <w:sz w:val="40"/>
          <w:szCs w:val="40"/>
        </w:rPr>
        <w:t>Regulatory</w:t>
      </w:r>
      <w:r w:rsidRPr="00817051">
        <w:rPr>
          <w:rFonts w:asciiTheme="majorHAnsi" w:hAnsiTheme="majorHAnsi"/>
          <w:b/>
          <w:sz w:val="40"/>
          <w:szCs w:val="40"/>
        </w:rPr>
        <w:t xml:space="preserve"> Standards for</w:t>
      </w:r>
    </w:p>
    <w:p w:rsidR="000371C9" w:rsidRPr="00817051" w:rsidRDefault="0016311C" w:rsidP="000371C9">
      <w:pPr>
        <w:jc w:val="center"/>
        <w:rPr>
          <w:rFonts w:asciiTheme="majorHAnsi" w:hAnsiTheme="majorHAnsi"/>
          <w:b/>
          <w:sz w:val="40"/>
          <w:szCs w:val="40"/>
        </w:rPr>
      </w:pPr>
      <w:r w:rsidRPr="00817051">
        <w:rPr>
          <w:rFonts w:asciiTheme="majorHAnsi" w:hAnsiTheme="majorHAnsi"/>
          <w:b/>
          <w:sz w:val="40"/>
          <w:szCs w:val="40"/>
        </w:rPr>
        <w:t>Pain Management Assessment</w:t>
      </w:r>
    </w:p>
    <w:p w:rsidR="000371C9" w:rsidRPr="00817051" w:rsidRDefault="000371C9" w:rsidP="0016311C">
      <w:pPr>
        <w:jc w:val="center"/>
        <w:rPr>
          <w:rFonts w:asciiTheme="majorHAnsi" w:hAnsiTheme="majorHAnsi"/>
          <w:b/>
          <w:sz w:val="36"/>
          <w:szCs w:val="36"/>
        </w:rPr>
      </w:pPr>
      <w:r w:rsidRPr="00817051">
        <w:rPr>
          <w:rFonts w:asciiTheme="majorHAnsi" w:hAnsiTheme="majorHAnsi"/>
          <w:b/>
          <w:sz w:val="36"/>
          <w:szCs w:val="36"/>
        </w:rPr>
        <w:t xml:space="preserve">Monday, </w:t>
      </w:r>
      <w:r w:rsidR="00F64950" w:rsidRPr="00817051">
        <w:rPr>
          <w:rFonts w:asciiTheme="majorHAnsi" w:hAnsiTheme="majorHAnsi"/>
          <w:b/>
          <w:sz w:val="36"/>
          <w:szCs w:val="36"/>
        </w:rPr>
        <w:t>April 6, 2015</w:t>
      </w:r>
    </w:p>
    <w:p w:rsidR="000371C9" w:rsidRDefault="000371C9" w:rsidP="0081705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5:30 p.m. – Chapter meeting</w:t>
      </w:r>
      <w:r w:rsidR="00817051">
        <w:rPr>
          <w:rFonts w:asciiTheme="majorHAnsi" w:hAnsiTheme="majorHAnsi"/>
          <w:b/>
          <w:sz w:val="28"/>
          <w:szCs w:val="28"/>
        </w:rPr>
        <w:t xml:space="preserve">              6</w:t>
      </w:r>
      <w:r>
        <w:rPr>
          <w:rFonts w:asciiTheme="majorHAnsi" w:hAnsiTheme="majorHAnsi"/>
          <w:b/>
          <w:sz w:val="28"/>
          <w:szCs w:val="28"/>
        </w:rPr>
        <w:t>:00 p.m. – Program</w:t>
      </w:r>
    </w:p>
    <w:p w:rsidR="00D43D01" w:rsidRDefault="00F64950" w:rsidP="00D43D01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St. Joseph Medical Center, Community Center Conference Room</w:t>
      </w:r>
    </w:p>
    <w:p w:rsidR="0016311C" w:rsidRDefault="00F64950" w:rsidP="0016311C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1000 Carondelet Dr., Ka</w:t>
      </w:r>
      <w:r w:rsidR="0016311C">
        <w:rPr>
          <w:rFonts w:asciiTheme="majorHAnsi" w:hAnsiTheme="majorHAnsi"/>
          <w:sz w:val="28"/>
          <w:szCs w:val="28"/>
        </w:rPr>
        <w:t>nsas City, MO  64114</w:t>
      </w:r>
    </w:p>
    <w:p w:rsidR="00F64950" w:rsidRPr="0016311C" w:rsidRDefault="0016311C" w:rsidP="0016311C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0"/>
          <w:szCs w:val="20"/>
        </w:rPr>
        <w:t>(Free parking in front of the Community Center building)</w:t>
      </w:r>
    </w:p>
    <w:p w:rsidR="0091212F" w:rsidRDefault="0091212F" w:rsidP="00D43D01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Register at</w:t>
      </w:r>
    </w:p>
    <w:p w:rsidR="0091212F" w:rsidRDefault="0091212F" w:rsidP="0091212F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www.gkccaspmn.org</w:t>
      </w:r>
      <w:r w:rsidR="00D43D01">
        <w:rPr>
          <w:rFonts w:asciiTheme="majorHAnsi" w:hAnsiTheme="majorHAnsi"/>
          <w:sz w:val="24"/>
          <w:szCs w:val="24"/>
        </w:rPr>
        <w:t xml:space="preserve"> </w:t>
      </w:r>
      <w:bookmarkStart w:id="0" w:name="_GoBack"/>
      <w:bookmarkEnd w:id="0"/>
    </w:p>
    <w:p w:rsidR="00D43D01" w:rsidRDefault="00D43D01" w:rsidP="00D43D01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ASPMN Members:  Free         </w:t>
      </w:r>
      <w:r>
        <w:rPr>
          <w:rFonts w:asciiTheme="majorHAnsi" w:hAnsiTheme="majorHAnsi"/>
          <w:sz w:val="24"/>
          <w:szCs w:val="24"/>
        </w:rPr>
        <w:tab/>
        <w:t>Non-Members: $10</w:t>
      </w:r>
    </w:p>
    <w:p w:rsidR="0016311C" w:rsidRDefault="00D43D01" w:rsidP="0016311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Objectives:</w:t>
      </w:r>
    </w:p>
    <w:p w:rsidR="00F64950" w:rsidRPr="00135EBE" w:rsidRDefault="0016311C" w:rsidP="00135EBE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135EBE">
        <w:rPr>
          <w:rFonts w:asciiTheme="majorHAnsi" w:hAnsiTheme="majorHAnsi"/>
          <w:sz w:val="24"/>
          <w:szCs w:val="24"/>
        </w:rPr>
        <w:t xml:space="preserve">Identify </w:t>
      </w:r>
      <w:r w:rsidR="009E2349">
        <w:rPr>
          <w:rFonts w:asciiTheme="majorHAnsi" w:hAnsiTheme="majorHAnsi"/>
          <w:sz w:val="24"/>
          <w:szCs w:val="24"/>
        </w:rPr>
        <w:t xml:space="preserve">regulatory </w:t>
      </w:r>
      <w:r w:rsidRPr="00135EBE">
        <w:rPr>
          <w:rFonts w:asciiTheme="majorHAnsi" w:hAnsiTheme="majorHAnsi"/>
          <w:sz w:val="24"/>
          <w:szCs w:val="24"/>
        </w:rPr>
        <w:t>requirements for pain management assessment and reassessment.</w:t>
      </w:r>
    </w:p>
    <w:p w:rsidR="0016311C" w:rsidRDefault="0016311C" w:rsidP="00135EBE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135EBE">
        <w:rPr>
          <w:rFonts w:asciiTheme="majorHAnsi" w:hAnsiTheme="majorHAnsi"/>
          <w:sz w:val="24"/>
          <w:szCs w:val="24"/>
        </w:rPr>
        <w:t xml:space="preserve">Compare and contrast your hospital policy and procedures </w:t>
      </w:r>
      <w:r w:rsidR="009E2349">
        <w:rPr>
          <w:rFonts w:asciiTheme="majorHAnsi" w:hAnsiTheme="majorHAnsi"/>
          <w:sz w:val="24"/>
          <w:szCs w:val="24"/>
        </w:rPr>
        <w:t xml:space="preserve">and care delivery process </w:t>
      </w:r>
      <w:r w:rsidRPr="00135EBE">
        <w:rPr>
          <w:rFonts w:asciiTheme="majorHAnsi" w:hAnsiTheme="majorHAnsi"/>
          <w:sz w:val="24"/>
          <w:szCs w:val="24"/>
        </w:rPr>
        <w:t xml:space="preserve">for pain management with the </w:t>
      </w:r>
      <w:r w:rsidR="009E2349">
        <w:rPr>
          <w:rFonts w:asciiTheme="majorHAnsi" w:hAnsiTheme="majorHAnsi"/>
          <w:sz w:val="24"/>
          <w:szCs w:val="24"/>
        </w:rPr>
        <w:t>regulatory</w:t>
      </w:r>
      <w:r w:rsidRPr="00135EBE">
        <w:rPr>
          <w:rFonts w:asciiTheme="majorHAnsi" w:hAnsiTheme="majorHAnsi"/>
          <w:sz w:val="24"/>
          <w:szCs w:val="24"/>
        </w:rPr>
        <w:t xml:space="preserve"> standards.</w:t>
      </w:r>
    </w:p>
    <w:p w:rsidR="009E2349" w:rsidRPr="00135EBE" w:rsidRDefault="009E2349" w:rsidP="00135EBE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Identify the importance of tracer methodology compliance with pain standards.  </w:t>
      </w:r>
    </w:p>
    <w:p w:rsidR="0016311C" w:rsidRPr="00135EBE" w:rsidRDefault="0016311C" w:rsidP="00135EBE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135EBE">
        <w:rPr>
          <w:rFonts w:asciiTheme="majorHAnsi" w:hAnsiTheme="majorHAnsi"/>
          <w:sz w:val="24"/>
          <w:szCs w:val="24"/>
        </w:rPr>
        <w:t>List one example of how you can provide care to impact pain management with your patient</w:t>
      </w:r>
      <w:r w:rsidR="00817051">
        <w:rPr>
          <w:rFonts w:asciiTheme="majorHAnsi" w:hAnsiTheme="majorHAnsi"/>
          <w:sz w:val="24"/>
          <w:szCs w:val="24"/>
        </w:rPr>
        <w:t>.</w:t>
      </w:r>
    </w:p>
    <w:p w:rsidR="00817051" w:rsidRDefault="00817051" w:rsidP="00135EBE">
      <w:pPr>
        <w:rPr>
          <w:rFonts w:asciiTheme="majorHAnsi" w:hAnsiTheme="majorHAnsi"/>
        </w:rPr>
      </w:pPr>
    </w:p>
    <w:p w:rsidR="00D43D01" w:rsidRPr="00135EBE" w:rsidRDefault="00183475" w:rsidP="00135EBE">
      <w:pPr>
        <w:rPr>
          <w:rFonts w:asciiTheme="majorHAnsi" w:hAnsiTheme="majorHAnsi"/>
          <w:sz w:val="24"/>
          <w:szCs w:val="24"/>
        </w:rPr>
      </w:pPr>
      <w:r w:rsidRPr="00135EBE">
        <w:rPr>
          <w:rFonts w:asciiTheme="majorHAnsi" w:hAnsiTheme="majorHAnsi"/>
        </w:rPr>
        <w:t>Greater Kansas City Chapter of the American Society of Pain Management Nursing is approved as a provider of continuing education by the Kansas State Board of Nursing.  This course offering is</w:t>
      </w:r>
      <w:r w:rsidR="0016311C" w:rsidRPr="00135EBE">
        <w:rPr>
          <w:rFonts w:asciiTheme="majorHAnsi" w:hAnsiTheme="majorHAnsi"/>
        </w:rPr>
        <w:t xml:space="preserve"> a</w:t>
      </w:r>
      <w:r w:rsidRPr="00135EBE">
        <w:rPr>
          <w:rFonts w:asciiTheme="majorHAnsi" w:hAnsiTheme="majorHAnsi"/>
        </w:rPr>
        <w:t xml:space="preserve">pproved for 1.2 contact hours applicable for RN, LPN, or LMHT </w:t>
      </w:r>
      <w:proofErr w:type="spellStart"/>
      <w:r w:rsidRPr="00135EBE">
        <w:rPr>
          <w:rFonts w:asciiTheme="majorHAnsi" w:hAnsiTheme="majorHAnsi"/>
        </w:rPr>
        <w:t>relicensure</w:t>
      </w:r>
      <w:proofErr w:type="spellEnd"/>
      <w:r w:rsidRPr="00135EBE">
        <w:rPr>
          <w:rFonts w:asciiTheme="majorHAnsi" w:hAnsiTheme="majorHAnsi"/>
        </w:rPr>
        <w:t>.  Kansas State Board of Nursing provider number #LT0279-0412GKCC</w:t>
      </w:r>
      <w:r w:rsidR="008C6404">
        <w:rPr>
          <w:rFonts w:asciiTheme="majorHAnsi" w:hAnsiTheme="majorHAnsi"/>
        </w:rPr>
        <w:t>29</w:t>
      </w:r>
    </w:p>
    <w:p w:rsidR="00D43D01" w:rsidRDefault="00D43D01" w:rsidP="00D43D01">
      <w:pPr>
        <w:pStyle w:val="ListParagraph"/>
        <w:ind w:left="1080"/>
        <w:rPr>
          <w:rFonts w:asciiTheme="majorHAnsi" w:hAnsiTheme="majorHAnsi"/>
          <w:sz w:val="24"/>
          <w:szCs w:val="24"/>
        </w:rPr>
      </w:pPr>
    </w:p>
    <w:p w:rsidR="00D43D01" w:rsidRPr="00D43D01" w:rsidRDefault="00D43D01" w:rsidP="00D43D01">
      <w:pPr>
        <w:pStyle w:val="ListParagraph"/>
        <w:ind w:left="1440"/>
        <w:jc w:val="center"/>
        <w:rPr>
          <w:rFonts w:asciiTheme="majorHAnsi" w:hAnsiTheme="majorHAnsi"/>
          <w:sz w:val="24"/>
          <w:szCs w:val="24"/>
        </w:rPr>
      </w:pPr>
    </w:p>
    <w:p w:rsidR="00D43D01" w:rsidRPr="000371C9" w:rsidRDefault="00D43D01" w:rsidP="000371C9">
      <w:pPr>
        <w:jc w:val="center"/>
        <w:rPr>
          <w:rFonts w:asciiTheme="majorHAnsi" w:hAnsiTheme="majorHAnsi"/>
          <w:sz w:val="28"/>
          <w:szCs w:val="28"/>
        </w:rPr>
      </w:pPr>
    </w:p>
    <w:sectPr w:rsidR="00D43D01" w:rsidRPr="000371C9" w:rsidSect="00183475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E18" w:rsidRDefault="00675E18" w:rsidP="00183475">
      <w:pPr>
        <w:spacing w:after="0" w:line="240" w:lineRule="auto"/>
      </w:pPr>
      <w:r>
        <w:separator/>
      </w:r>
    </w:p>
  </w:endnote>
  <w:endnote w:type="continuationSeparator" w:id="0">
    <w:p w:rsidR="00675E18" w:rsidRDefault="00675E18" w:rsidP="0018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E18" w:rsidRDefault="00675E18" w:rsidP="00183475">
      <w:pPr>
        <w:spacing w:after="0" w:line="240" w:lineRule="auto"/>
      </w:pPr>
      <w:r>
        <w:separator/>
      </w:r>
    </w:p>
  </w:footnote>
  <w:footnote w:type="continuationSeparator" w:id="0">
    <w:p w:rsidR="00675E18" w:rsidRDefault="00675E18" w:rsidP="0018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475" w:rsidRDefault="00183475">
    <w:pPr>
      <w:pStyle w:val="Header"/>
    </w:pPr>
  </w:p>
  <w:p w:rsidR="00183475" w:rsidRDefault="001834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5BB"/>
    <w:multiLevelType w:val="hybridMultilevel"/>
    <w:tmpl w:val="B57E5BBC"/>
    <w:lvl w:ilvl="0" w:tplc="D9424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D86404"/>
    <w:multiLevelType w:val="hybridMultilevel"/>
    <w:tmpl w:val="43E0580A"/>
    <w:lvl w:ilvl="0" w:tplc="2F9E4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760D6B"/>
    <w:multiLevelType w:val="hybridMultilevel"/>
    <w:tmpl w:val="26AAB546"/>
    <w:lvl w:ilvl="0" w:tplc="D8D87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DC6B7D"/>
    <w:multiLevelType w:val="hybridMultilevel"/>
    <w:tmpl w:val="772AFBCA"/>
    <w:lvl w:ilvl="0" w:tplc="E2DA86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C9"/>
    <w:rsid w:val="00000758"/>
    <w:rsid w:val="000371C9"/>
    <w:rsid w:val="00046C2E"/>
    <w:rsid w:val="00135EBE"/>
    <w:rsid w:val="0016311C"/>
    <w:rsid w:val="00183475"/>
    <w:rsid w:val="00274EE8"/>
    <w:rsid w:val="0028782F"/>
    <w:rsid w:val="00575E81"/>
    <w:rsid w:val="00675E18"/>
    <w:rsid w:val="00817051"/>
    <w:rsid w:val="0083595D"/>
    <w:rsid w:val="008C6404"/>
    <w:rsid w:val="0091212F"/>
    <w:rsid w:val="009E2349"/>
    <w:rsid w:val="00A339FC"/>
    <w:rsid w:val="00D43D01"/>
    <w:rsid w:val="00F6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D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3D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475"/>
  </w:style>
  <w:style w:type="paragraph" w:styleId="Footer">
    <w:name w:val="footer"/>
    <w:basedOn w:val="Normal"/>
    <w:link w:val="FooterChar"/>
    <w:uiPriority w:val="99"/>
    <w:unhideWhenUsed/>
    <w:rsid w:val="0018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475"/>
  </w:style>
  <w:style w:type="paragraph" w:styleId="BalloonText">
    <w:name w:val="Balloon Text"/>
    <w:basedOn w:val="Normal"/>
    <w:link w:val="BalloonTextChar"/>
    <w:uiPriority w:val="99"/>
    <w:semiHidden/>
    <w:unhideWhenUsed/>
    <w:rsid w:val="00183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D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3D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475"/>
  </w:style>
  <w:style w:type="paragraph" w:styleId="Footer">
    <w:name w:val="footer"/>
    <w:basedOn w:val="Normal"/>
    <w:link w:val="FooterChar"/>
    <w:uiPriority w:val="99"/>
    <w:unhideWhenUsed/>
    <w:rsid w:val="0018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475"/>
  </w:style>
  <w:style w:type="paragraph" w:styleId="BalloonText">
    <w:name w:val="Balloon Text"/>
    <w:basedOn w:val="Normal"/>
    <w:link w:val="BalloonTextChar"/>
    <w:uiPriority w:val="99"/>
    <w:semiHidden/>
    <w:unhideWhenUsed/>
    <w:rsid w:val="00183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holmes</dc:creator>
  <cp:lastModifiedBy>lhabighorst</cp:lastModifiedBy>
  <cp:revision>2</cp:revision>
  <cp:lastPrinted>2015-02-23T17:53:00Z</cp:lastPrinted>
  <dcterms:created xsi:type="dcterms:W3CDTF">2015-03-10T21:31:00Z</dcterms:created>
  <dcterms:modified xsi:type="dcterms:W3CDTF">2015-03-10T21:31:00Z</dcterms:modified>
</cp:coreProperties>
</file>