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608A" w14:textId="77777777" w:rsidR="00FB1EFC" w:rsidRPr="00626FD4" w:rsidRDefault="00FB1EFC" w:rsidP="00FB1EFC">
      <w:pPr>
        <w:pStyle w:val="Header"/>
        <w:rPr>
          <w:b/>
          <w:color w:val="7F7F7F" w:themeColor="text1" w:themeTint="80"/>
          <w:sz w:val="56"/>
          <w:szCs w:val="56"/>
        </w:rPr>
      </w:pPr>
      <w:r w:rsidRPr="000479D8">
        <w:rPr>
          <w:rFonts w:cs="Courier New"/>
          <w:noProof/>
          <w:color w:val="444444"/>
          <w:sz w:val="60"/>
          <w:szCs w:val="60"/>
        </w:rPr>
        <w:drawing>
          <wp:anchor distT="0" distB="0" distL="114300" distR="114300" simplePos="0" relativeHeight="251659264" behindDoc="1" locked="0" layoutInCell="1" allowOverlap="1" wp14:anchorId="49BD5D8E" wp14:editId="00BAE9FB">
            <wp:simplePos x="0" y="0"/>
            <wp:positionH relativeFrom="column">
              <wp:posOffset>3095625</wp:posOffset>
            </wp:positionH>
            <wp:positionV relativeFrom="paragraph">
              <wp:posOffset>0</wp:posOffset>
            </wp:positionV>
            <wp:extent cx="2686050" cy="762000"/>
            <wp:effectExtent l="0" t="0" r="0" b="0"/>
            <wp:wrapNone/>
            <wp:docPr id="2" name="Picture 2" descr="ANA Logo Fin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Logo Final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3FF">
        <w:rPr>
          <w:rFonts w:ascii="Franklin Gothic Book" w:hAnsi="Franklin Gothic Book" w:cs="Courier New"/>
          <w:b/>
          <w:sz w:val="60"/>
          <w:szCs w:val="60"/>
        </w:rPr>
        <w:t>ANA Issue</w:t>
      </w:r>
      <w:r w:rsidR="009403C6">
        <w:rPr>
          <w:rFonts w:ascii="Franklin Gothic Book" w:hAnsi="Franklin Gothic Book" w:cs="Courier New"/>
          <w:b/>
          <w:sz w:val="60"/>
          <w:szCs w:val="60"/>
        </w:rPr>
        <w:t xml:space="preserve"> </w:t>
      </w:r>
      <w:r w:rsidRPr="00B403FF">
        <w:rPr>
          <w:rFonts w:ascii="Franklin Gothic Book" w:hAnsi="Franklin Gothic Book" w:cs="Courier New"/>
          <w:b/>
          <w:i/>
          <w:sz w:val="60"/>
          <w:szCs w:val="60"/>
        </w:rPr>
        <w:t>Brief</w:t>
      </w:r>
      <w:r w:rsidRPr="00B403FF">
        <w:rPr>
          <w:rFonts w:ascii="Franklin Gothic Book" w:hAnsi="Franklin Gothic Book"/>
          <w:b/>
          <w:sz w:val="56"/>
          <w:szCs w:val="56"/>
        </w:rPr>
        <w:t xml:space="preserve">             </w:t>
      </w:r>
      <w:r w:rsidRPr="00DD2014">
        <w:rPr>
          <w:b/>
          <w:color w:val="FF0000"/>
          <w:sz w:val="72"/>
        </w:rPr>
        <w:t>_________________________</w:t>
      </w:r>
    </w:p>
    <w:p w14:paraId="2A43576A" w14:textId="77777777" w:rsidR="006B476B" w:rsidRDefault="00464DD2" w:rsidP="00464DD2">
      <w:pPr>
        <w:pStyle w:val="NoSpacing"/>
        <w:jc w:val="center"/>
        <w:rPr>
          <w:b/>
          <w:bCs/>
        </w:rPr>
      </w:pPr>
      <w:r>
        <w:rPr>
          <w:b/>
          <w:bCs/>
        </w:rPr>
        <w:t xml:space="preserve">                  </w:t>
      </w:r>
    </w:p>
    <w:p w14:paraId="747D49B5" w14:textId="77777777" w:rsidR="008A03A6" w:rsidRPr="00FB1EFC" w:rsidRDefault="00B84CA5" w:rsidP="006B476B">
      <w:pPr>
        <w:pStyle w:val="NoSpacing"/>
        <w:jc w:val="center"/>
        <w:rPr>
          <w:b/>
          <w:bCs/>
          <w:sz w:val="28"/>
          <w:szCs w:val="28"/>
        </w:rPr>
      </w:pPr>
      <w:r w:rsidRPr="00FB1EFC">
        <w:rPr>
          <w:b/>
          <w:bCs/>
          <w:sz w:val="28"/>
          <w:szCs w:val="28"/>
        </w:rPr>
        <w:t xml:space="preserve">Nurse </w:t>
      </w:r>
      <w:r w:rsidR="00464DD2" w:rsidRPr="00FB1EFC">
        <w:rPr>
          <w:b/>
          <w:bCs/>
          <w:sz w:val="28"/>
          <w:szCs w:val="28"/>
        </w:rPr>
        <w:t>Licensure Compact</w:t>
      </w:r>
    </w:p>
    <w:p w14:paraId="05819A8C" w14:textId="77777777" w:rsidR="00F91E6A" w:rsidRPr="00FB1EFC" w:rsidRDefault="00943AD4" w:rsidP="006B476B">
      <w:pPr>
        <w:pStyle w:val="NoSpacing"/>
        <w:jc w:val="center"/>
        <w:rPr>
          <w:b/>
          <w:bCs/>
          <w:sz w:val="28"/>
          <w:szCs w:val="28"/>
        </w:rPr>
      </w:pPr>
      <w:r w:rsidRPr="00FB1EFC">
        <w:rPr>
          <w:b/>
          <w:bCs/>
          <w:sz w:val="28"/>
          <w:szCs w:val="28"/>
        </w:rPr>
        <w:t>Frequently Asked Questions</w:t>
      </w:r>
    </w:p>
    <w:p w14:paraId="58128EA7" w14:textId="77777777" w:rsidR="00FB1EFC" w:rsidRDefault="00FB1EFC" w:rsidP="006B476B">
      <w:pPr>
        <w:pStyle w:val="NoSpacing"/>
        <w:jc w:val="center"/>
        <w:rPr>
          <w:b/>
          <w:bCs/>
        </w:rPr>
      </w:pPr>
    </w:p>
    <w:p w14:paraId="5AF7736F" w14:textId="08838BD6" w:rsidR="008A03A6" w:rsidRDefault="00615ED0" w:rsidP="006B476B">
      <w:pPr>
        <w:pStyle w:val="NoSpacing"/>
        <w:jc w:val="center"/>
        <w:rPr>
          <w:b/>
          <w:bCs/>
        </w:rPr>
      </w:pPr>
      <w:proofErr w:type="gramStart"/>
      <w:r>
        <w:rPr>
          <w:b/>
          <w:bCs/>
        </w:rPr>
        <w:t>April,</w:t>
      </w:r>
      <w:proofErr w:type="gramEnd"/>
      <w:r>
        <w:rPr>
          <w:b/>
          <w:bCs/>
        </w:rPr>
        <w:t xml:space="preserve"> 2021</w:t>
      </w:r>
      <w:r w:rsidR="003D74DF">
        <w:rPr>
          <w:b/>
          <w:bCs/>
        </w:rPr>
        <w:t xml:space="preserve"> </w:t>
      </w:r>
      <w:r w:rsidR="00123D49">
        <w:rPr>
          <w:b/>
          <w:bCs/>
        </w:rPr>
        <w:t xml:space="preserve"> </w:t>
      </w:r>
    </w:p>
    <w:p w14:paraId="62145033" w14:textId="77777777" w:rsidR="00B84CA5" w:rsidRDefault="00B84CA5" w:rsidP="00B84CA5">
      <w:pPr>
        <w:pStyle w:val="NoSpacing"/>
        <w:jc w:val="center"/>
        <w:rPr>
          <w:b/>
          <w:bCs/>
        </w:rPr>
      </w:pPr>
    </w:p>
    <w:p w14:paraId="40559D6D" w14:textId="77777777" w:rsidR="00823F1D" w:rsidRDefault="00F36DD5" w:rsidP="00421D89">
      <w:pPr>
        <w:pStyle w:val="NoSpacing"/>
        <w:rPr>
          <w:sz w:val="20"/>
          <w:szCs w:val="20"/>
        </w:rPr>
      </w:pPr>
      <w:r w:rsidRPr="00823F1D">
        <w:rPr>
          <w:b/>
          <w:sz w:val="20"/>
          <w:szCs w:val="20"/>
        </w:rPr>
        <w:t>What is the Nurse Licensure Compact</w:t>
      </w:r>
      <w:r w:rsidR="008A03A6">
        <w:rPr>
          <w:b/>
          <w:sz w:val="20"/>
          <w:szCs w:val="20"/>
        </w:rPr>
        <w:t xml:space="preserve"> (NLC)</w:t>
      </w:r>
      <w:r w:rsidRPr="00823F1D">
        <w:rPr>
          <w:b/>
          <w:sz w:val="20"/>
          <w:szCs w:val="20"/>
        </w:rPr>
        <w:t>?</w:t>
      </w:r>
      <w:r w:rsidRPr="00823F1D">
        <w:rPr>
          <w:sz w:val="20"/>
          <w:szCs w:val="20"/>
        </w:rPr>
        <w:t xml:space="preserve"> </w:t>
      </w:r>
    </w:p>
    <w:p w14:paraId="2F8543D4" w14:textId="77777777" w:rsidR="00823F1D" w:rsidRPr="00823F1D" w:rsidRDefault="00823F1D" w:rsidP="00421D89">
      <w:pPr>
        <w:pStyle w:val="NoSpacing"/>
        <w:rPr>
          <w:sz w:val="20"/>
          <w:szCs w:val="20"/>
        </w:rPr>
      </w:pPr>
    </w:p>
    <w:p w14:paraId="2687DEB4" w14:textId="77777777" w:rsidR="00282056" w:rsidRPr="004D119D" w:rsidRDefault="008739E3" w:rsidP="004D119D">
      <w:pPr>
        <w:rPr>
          <w:sz w:val="20"/>
          <w:szCs w:val="20"/>
        </w:rPr>
      </w:pPr>
      <w:r w:rsidRPr="004D119D">
        <w:rPr>
          <w:sz w:val="20"/>
          <w:szCs w:val="20"/>
        </w:rPr>
        <w:t xml:space="preserve">As the first </w:t>
      </w:r>
      <w:r w:rsidR="006B4F39" w:rsidRPr="004D119D">
        <w:rPr>
          <w:sz w:val="20"/>
          <w:szCs w:val="20"/>
        </w:rPr>
        <w:t xml:space="preserve">interstate compact for </w:t>
      </w:r>
      <w:r w:rsidR="00F56491" w:rsidRPr="004D119D">
        <w:rPr>
          <w:sz w:val="20"/>
          <w:szCs w:val="20"/>
        </w:rPr>
        <w:t xml:space="preserve">a </w:t>
      </w:r>
      <w:r w:rsidR="006B4F39" w:rsidRPr="004D119D">
        <w:rPr>
          <w:sz w:val="20"/>
          <w:szCs w:val="20"/>
        </w:rPr>
        <w:t xml:space="preserve">health </w:t>
      </w:r>
      <w:r w:rsidRPr="004D119D">
        <w:rPr>
          <w:sz w:val="20"/>
          <w:szCs w:val="20"/>
        </w:rPr>
        <w:t>profession</w:t>
      </w:r>
      <w:r w:rsidR="006B4F39" w:rsidRPr="004D119D">
        <w:rPr>
          <w:sz w:val="20"/>
          <w:szCs w:val="20"/>
        </w:rPr>
        <w:t>, the NLC is a form of mutual recognition in which “the licensing authorities voluntarily enter into an agreement to legally accept the policies and processes (licensure) of a licensee’s home state.” The foundation for this agreement is a shared consensus on standards for nursing licensure and professional practice. Once a registered nurse obtains a license in her or his “home” state, (</w:t>
      </w:r>
      <w:r w:rsidR="00464DD2">
        <w:rPr>
          <w:sz w:val="20"/>
          <w:szCs w:val="20"/>
        </w:rPr>
        <w:t>state of residence)</w:t>
      </w:r>
      <w:r w:rsidR="006B4F39" w:rsidRPr="004D119D">
        <w:rPr>
          <w:sz w:val="20"/>
          <w:szCs w:val="20"/>
        </w:rPr>
        <w:t>, this license is recognized by any of the o</w:t>
      </w:r>
      <w:r w:rsidR="00F56491" w:rsidRPr="004D119D">
        <w:rPr>
          <w:sz w:val="20"/>
          <w:szCs w:val="20"/>
        </w:rPr>
        <w:t xml:space="preserve">ther “mutual recognition” </w:t>
      </w:r>
      <w:r w:rsidR="004D119D">
        <w:rPr>
          <w:sz w:val="20"/>
          <w:szCs w:val="20"/>
        </w:rPr>
        <w:t xml:space="preserve">(party) </w:t>
      </w:r>
      <w:r w:rsidR="00F56491" w:rsidRPr="004D119D">
        <w:rPr>
          <w:sz w:val="20"/>
          <w:szCs w:val="20"/>
        </w:rPr>
        <w:t>state</w:t>
      </w:r>
      <w:r w:rsidR="00464DD2">
        <w:rPr>
          <w:sz w:val="20"/>
          <w:szCs w:val="20"/>
        </w:rPr>
        <w:t xml:space="preserve"> in which the Compact has been enacted. </w:t>
      </w:r>
      <w:r w:rsidR="006B4F39" w:rsidRPr="004D119D">
        <w:rPr>
          <w:sz w:val="20"/>
          <w:szCs w:val="20"/>
        </w:rPr>
        <w:t>Should the state of residence change, a new license mu</w:t>
      </w:r>
      <w:r w:rsidR="00282056" w:rsidRPr="004D119D">
        <w:rPr>
          <w:sz w:val="20"/>
          <w:szCs w:val="20"/>
        </w:rPr>
        <w:t>st be obtained</w:t>
      </w:r>
      <w:r w:rsidR="004D119D">
        <w:rPr>
          <w:sz w:val="20"/>
          <w:szCs w:val="20"/>
        </w:rPr>
        <w:t>. A nurse may hold only one home s</w:t>
      </w:r>
      <w:r w:rsidR="00282056" w:rsidRPr="004D119D">
        <w:rPr>
          <w:sz w:val="20"/>
          <w:szCs w:val="20"/>
        </w:rPr>
        <w:t xml:space="preserve">tate license at a time. </w:t>
      </w:r>
    </w:p>
    <w:p w14:paraId="45776C31" w14:textId="77777777" w:rsidR="005B4E80" w:rsidRPr="00823F1D" w:rsidRDefault="005B4E80" w:rsidP="005B4E80">
      <w:pPr>
        <w:pStyle w:val="NoSpacing"/>
        <w:rPr>
          <w:sz w:val="20"/>
          <w:szCs w:val="20"/>
        </w:rPr>
      </w:pPr>
      <w:r w:rsidRPr="00823F1D">
        <w:rPr>
          <w:sz w:val="20"/>
          <w:szCs w:val="20"/>
        </w:rPr>
        <w:t xml:space="preserve">The American Nurses Association (ANA) first deliberated the </w:t>
      </w:r>
      <w:r w:rsidR="008A03A6">
        <w:rPr>
          <w:sz w:val="20"/>
          <w:szCs w:val="20"/>
        </w:rPr>
        <w:t>NLC</w:t>
      </w:r>
      <w:r w:rsidRPr="00823F1D">
        <w:rPr>
          <w:sz w:val="20"/>
          <w:szCs w:val="20"/>
        </w:rPr>
        <w:t xml:space="preserve"> during the 1997 House of Delegates. At that time, delegates expressed a number of concerns related to the multi-state licensure model and requested further exploration.  </w:t>
      </w:r>
    </w:p>
    <w:p w14:paraId="117E749C" w14:textId="77777777" w:rsidR="005B4E80" w:rsidRPr="00823F1D" w:rsidRDefault="005B4E80" w:rsidP="005B4E80">
      <w:pPr>
        <w:pStyle w:val="NoSpacing"/>
        <w:rPr>
          <w:sz w:val="20"/>
          <w:szCs w:val="20"/>
        </w:rPr>
      </w:pPr>
    </w:p>
    <w:p w14:paraId="3B4C5239" w14:textId="77777777" w:rsidR="00E2118C" w:rsidRPr="00823F1D" w:rsidRDefault="00E2118C" w:rsidP="00E2118C">
      <w:pPr>
        <w:rPr>
          <w:b/>
          <w:bCs/>
          <w:sz w:val="20"/>
          <w:szCs w:val="20"/>
        </w:rPr>
      </w:pPr>
      <w:r w:rsidRPr="00823F1D">
        <w:rPr>
          <w:b/>
          <w:bCs/>
          <w:sz w:val="20"/>
          <w:szCs w:val="20"/>
        </w:rPr>
        <w:t xml:space="preserve">What </w:t>
      </w:r>
      <w:r w:rsidR="00943AD4" w:rsidRPr="00823F1D">
        <w:rPr>
          <w:b/>
          <w:bCs/>
          <w:sz w:val="20"/>
          <w:szCs w:val="20"/>
        </w:rPr>
        <w:t xml:space="preserve">issues </w:t>
      </w:r>
      <w:r w:rsidRPr="00823F1D">
        <w:rPr>
          <w:b/>
          <w:bCs/>
          <w:sz w:val="20"/>
          <w:szCs w:val="20"/>
        </w:rPr>
        <w:t xml:space="preserve">did </w:t>
      </w:r>
      <w:r w:rsidR="00F56491" w:rsidRPr="00823F1D">
        <w:rPr>
          <w:b/>
          <w:bCs/>
          <w:sz w:val="20"/>
          <w:szCs w:val="20"/>
        </w:rPr>
        <w:t xml:space="preserve">the 1997 </w:t>
      </w:r>
      <w:r w:rsidRPr="00823F1D">
        <w:rPr>
          <w:b/>
          <w:bCs/>
          <w:sz w:val="20"/>
          <w:szCs w:val="20"/>
        </w:rPr>
        <w:t xml:space="preserve">delegates request </w:t>
      </w:r>
      <w:r w:rsidR="00421D89" w:rsidRPr="00823F1D">
        <w:rPr>
          <w:b/>
          <w:bCs/>
          <w:sz w:val="20"/>
          <w:szCs w:val="20"/>
        </w:rPr>
        <w:t xml:space="preserve">ANA to investigate or monitor? </w:t>
      </w:r>
      <w:r w:rsidRPr="00823F1D">
        <w:rPr>
          <w:b/>
          <w:bCs/>
          <w:sz w:val="20"/>
          <w:szCs w:val="20"/>
        </w:rPr>
        <w:t xml:space="preserve">  </w:t>
      </w:r>
    </w:p>
    <w:p w14:paraId="79FB2E78" w14:textId="77777777" w:rsidR="005B4E80" w:rsidRPr="005B4E80" w:rsidRDefault="005B4E80" w:rsidP="005B4E80">
      <w:pPr>
        <w:pStyle w:val="ListParagraph"/>
        <w:numPr>
          <w:ilvl w:val="0"/>
          <w:numId w:val="5"/>
        </w:numPr>
        <w:rPr>
          <w:sz w:val="20"/>
          <w:szCs w:val="20"/>
        </w:rPr>
      </w:pPr>
      <w:r>
        <w:rPr>
          <w:sz w:val="20"/>
          <w:szCs w:val="20"/>
        </w:rPr>
        <w:t>Undue i</w:t>
      </w:r>
      <w:r w:rsidR="00421D89" w:rsidRPr="005B4E80">
        <w:rPr>
          <w:sz w:val="20"/>
          <w:szCs w:val="20"/>
        </w:rPr>
        <w:t>nfluence on collective bargaining activities</w:t>
      </w:r>
      <w:r>
        <w:rPr>
          <w:sz w:val="20"/>
          <w:szCs w:val="20"/>
        </w:rPr>
        <w:t>.</w:t>
      </w:r>
      <w:r w:rsidRPr="005B4E80">
        <w:rPr>
          <w:sz w:val="20"/>
          <w:szCs w:val="20"/>
        </w:rPr>
        <w:t xml:space="preserve"> </w:t>
      </w:r>
    </w:p>
    <w:p w14:paraId="3432A2A9" w14:textId="77777777" w:rsidR="005B4E80" w:rsidRDefault="005B4E80" w:rsidP="00855D9C">
      <w:pPr>
        <w:pStyle w:val="ListParagraph"/>
        <w:numPr>
          <w:ilvl w:val="0"/>
          <w:numId w:val="5"/>
        </w:numPr>
        <w:rPr>
          <w:sz w:val="20"/>
          <w:szCs w:val="20"/>
        </w:rPr>
      </w:pPr>
      <w:r>
        <w:rPr>
          <w:sz w:val="20"/>
          <w:szCs w:val="20"/>
        </w:rPr>
        <w:t xml:space="preserve">Increased </w:t>
      </w:r>
      <w:r w:rsidRPr="005B4E80">
        <w:rPr>
          <w:sz w:val="20"/>
          <w:szCs w:val="20"/>
        </w:rPr>
        <w:t>difficult</w:t>
      </w:r>
      <w:r>
        <w:rPr>
          <w:sz w:val="20"/>
          <w:szCs w:val="20"/>
        </w:rPr>
        <w:t xml:space="preserve">y </w:t>
      </w:r>
      <w:r w:rsidRPr="005B4E80">
        <w:rPr>
          <w:sz w:val="20"/>
          <w:szCs w:val="20"/>
        </w:rPr>
        <w:t>collect</w:t>
      </w:r>
      <w:r>
        <w:rPr>
          <w:sz w:val="20"/>
          <w:szCs w:val="20"/>
        </w:rPr>
        <w:t>ing</w:t>
      </w:r>
      <w:r w:rsidRPr="005B4E80">
        <w:rPr>
          <w:sz w:val="20"/>
          <w:szCs w:val="20"/>
        </w:rPr>
        <w:t xml:space="preserve"> d</w:t>
      </w:r>
      <w:r>
        <w:rPr>
          <w:sz w:val="20"/>
          <w:szCs w:val="20"/>
        </w:rPr>
        <w:t xml:space="preserve">ata </w:t>
      </w:r>
      <w:r w:rsidR="00855D9C" w:rsidRPr="005B4E80">
        <w:rPr>
          <w:sz w:val="20"/>
          <w:szCs w:val="20"/>
        </w:rPr>
        <w:t>for workforce projections</w:t>
      </w:r>
      <w:r>
        <w:rPr>
          <w:sz w:val="20"/>
          <w:szCs w:val="20"/>
        </w:rPr>
        <w:t>.</w:t>
      </w:r>
    </w:p>
    <w:p w14:paraId="15970AFC" w14:textId="77777777" w:rsidR="00855D9C" w:rsidRPr="005B4E80" w:rsidRDefault="005B4E80" w:rsidP="00855D9C">
      <w:pPr>
        <w:pStyle w:val="ListParagraph"/>
        <w:numPr>
          <w:ilvl w:val="0"/>
          <w:numId w:val="5"/>
        </w:numPr>
        <w:rPr>
          <w:sz w:val="20"/>
          <w:szCs w:val="20"/>
        </w:rPr>
      </w:pPr>
      <w:r>
        <w:rPr>
          <w:sz w:val="20"/>
          <w:szCs w:val="20"/>
        </w:rPr>
        <w:t xml:space="preserve">Differences in </w:t>
      </w:r>
      <w:r w:rsidR="00855D9C" w:rsidRPr="005B4E80">
        <w:rPr>
          <w:sz w:val="20"/>
          <w:szCs w:val="20"/>
        </w:rPr>
        <w:t>educational qualifications for licensure/re-registration requirements (such as recognition of non-traditional programs) as well as</w:t>
      </w:r>
      <w:r w:rsidR="00A705AC" w:rsidRPr="005B4E80">
        <w:rPr>
          <w:sz w:val="20"/>
          <w:szCs w:val="20"/>
        </w:rPr>
        <w:t xml:space="preserve"> mandatory continuing education.</w:t>
      </w:r>
    </w:p>
    <w:p w14:paraId="5E8D1400" w14:textId="77777777" w:rsidR="00E2118C" w:rsidRPr="00823F1D" w:rsidRDefault="00F56491" w:rsidP="00855D9C">
      <w:pPr>
        <w:pStyle w:val="ListParagraph"/>
        <w:numPr>
          <w:ilvl w:val="0"/>
          <w:numId w:val="5"/>
        </w:numPr>
        <w:rPr>
          <w:sz w:val="20"/>
          <w:szCs w:val="20"/>
        </w:rPr>
      </w:pPr>
      <w:r w:rsidRPr="00823F1D">
        <w:rPr>
          <w:sz w:val="20"/>
          <w:szCs w:val="20"/>
        </w:rPr>
        <w:t>T</w:t>
      </w:r>
      <w:r w:rsidR="00E2118C" w:rsidRPr="00823F1D">
        <w:rPr>
          <w:sz w:val="20"/>
          <w:szCs w:val="20"/>
        </w:rPr>
        <w:t>he impact on resources for State Boards of Nursing</w:t>
      </w:r>
      <w:r w:rsidR="005B4E80">
        <w:rPr>
          <w:sz w:val="20"/>
          <w:szCs w:val="20"/>
        </w:rPr>
        <w:t xml:space="preserve">. </w:t>
      </w:r>
      <w:r w:rsidR="00E2118C" w:rsidRPr="00823F1D">
        <w:rPr>
          <w:sz w:val="20"/>
          <w:szCs w:val="20"/>
        </w:rPr>
        <w:t xml:space="preserve">   </w:t>
      </w:r>
    </w:p>
    <w:p w14:paraId="65453584" w14:textId="77777777" w:rsidR="00D50D54" w:rsidRPr="00823F1D" w:rsidRDefault="005B4E80" w:rsidP="00D50D54">
      <w:pPr>
        <w:pStyle w:val="ListParagraph"/>
        <w:numPr>
          <w:ilvl w:val="0"/>
          <w:numId w:val="5"/>
        </w:numPr>
        <w:rPr>
          <w:sz w:val="20"/>
          <w:szCs w:val="20"/>
        </w:rPr>
      </w:pPr>
      <w:r>
        <w:rPr>
          <w:sz w:val="20"/>
          <w:szCs w:val="20"/>
        </w:rPr>
        <w:t>Ensure there is transparency with r</w:t>
      </w:r>
      <w:r w:rsidR="006B4F39" w:rsidRPr="00823F1D">
        <w:rPr>
          <w:sz w:val="20"/>
          <w:szCs w:val="20"/>
        </w:rPr>
        <w:t>ule-making</w:t>
      </w:r>
      <w:r>
        <w:rPr>
          <w:sz w:val="20"/>
          <w:szCs w:val="20"/>
        </w:rPr>
        <w:t xml:space="preserve">. </w:t>
      </w:r>
      <w:r w:rsidR="006B4F39" w:rsidRPr="00823F1D">
        <w:rPr>
          <w:sz w:val="20"/>
          <w:szCs w:val="20"/>
        </w:rPr>
        <w:t xml:space="preserve"> </w:t>
      </w:r>
    </w:p>
    <w:p w14:paraId="2B22E9E9" w14:textId="77777777" w:rsidR="00F56491" w:rsidRPr="00823F1D" w:rsidRDefault="00C378CE" w:rsidP="00F56491">
      <w:pPr>
        <w:pStyle w:val="ListParagraph"/>
        <w:numPr>
          <w:ilvl w:val="0"/>
          <w:numId w:val="5"/>
        </w:numPr>
        <w:rPr>
          <w:sz w:val="20"/>
          <w:szCs w:val="20"/>
        </w:rPr>
      </w:pPr>
      <w:r>
        <w:rPr>
          <w:sz w:val="20"/>
          <w:szCs w:val="20"/>
        </w:rPr>
        <w:t xml:space="preserve">Sharing </w:t>
      </w:r>
      <w:r w:rsidR="00F56491" w:rsidRPr="00823F1D">
        <w:rPr>
          <w:sz w:val="20"/>
          <w:szCs w:val="20"/>
        </w:rPr>
        <w:t xml:space="preserve">information related to disciplinary matters, other than final orders and emergency suspensions, should be prohibited unless there is a clear and convincing need to do so to protect the public. </w:t>
      </w:r>
    </w:p>
    <w:p w14:paraId="75746B21" w14:textId="77777777" w:rsidR="00FB1EFC" w:rsidRDefault="00FB1EFC" w:rsidP="006B476B">
      <w:pPr>
        <w:jc w:val="center"/>
        <w:rPr>
          <w:b/>
          <w:sz w:val="20"/>
          <w:szCs w:val="20"/>
          <w:u w:val="single"/>
        </w:rPr>
      </w:pPr>
    </w:p>
    <w:p w14:paraId="0E3EC8E0" w14:textId="77777777" w:rsidR="00FB1EFC" w:rsidRDefault="00FB1EFC" w:rsidP="006B476B">
      <w:pPr>
        <w:jc w:val="center"/>
        <w:rPr>
          <w:b/>
          <w:sz w:val="20"/>
          <w:szCs w:val="20"/>
          <w:u w:val="single"/>
        </w:rPr>
      </w:pPr>
    </w:p>
    <w:p w14:paraId="19AD04D5" w14:textId="77777777" w:rsidR="00FB1EFC" w:rsidRDefault="00FB1EFC" w:rsidP="006B476B">
      <w:pPr>
        <w:jc w:val="center"/>
        <w:rPr>
          <w:b/>
          <w:sz w:val="20"/>
          <w:szCs w:val="20"/>
          <w:u w:val="single"/>
        </w:rPr>
      </w:pPr>
    </w:p>
    <w:p w14:paraId="1D9F0F7C" w14:textId="77777777" w:rsidR="00FB1EFC" w:rsidRDefault="00FB1EFC" w:rsidP="006B476B">
      <w:pPr>
        <w:jc w:val="center"/>
        <w:rPr>
          <w:b/>
          <w:sz w:val="20"/>
          <w:szCs w:val="20"/>
          <w:u w:val="single"/>
        </w:rPr>
      </w:pPr>
    </w:p>
    <w:p w14:paraId="7A21D30C" w14:textId="77777777" w:rsidR="00FB1EFC" w:rsidRDefault="00FB1EFC" w:rsidP="006B476B">
      <w:pPr>
        <w:jc w:val="center"/>
        <w:rPr>
          <w:b/>
          <w:sz w:val="20"/>
          <w:szCs w:val="20"/>
          <w:u w:val="single"/>
        </w:rPr>
      </w:pPr>
    </w:p>
    <w:p w14:paraId="7EAA6CBD" w14:textId="77777777" w:rsidR="00FB1EFC" w:rsidRDefault="00FB1EFC" w:rsidP="006B476B">
      <w:pPr>
        <w:jc w:val="center"/>
        <w:rPr>
          <w:b/>
          <w:sz w:val="20"/>
          <w:szCs w:val="20"/>
          <w:u w:val="single"/>
        </w:rPr>
      </w:pPr>
    </w:p>
    <w:p w14:paraId="6B1A98C0" w14:textId="77777777" w:rsidR="00F56491" w:rsidRPr="006B476B" w:rsidRDefault="006B476B" w:rsidP="006B476B">
      <w:pPr>
        <w:jc w:val="center"/>
        <w:rPr>
          <w:b/>
          <w:sz w:val="20"/>
          <w:szCs w:val="20"/>
          <w:u w:val="single"/>
        </w:rPr>
      </w:pPr>
      <w:r w:rsidRPr="006B476B">
        <w:rPr>
          <w:b/>
          <w:sz w:val="20"/>
          <w:szCs w:val="20"/>
          <w:u w:val="single"/>
        </w:rPr>
        <w:lastRenderedPageBreak/>
        <w:t>Where are we now</w:t>
      </w:r>
    </w:p>
    <w:p w14:paraId="7662F4F5" w14:textId="77777777" w:rsidR="00464DD2" w:rsidRPr="00890539" w:rsidRDefault="00464DD2" w:rsidP="00464DD2">
      <w:pPr>
        <w:pStyle w:val="NoSpacing"/>
        <w:rPr>
          <w:bCs/>
          <w:sz w:val="20"/>
          <w:szCs w:val="20"/>
        </w:rPr>
      </w:pPr>
      <w:r w:rsidRPr="00890539">
        <w:rPr>
          <w:b/>
          <w:bCs/>
          <w:sz w:val="20"/>
          <w:szCs w:val="20"/>
        </w:rPr>
        <w:t xml:space="preserve">How many states participate in the </w:t>
      </w:r>
      <w:r w:rsidR="00FC2FC7">
        <w:rPr>
          <w:b/>
          <w:bCs/>
          <w:sz w:val="20"/>
          <w:szCs w:val="20"/>
        </w:rPr>
        <w:t>NLC</w:t>
      </w:r>
      <w:r w:rsidRPr="00890539">
        <w:rPr>
          <w:b/>
          <w:bCs/>
          <w:sz w:val="20"/>
          <w:szCs w:val="20"/>
        </w:rPr>
        <w:t xml:space="preserve">? </w:t>
      </w:r>
      <w:r w:rsidRPr="00890539">
        <w:rPr>
          <w:bCs/>
          <w:sz w:val="20"/>
          <w:szCs w:val="20"/>
        </w:rPr>
        <w:t xml:space="preserve"> </w:t>
      </w:r>
    </w:p>
    <w:p w14:paraId="4D5C5AE8" w14:textId="77777777" w:rsidR="00464DD2" w:rsidRPr="00890539" w:rsidRDefault="00464DD2" w:rsidP="00464DD2">
      <w:pPr>
        <w:pStyle w:val="NoSpacing"/>
        <w:rPr>
          <w:bCs/>
          <w:sz w:val="20"/>
          <w:szCs w:val="20"/>
        </w:rPr>
      </w:pPr>
    </w:p>
    <w:p w14:paraId="498B213D" w14:textId="42CB8140" w:rsidR="000F52C1" w:rsidRPr="00615ED0" w:rsidRDefault="00464DD2" w:rsidP="000F52C1">
      <w:pPr>
        <w:pStyle w:val="NoSpacing"/>
        <w:rPr>
          <w:rFonts w:cstheme="minorHAnsi"/>
          <w:sz w:val="20"/>
          <w:szCs w:val="20"/>
        </w:rPr>
      </w:pPr>
      <w:r w:rsidRPr="00615ED0">
        <w:rPr>
          <w:rFonts w:cstheme="minorHAnsi"/>
          <w:sz w:val="20"/>
          <w:szCs w:val="20"/>
        </w:rPr>
        <w:t xml:space="preserve">Maryland was the first state </w:t>
      </w:r>
      <w:r w:rsidR="008A03A6" w:rsidRPr="00615ED0">
        <w:rPr>
          <w:rFonts w:cstheme="minorHAnsi"/>
          <w:sz w:val="20"/>
          <w:szCs w:val="20"/>
        </w:rPr>
        <w:t xml:space="preserve">to implement </w:t>
      </w:r>
      <w:r w:rsidR="000F52C1" w:rsidRPr="00615ED0">
        <w:rPr>
          <w:rFonts w:cstheme="minorHAnsi"/>
          <w:sz w:val="20"/>
          <w:szCs w:val="20"/>
        </w:rPr>
        <w:t xml:space="preserve">the original NLC </w:t>
      </w:r>
      <w:r w:rsidR="008A03A6" w:rsidRPr="00615ED0">
        <w:rPr>
          <w:rFonts w:cstheme="minorHAnsi"/>
          <w:sz w:val="20"/>
          <w:szCs w:val="20"/>
        </w:rPr>
        <w:t xml:space="preserve">in 1999. </w:t>
      </w:r>
      <w:r w:rsidR="000F52C1" w:rsidRPr="00615ED0">
        <w:rPr>
          <w:rFonts w:cstheme="minorHAnsi"/>
          <w:sz w:val="20"/>
          <w:szCs w:val="20"/>
        </w:rPr>
        <w:t xml:space="preserve">Between that date and 2015, 29 states adopted the Compact.  In May 2015, the National Council of State Boards of Nursing (NCSBN) adopted two new Compacts: the “enhanced” RN Compact and the APRN Compact.  </w:t>
      </w:r>
      <w:r w:rsidR="00492878" w:rsidRPr="00615ED0">
        <w:rPr>
          <w:rFonts w:cstheme="minorHAnsi"/>
          <w:sz w:val="20"/>
          <w:szCs w:val="20"/>
        </w:rPr>
        <w:t xml:space="preserve">Since the adoption of the </w:t>
      </w:r>
      <w:proofErr w:type="spellStart"/>
      <w:r w:rsidR="00492878" w:rsidRPr="00615ED0">
        <w:rPr>
          <w:rFonts w:cstheme="minorHAnsi"/>
          <w:sz w:val="20"/>
          <w:szCs w:val="20"/>
        </w:rPr>
        <w:t>eNLC</w:t>
      </w:r>
      <w:proofErr w:type="spellEnd"/>
      <w:r w:rsidR="00492878" w:rsidRPr="00615ED0">
        <w:rPr>
          <w:rFonts w:cstheme="minorHAnsi"/>
          <w:sz w:val="20"/>
          <w:szCs w:val="20"/>
        </w:rPr>
        <w:t xml:space="preserve">, 34 states have enacted legislation to recognize. (as of 4/ 7/ 21) </w:t>
      </w:r>
      <w:hyperlink r:id="rId9" w:history="1">
        <w:r w:rsidR="00492878" w:rsidRPr="00615ED0">
          <w:rPr>
            <w:rStyle w:val="Hyperlink"/>
            <w:rFonts w:cstheme="minorHAnsi"/>
            <w:sz w:val="20"/>
            <w:szCs w:val="20"/>
          </w:rPr>
          <w:t>Nurse Licensure Compact (NLC) | NCSBN</w:t>
        </w:r>
      </w:hyperlink>
    </w:p>
    <w:p w14:paraId="6CDEEF08" w14:textId="77777777" w:rsidR="000F52C1" w:rsidRPr="00615ED0" w:rsidRDefault="000F52C1" w:rsidP="000F52C1">
      <w:pPr>
        <w:pStyle w:val="NoSpacing"/>
        <w:rPr>
          <w:rFonts w:cstheme="minorHAnsi"/>
          <w:sz w:val="20"/>
          <w:szCs w:val="20"/>
        </w:rPr>
      </w:pPr>
    </w:p>
    <w:p w14:paraId="798706E9" w14:textId="19648DD2" w:rsidR="000F52C1" w:rsidRPr="00615ED0" w:rsidRDefault="000F52C1" w:rsidP="000F52C1">
      <w:pPr>
        <w:rPr>
          <w:rFonts w:cstheme="minorHAnsi"/>
          <w:sz w:val="20"/>
          <w:szCs w:val="20"/>
        </w:rPr>
      </w:pPr>
      <w:r w:rsidRPr="00615ED0">
        <w:rPr>
          <w:rFonts w:cstheme="minorHAnsi"/>
          <w:sz w:val="20"/>
          <w:szCs w:val="20"/>
        </w:rPr>
        <w:t xml:space="preserve">The “enhanced” Compact is based on higher standards to which NCSBN identifies as: (1) the required criminal background check (CBC) (state and federal) on initial licensure and (2) restriction from acquiring a multistate license if ever convicted of a felony. </w:t>
      </w:r>
      <w:proofErr w:type="gramStart"/>
      <w:r w:rsidRPr="00615ED0">
        <w:rPr>
          <w:rFonts w:cstheme="minorHAnsi"/>
          <w:sz w:val="20"/>
          <w:szCs w:val="20"/>
        </w:rPr>
        <w:t>Additionally</w:t>
      </w:r>
      <w:proofErr w:type="gramEnd"/>
      <w:r w:rsidRPr="00615ED0">
        <w:rPr>
          <w:rFonts w:cstheme="minorHAnsi"/>
          <w:sz w:val="20"/>
          <w:szCs w:val="20"/>
        </w:rPr>
        <w:t xml:space="preserve"> the enhanced Compact must include the NCSBN’s Uniform Licensure Requirements (ULRs) </w:t>
      </w:r>
      <w:hyperlink r:id="rId10" w:history="1">
        <w:r w:rsidRPr="00615ED0">
          <w:rPr>
            <w:rStyle w:val="Hyperlink"/>
            <w:rFonts w:cstheme="minorHAnsi"/>
            <w:sz w:val="20"/>
            <w:szCs w:val="20"/>
          </w:rPr>
          <w:t>Uniform Licensure Requirements | NCSBN</w:t>
        </w:r>
      </w:hyperlink>
      <w:r w:rsidRPr="00615ED0">
        <w:rPr>
          <w:rFonts w:cstheme="minorHAnsi"/>
          <w:sz w:val="20"/>
          <w:szCs w:val="20"/>
        </w:rPr>
        <w:t xml:space="preserve">. The ULRs establish consistent standards for initial, endorsement, renewal and reinstatement licensure needed and must be adopted by any Compact state. </w:t>
      </w:r>
    </w:p>
    <w:p w14:paraId="4C210C1C" w14:textId="6CD44D23" w:rsidR="000F52C1" w:rsidRDefault="000F52C1" w:rsidP="000F52C1">
      <w:pPr>
        <w:rPr>
          <w:sz w:val="20"/>
          <w:szCs w:val="20"/>
        </w:rPr>
      </w:pPr>
      <w:r w:rsidRPr="00615ED0">
        <w:rPr>
          <w:rFonts w:cstheme="minorHAnsi"/>
          <w:sz w:val="20"/>
          <w:szCs w:val="20"/>
        </w:rPr>
        <w:t xml:space="preserve">The </w:t>
      </w:r>
      <w:r w:rsidR="00615ED0" w:rsidRPr="00615ED0">
        <w:rPr>
          <w:rFonts w:cstheme="minorHAnsi"/>
          <w:sz w:val="20"/>
          <w:szCs w:val="20"/>
        </w:rPr>
        <w:t xml:space="preserve">2015 </w:t>
      </w:r>
      <w:r w:rsidRPr="00615ED0">
        <w:rPr>
          <w:rFonts w:cstheme="minorHAnsi"/>
          <w:sz w:val="20"/>
          <w:szCs w:val="20"/>
        </w:rPr>
        <w:t xml:space="preserve">APRN Compact </w:t>
      </w:r>
      <w:r w:rsidR="00615ED0" w:rsidRPr="00615ED0">
        <w:rPr>
          <w:rFonts w:cstheme="minorHAnsi"/>
          <w:sz w:val="20"/>
          <w:szCs w:val="20"/>
        </w:rPr>
        <w:t xml:space="preserve">was revised in 2020. It </w:t>
      </w:r>
      <w:r w:rsidR="00615ED0" w:rsidRPr="00615ED0">
        <w:rPr>
          <w:rFonts w:cstheme="minorHAnsi"/>
          <w:color w:val="333333"/>
          <w:sz w:val="20"/>
          <w:szCs w:val="20"/>
        </w:rPr>
        <w:t>allows an advanced practice registered nurse to hold one multistate license with a privilege to practice in other compact states. The APRN Compact will be implemented when 7 states have enacted the legislation. </w:t>
      </w:r>
      <w:hyperlink r:id="rId11" w:history="1">
        <w:r w:rsidRPr="00615ED0">
          <w:rPr>
            <w:rStyle w:val="Hyperlink"/>
            <w:rFonts w:cstheme="minorHAnsi"/>
            <w:sz w:val="20"/>
            <w:szCs w:val="20"/>
          </w:rPr>
          <w:t>FINAL_APRNCompact_8.12.20.pdf (ncsbn.org)</w:t>
        </w:r>
      </w:hyperlink>
      <w:r>
        <w:t xml:space="preserve"> </w:t>
      </w:r>
      <w:r w:rsidR="00492878">
        <w:t xml:space="preserve"> </w:t>
      </w:r>
    </w:p>
    <w:p w14:paraId="6B4888F0" w14:textId="77777777" w:rsidR="000F52C1" w:rsidRDefault="008350D1" w:rsidP="001E0CE9">
      <w:pPr>
        <w:spacing w:after="0"/>
        <w:ind w:right="-720"/>
        <w:jc w:val="both"/>
        <w:rPr>
          <w:rFonts w:eastAsia="Times New Roman" w:cs="Arial"/>
          <w:color w:val="333333"/>
          <w:sz w:val="20"/>
          <w:szCs w:val="20"/>
        </w:rPr>
      </w:pPr>
      <w:r w:rsidRPr="008350D1">
        <w:rPr>
          <w:sz w:val="20"/>
          <w:szCs w:val="20"/>
        </w:rPr>
        <w:t>Under the NLC, licensed nurses must comply with the nursing practi</w:t>
      </w:r>
      <w:r>
        <w:rPr>
          <w:sz w:val="20"/>
          <w:szCs w:val="20"/>
        </w:rPr>
        <w:t xml:space="preserve">ce laws in the state where the </w:t>
      </w:r>
      <w:r w:rsidRPr="008350D1">
        <w:rPr>
          <w:sz w:val="20"/>
          <w:szCs w:val="20"/>
        </w:rPr>
        <w:t>patient is located at the time of service. Such laws include the methods and grounds for imposing disciplinary actions.</w:t>
      </w:r>
      <w:r w:rsidRPr="008350D1">
        <w:rPr>
          <w:b/>
          <w:i/>
          <w:sz w:val="20"/>
          <w:szCs w:val="20"/>
        </w:rPr>
        <w:t xml:space="preserve"> </w:t>
      </w:r>
      <w:r w:rsidR="001E0CE9" w:rsidRPr="001E0CE9">
        <w:rPr>
          <w:rFonts w:eastAsia="Times New Roman" w:cs="Arial"/>
          <w:color w:val="333333"/>
          <w:sz w:val="20"/>
          <w:szCs w:val="20"/>
        </w:rPr>
        <w:t xml:space="preserve">Participation </w:t>
      </w:r>
      <w:r w:rsidR="001E0CE9">
        <w:rPr>
          <w:rFonts w:eastAsia="Times New Roman" w:cs="Arial"/>
          <w:color w:val="333333"/>
          <w:sz w:val="20"/>
          <w:szCs w:val="20"/>
        </w:rPr>
        <w:t xml:space="preserve">in a national data base, </w:t>
      </w:r>
      <w:r w:rsidR="001E0CE9" w:rsidRPr="001E0CE9">
        <w:rPr>
          <w:sz w:val="20"/>
          <w:szCs w:val="20"/>
        </w:rPr>
        <w:t>Coordinated Licensure Information System (CLIS</w:t>
      </w:r>
      <w:r w:rsidR="001E0CE9">
        <w:rPr>
          <w:sz w:val="20"/>
          <w:szCs w:val="20"/>
        </w:rPr>
        <w:t xml:space="preserve">), or </w:t>
      </w:r>
      <w:proofErr w:type="spellStart"/>
      <w:r w:rsidR="001E0CE9">
        <w:rPr>
          <w:sz w:val="20"/>
          <w:szCs w:val="20"/>
        </w:rPr>
        <w:t>Nursys</w:t>
      </w:r>
      <w:proofErr w:type="spellEnd"/>
      <w:r w:rsidR="001E0CE9">
        <w:rPr>
          <w:rFonts w:eastAsia="Times New Roman" w:cs="Arial"/>
          <w:color w:val="333333"/>
          <w:sz w:val="20"/>
          <w:szCs w:val="20"/>
        </w:rPr>
        <w:t xml:space="preserve"> </w:t>
      </w:r>
      <w:r w:rsidR="001E0CE9" w:rsidRPr="001E0CE9">
        <w:rPr>
          <w:rFonts w:eastAsia="Times New Roman" w:cs="Arial"/>
          <w:color w:val="333333"/>
          <w:sz w:val="20"/>
          <w:szCs w:val="20"/>
        </w:rPr>
        <w:t xml:space="preserve">is required by all states in the NLC. </w:t>
      </w:r>
      <w:r w:rsidR="001E0CE9">
        <w:rPr>
          <w:rFonts w:eastAsia="Times New Roman" w:cs="Arial"/>
          <w:color w:val="333333"/>
          <w:sz w:val="20"/>
          <w:szCs w:val="20"/>
        </w:rPr>
        <w:t xml:space="preserve">It permits states to share information for </w:t>
      </w:r>
      <w:r w:rsidR="001E0CE9" w:rsidRPr="001E0CE9">
        <w:rPr>
          <w:rFonts w:eastAsia="Times New Roman" w:cs="Arial"/>
          <w:color w:val="333333"/>
          <w:sz w:val="20"/>
          <w:szCs w:val="20"/>
        </w:rPr>
        <w:t xml:space="preserve">verification of nurse licensure, </w:t>
      </w:r>
      <w:proofErr w:type="gramStart"/>
      <w:r w:rsidR="001E0CE9" w:rsidRPr="001E0CE9">
        <w:rPr>
          <w:rFonts w:eastAsia="Times New Roman" w:cs="Arial"/>
          <w:color w:val="333333"/>
          <w:sz w:val="20"/>
          <w:szCs w:val="20"/>
        </w:rPr>
        <w:t>discipline</w:t>
      </w:r>
      <w:proofErr w:type="gramEnd"/>
      <w:r w:rsidR="001E0CE9" w:rsidRPr="001E0CE9">
        <w:rPr>
          <w:rFonts w:eastAsia="Times New Roman" w:cs="Arial"/>
          <w:color w:val="333333"/>
          <w:sz w:val="20"/>
          <w:szCs w:val="20"/>
        </w:rPr>
        <w:t xml:space="preserve"> and practice privileges</w:t>
      </w:r>
      <w:r w:rsidR="001E0CE9">
        <w:rPr>
          <w:rFonts w:eastAsia="Times New Roman" w:cs="Arial"/>
          <w:color w:val="333333"/>
          <w:sz w:val="20"/>
          <w:szCs w:val="20"/>
        </w:rPr>
        <w:t xml:space="preserve">. </w:t>
      </w:r>
    </w:p>
    <w:p w14:paraId="7CD6DFF1" w14:textId="77777777" w:rsidR="000F52C1" w:rsidRDefault="000F52C1" w:rsidP="001E0CE9">
      <w:pPr>
        <w:spacing w:after="0"/>
        <w:ind w:right="-720"/>
        <w:jc w:val="both"/>
        <w:rPr>
          <w:rFonts w:eastAsia="Times New Roman" w:cs="Arial"/>
          <w:color w:val="333333"/>
          <w:sz w:val="20"/>
          <w:szCs w:val="20"/>
        </w:rPr>
      </w:pPr>
    </w:p>
    <w:p w14:paraId="697C89C2" w14:textId="77777777" w:rsidR="00464DD2" w:rsidRDefault="008A03A6" w:rsidP="00F56491">
      <w:pPr>
        <w:rPr>
          <w:sz w:val="20"/>
          <w:szCs w:val="20"/>
        </w:rPr>
      </w:pPr>
      <w:r>
        <w:rPr>
          <w:b/>
          <w:sz w:val="20"/>
          <w:szCs w:val="20"/>
        </w:rPr>
        <w:t>What are ANA’s current</w:t>
      </w:r>
      <w:r w:rsidR="00464DD2" w:rsidRPr="00464DD2">
        <w:rPr>
          <w:b/>
          <w:sz w:val="20"/>
          <w:szCs w:val="20"/>
        </w:rPr>
        <w:t xml:space="preserve"> concerns</w:t>
      </w:r>
      <w:r w:rsidR="00464DD2">
        <w:rPr>
          <w:sz w:val="20"/>
          <w:szCs w:val="20"/>
        </w:rPr>
        <w:t>?</w:t>
      </w:r>
    </w:p>
    <w:p w14:paraId="69BDC4DF" w14:textId="77777777" w:rsidR="00464DD2" w:rsidRDefault="00464DD2" w:rsidP="00464DD2">
      <w:pPr>
        <w:rPr>
          <w:sz w:val="20"/>
          <w:szCs w:val="20"/>
        </w:rPr>
      </w:pPr>
      <w:r w:rsidRPr="00823F1D">
        <w:rPr>
          <w:sz w:val="20"/>
          <w:szCs w:val="20"/>
        </w:rPr>
        <w:t>With almost two decades of experience with the NLC, many of ANA’s ori</w:t>
      </w:r>
      <w:r>
        <w:rPr>
          <w:sz w:val="20"/>
          <w:szCs w:val="20"/>
        </w:rPr>
        <w:t>ginal issues have been refuted. However,</w:t>
      </w:r>
      <w:r w:rsidRPr="00823F1D">
        <w:rPr>
          <w:sz w:val="20"/>
          <w:szCs w:val="20"/>
        </w:rPr>
        <w:t xml:space="preserve"> two</w:t>
      </w:r>
      <w:r>
        <w:rPr>
          <w:sz w:val="20"/>
          <w:szCs w:val="20"/>
        </w:rPr>
        <w:t xml:space="preserve"> major areas of concern were </w:t>
      </w:r>
      <w:r w:rsidRPr="00823F1D">
        <w:rPr>
          <w:sz w:val="20"/>
          <w:szCs w:val="20"/>
        </w:rPr>
        <w:t xml:space="preserve">reaffirmed by ANA representatives during the 2015 Membership Assembly. </w:t>
      </w:r>
    </w:p>
    <w:p w14:paraId="30368058" w14:textId="77777777" w:rsidR="00282056" w:rsidRPr="00464DD2" w:rsidRDefault="00F56491" w:rsidP="00464DD2">
      <w:pPr>
        <w:pStyle w:val="ListParagraph"/>
        <w:numPr>
          <w:ilvl w:val="0"/>
          <w:numId w:val="13"/>
        </w:numPr>
        <w:rPr>
          <w:sz w:val="20"/>
          <w:szCs w:val="20"/>
        </w:rPr>
      </w:pPr>
      <w:r w:rsidRPr="00464DD2">
        <w:rPr>
          <w:sz w:val="20"/>
          <w:szCs w:val="20"/>
        </w:rPr>
        <w:t xml:space="preserve">ANA and the National Council of State Boards of Nursing (NCSBN) have a fundamental difference of opinion about the </w:t>
      </w:r>
      <w:r w:rsidRPr="00464DD2">
        <w:rPr>
          <w:b/>
          <w:sz w:val="20"/>
          <w:szCs w:val="20"/>
        </w:rPr>
        <w:t>location of practice</w:t>
      </w:r>
      <w:r w:rsidRPr="00464DD2">
        <w:rPr>
          <w:sz w:val="20"/>
          <w:szCs w:val="20"/>
        </w:rPr>
        <w:t xml:space="preserve">. </w:t>
      </w:r>
    </w:p>
    <w:p w14:paraId="35E687EF" w14:textId="77777777" w:rsidR="00F56491" w:rsidRDefault="00F56491" w:rsidP="006B476B">
      <w:pPr>
        <w:pStyle w:val="ListParagraph"/>
        <w:ind w:left="900"/>
        <w:rPr>
          <w:sz w:val="20"/>
          <w:szCs w:val="20"/>
        </w:rPr>
      </w:pPr>
      <w:r w:rsidRPr="00282056">
        <w:rPr>
          <w:sz w:val="20"/>
          <w:szCs w:val="20"/>
        </w:rPr>
        <w:t xml:space="preserve">In 1998, ANA took the position that the location of practice is where the registered nurse is located, </w:t>
      </w:r>
      <w:r w:rsidR="00282056" w:rsidRPr="00282056">
        <w:rPr>
          <w:sz w:val="20"/>
          <w:szCs w:val="20"/>
        </w:rPr>
        <w:t xml:space="preserve">given </w:t>
      </w:r>
      <w:r w:rsidRPr="00282056">
        <w:rPr>
          <w:sz w:val="20"/>
          <w:szCs w:val="20"/>
        </w:rPr>
        <w:t xml:space="preserve">the knowledge, skill, and judgment applied to practice rests with the registered nurse. </w:t>
      </w:r>
      <w:r w:rsidR="00004882" w:rsidRPr="00282056">
        <w:rPr>
          <w:sz w:val="20"/>
          <w:szCs w:val="20"/>
        </w:rPr>
        <w:t xml:space="preserve"> </w:t>
      </w:r>
      <w:r w:rsidR="00523807" w:rsidRPr="00282056">
        <w:rPr>
          <w:sz w:val="20"/>
          <w:szCs w:val="20"/>
        </w:rPr>
        <w:t>ANA’s position on the state of practice</w:t>
      </w:r>
      <w:r w:rsidR="00A73C5E" w:rsidRPr="00282056">
        <w:rPr>
          <w:sz w:val="20"/>
          <w:szCs w:val="20"/>
        </w:rPr>
        <w:t xml:space="preserve"> was reaffirmed by the 2015 Membership Assembly. </w:t>
      </w:r>
      <w:r w:rsidR="00706A75" w:rsidRPr="00282056">
        <w:rPr>
          <w:sz w:val="20"/>
          <w:szCs w:val="20"/>
        </w:rPr>
        <w:t>However,</w:t>
      </w:r>
      <w:r w:rsidR="00010223" w:rsidRPr="00282056">
        <w:rPr>
          <w:sz w:val="20"/>
          <w:szCs w:val="20"/>
        </w:rPr>
        <w:t xml:space="preserve"> </w:t>
      </w:r>
      <w:r w:rsidR="00706A75" w:rsidRPr="00282056">
        <w:rPr>
          <w:sz w:val="20"/>
          <w:szCs w:val="20"/>
        </w:rPr>
        <w:t>t</w:t>
      </w:r>
      <w:r w:rsidR="00004882" w:rsidRPr="00282056">
        <w:rPr>
          <w:sz w:val="20"/>
          <w:szCs w:val="20"/>
        </w:rPr>
        <w:t xml:space="preserve">he Compact is based on the understanding that the location of practice is defined as where the patient is located. </w:t>
      </w:r>
    </w:p>
    <w:p w14:paraId="67F9BF1A" w14:textId="77777777" w:rsidR="008350D1" w:rsidRDefault="008350D1" w:rsidP="006B476B">
      <w:pPr>
        <w:pStyle w:val="ListParagraph"/>
        <w:ind w:left="900"/>
        <w:rPr>
          <w:sz w:val="20"/>
          <w:szCs w:val="20"/>
        </w:rPr>
      </w:pPr>
    </w:p>
    <w:p w14:paraId="73253C22" w14:textId="77777777" w:rsidR="008350D1" w:rsidRDefault="008350D1" w:rsidP="006B476B">
      <w:pPr>
        <w:pStyle w:val="ListParagraph"/>
        <w:ind w:left="900"/>
        <w:rPr>
          <w:sz w:val="20"/>
          <w:szCs w:val="20"/>
        </w:rPr>
      </w:pPr>
      <w:r w:rsidRPr="008350D1">
        <w:rPr>
          <w:sz w:val="20"/>
          <w:szCs w:val="20"/>
        </w:rPr>
        <w:t>An overview of the policy, legal and legislative trends reveals that the movement is toward identifying the location of the patient as the site of practice.  While the nursing community has not agreed upon the location of practice, other health professions pursuing interstate compacts have taken the policy view that the location of care is where the patient is located</w:t>
      </w:r>
      <w:r w:rsidRPr="008350D1">
        <w:rPr>
          <w:i/>
          <w:sz w:val="20"/>
          <w:szCs w:val="20"/>
        </w:rPr>
        <w:t xml:space="preserve">. </w:t>
      </w:r>
      <w:r w:rsidRPr="008350D1">
        <w:rPr>
          <w:sz w:val="20"/>
          <w:szCs w:val="20"/>
        </w:rPr>
        <w:t xml:space="preserve"> </w:t>
      </w:r>
    </w:p>
    <w:p w14:paraId="7680CF92" w14:textId="77777777" w:rsidR="00FB1EFC" w:rsidRDefault="00FB1EFC" w:rsidP="006B476B">
      <w:pPr>
        <w:pStyle w:val="ListParagraph"/>
        <w:ind w:left="900"/>
        <w:rPr>
          <w:sz w:val="20"/>
          <w:szCs w:val="20"/>
        </w:rPr>
      </w:pPr>
    </w:p>
    <w:p w14:paraId="46A8118B" w14:textId="77777777" w:rsidR="003E00BA" w:rsidRPr="008350D1" w:rsidRDefault="003E00BA" w:rsidP="00282056">
      <w:pPr>
        <w:pStyle w:val="ListParagraph"/>
        <w:rPr>
          <w:sz w:val="20"/>
          <w:szCs w:val="20"/>
        </w:rPr>
      </w:pPr>
    </w:p>
    <w:p w14:paraId="38B5E4ED" w14:textId="77777777" w:rsidR="00F7346D" w:rsidRDefault="005B4E80" w:rsidP="00260C4A">
      <w:pPr>
        <w:pStyle w:val="ListParagraph"/>
        <w:numPr>
          <w:ilvl w:val="0"/>
          <w:numId w:val="13"/>
        </w:numPr>
        <w:autoSpaceDE w:val="0"/>
        <w:autoSpaceDN w:val="0"/>
        <w:adjustRightInd w:val="0"/>
        <w:rPr>
          <w:b/>
          <w:sz w:val="20"/>
          <w:szCs w:val="20"/>
        </w:rPr>
      </w:pPr>
      <w:r>
        <w:rPr>
          <w:b/>
          <w:sz w:val="20"/>
          <w:szCs w:val="20"/>
        </w:rPr>
        <w:t>Variations</w:t>
      </w:r>
      <w:r w:rsidR="00260C4A" w:rsidRPr="00464DD2">
        <w:rPr>
          <w:b/>
          <w:sz w:val="20"/>
          <w:szCs w:val="20"/>
        </w:rPr>
        <w:t xml:space="preserve"> between states in relation to licensure / re-registration requirements</w:t>
      </w:r>
      <w:r w:rsidR="00464DD2" w:rsidRPr="00464DD2">
        <w:rPr>
          <w:b/>
          <w:sz w:val="20"/>
          <w:szCs w:val="20"/>
        </w:rPr>
        <w:t xml:space="preserve"> </w:t>
      </w:r>
      <w:r w:rsidR="00464DD2">
        <w:rPr>
          <w:b/>
          <w:sz w:val="20"/>
          <w:szCs w:val="20"/>
        </w:rPr>
        <w:t xml:space="preserve">                              </w:t>
      </w:r>
    </w:p>
    <w:p w14:paraId="351C335C" w14:textId="77777777" w:rsidR="00260C4A" w:rsidRPr="00F7346D" w:rsidRDefault="00F7346D" w:rsidP="00F7346D">
      <w:pPr>
        <w:pStyle w:val="ListParagraph"/>
        <w:autoSpaceDE w:val="0"/>
        <w:autoSpaceDN w:val="0"/>
        <w:adjustRightInd w:val="0"/>
        <w:ind w:left="900"/>
        <w:rPr>
          <w:b/>
          <w:sz w:val="20"/>
          <w:szCs w:val="20"/>
        </w:rPr>
      </w:pPr>
      <w:r w:rsidRPr="00F7346D">
        <w:rPr>
          <w:sz w:val="20"/>
          <w:szCs w:val="20"/>
        </w:rPr>
        <w:t>Variations in licensure are confusing and burdensome for nurses.</w:t>
      </w:r>
      <w:r>
        <w:rPr>
          <w:b/>
          <w:sz w:val="20"/>
          <w:szCs w:val="20"/>
        </w:rPr>
        <w:t xml:space="preserve"> </w:t>
      </w:r>
      <w:r w:rsidR="00260C4A" w:rsidRPr="00F7346D">
        <w:rPr>
          <w:sz w:val="20"/>
          <w:szCs w:val="20"/>
        </w:rPr>
        <w:t>Exampl</w:t>
      </w:r>
      <w:r w:rsidR="005B4E80" w:rsidRPr="00F7346D">
        <w:rPr>
          <w:sz w:val="20"/>
          <w:szCs w:val="20"/>
        </w:rPr>
        <w:t xml:space="preserve">es </w:t>
      </w:r>
      <w:r w:rsidR="00260C4A" w:rsidRPr="00F7346D">
        <w:rPr>
          <w:sz w:val="20"/>
          <w:szCs w:val="20"/>
        </w:rPr>
        <w:t>include:</w:t>
      </w:r>
      <w:r w:rsidR="00260C4A" w:rsidRPr="00F7346D">
        <w:rPr>
          <w:b/>
          <w:sz w:val="20"/>
          <w:szCs w:val="20"/>
        </w:rPr>
        <w:t xml:space="preserve">  </w:t>
      </w:r>
      <w:r w:rsidR="006B476B">
        <w:rPr>
          <w:b/>
          <w:sz w:val="20"/>
          <w:szCs w:val="20"/>
        </w:rPr>
        <w:br/>
      </w:r>
    </w:p>
    <w:p w14:paraId="15EB3368" w14:textId="77777777" w:rsidR="00260C4A" w:rsidRPr="006B476B" w:rsidRDefault="00260C4A" w:rsidP="006B476B">
      <w:pPr>
        <w:pStyle w:val="ListParagraph"/>
        <w:numPr>
          <w:ilvl w:val="0"/>
          <w:numId w:val="17"/>
        </w:numPr>
        <w:autoSpaceDE w:val="0"/>
        <w:autoSpaceDN w:val="0"/>
        <w:adjustRightInd w:val="0"/>
        <w:rPr>
          <w:sz w:val="20"/>
          <w:szCs w:val="20"/>
        </w:rPr>
      </w:pPr>
      <w:r w:rsidRPr="006B476B">
        <w:rPr>
          <w:sz w:val="20"/>
          <w:szCs w:val="20"/>
        </w:rPr>
        <w:t xml:space="preserve">frequency &amp; requirements for re-licensure and re-registration;  </w:t>
      </w:r>
    </w:p>
    <w:p w14:paraId="7B1FCE3B" w14:textId="77777777" w:rsidR="00260C4A" w:rsidRPr="006B476B" w:rsidRDefault="00260C4A" w:rsidP="006B476B">
      <w:pPr>
        <w:pStyle w:val="ListParagraph"/>
        <w:numPr>
          <w:ilvl w:val="0"/>
          <w:numId w:val="17"/>
        </w:numPr>
        <w:autoSpaceDE w:val="0"/>
        <w:autoSpaceDN w:val="0"/>
        <w:adjustRightInd w:val="0"/>
        <w:rPr>
          <w:sz w:val="20"/>
          <w:szCs w:val="20"/>
        </w:rPr>
      </w:pPr>
      <w:r w:rsidRPr="006B476B">
        <w:rPr>
          <w:sz w:val="20"/>
          <w:szCs w:val="20"/>
        </w:rPr>
        <w:lastRenderedPageBreak/>
        <w:t xml:space="preserve">recognition of non-traditional education programs particularly with regard to number of clinical hour requirements for entry into practice; </w:t>
      </w:r>
    </w:p>
    <w:p w14:paraId="0E37A925" w14:textId="77777777" w:rsidR="00260C4A" w:rsidRPr="006B476B" w:rsidRDefault="00464DD2" w:rsidP="006B476B">
      <w:pPr>
        <w:pStyle w:val="ListParagraph"/>
        <w:numPr>
          <w:ilvl w:val="0"/>
          <w:numId w:val="17"/>
        </w:numPr>
        <w:autoSpaceDE w:val="0"/>
        <w:autoSpaceDN w:val="0"/>
        <w:adjustRightInd w:val="0"/>
        <w:rPr>
          <w:sz w:val="20"/>
          <w:szCs w:val="20"/>
        </w:rPr>
      </w:pPr>
      <w:r w:rsidRPr="006B476B">
        <w:rPr>
          <w:sz w:val="20"/>
          <w:szCs w:val="20"/>
        </w:rPr>
        <w:t xml:space="preserve">required continuing education, if any; </w:t>
      </w:r>
      <w:r w:rsidR="00260C4A" w:rsidRPr="006B476B">
        <w:rPr>
          <w:sz w:val="20"/>
          <w:szCs w:val="20"/>
        </w:rPr>
        <w:t xml:space="preserve">  </w:t>
      </w:r>
    </w:p>
    <w:p w14:paraId="08609FBA" w14:textId="77777777" w:rsidR="00260C4A" w:rsidRPr="006B476B" w:rsidRDefault="00260C4A" w:rsidP="006B476B">
      <w:pPr>
        <w:pStyle w:val="ListParagraph"/>
        <w:numPr>
          <w:ilvl w:val="0"/>
          <w:numId w:val="17"/>
        </w:numPr>
        <w:autoSpaceDE w:val="0"/>
        <w:autoSpaceDN w:val="0"/>
        <w:adjustRightInd w:val="0"/>
        <w:rPr>
          <w:sz w:val="20"/>
          <w:szCs w:val="20"/>
        </w:rPr>
      </w:pPr>
      <w:r w:rsidRPr="006B476B">
        <w:rPr>
          <w:sz w:val="20"/>
          <w:szCs w:val="20"/>
        </w:rPr>
        <w:t>what constitutes an infraction and resul</w:t>
      </w:r>
      <w:r w:rsidR="008A4CA9" w:rsidRPr="006B476B">
        <w:rPr>
          <w:sz w:val="20"/>
          <w:szCs w:val="20"/>
        </w:rPr>
        <w:t>tant actions taken by the Board.</w:t>
      </w:r>
      <w:r w:rsidRPr="006B476B">
        <w:rPr>
          <w:sz w:val="20"/>
          <w:szCs w:val="20"/>
        </w:rPr>
        <w:t xml:space="preserve"> </w:t>
      </w:r>
    </w:p>
    <w:p w14:paraId="7DDC4748" w14:textId="77777777" w:rsidR="008A03A6" w:rsidRPr="006B476B" w:rsidRDefault="00464DD2" w:rsidP="006B476B">
      <w:pPr>
        <w:pStyle w:val="ListParagraph"/>
        <w:numPr>
          <w:ilvl w:val="0"/>
          <w:numId w:val="17"/>
        </w:numPr>
        <w:autoSpaceDE w:val="0"/>
        <w:autoSpaceDN w:val="0"/>
        <w:adjustRightInd w:val="0"/>
        <w:rPr>
          <w:sz w:val="20"/>
          <w:szCs w:val="20"/>
        </w:rPr>
      </w:pPr>
      <w:r w:rsidRPr="006B476B">
        <w:rPr>
          <w:sz w:val="20"/>
          <w:szCs w:val="20"/>
        </w:rPr>
        <w:t xml:space="preserve">criminal background checks (CBC) </w:t>
      </w:r>
    </w:p>
    <w:p w14:paraId="06A79583" w14:textId="77777777" w:rsidR="00464DD2" w:rsidRPr="006B476B" w:rsidRDefault="00464DD2" w:rsidP="006B476B">
      <w:pPr>
        <w:pStyle w:val="ListParagraph"/>
        <w:numPr>
          <w:ilvl w:val="1"/>
          <w:numId w:val="17"/>
        </w:numPr>
        <w:autoSpaceDE w:val="0"/>
        <w:autoSpaceDN w:val="0"/>
        <w:adjustRightInd w:val="0"/>
        <w:rPr>
          <w:sz w:val="20"/>
          <w:szCs w:val="20"/>
        </w:rPr>
      </w:pPr>
      <w:r w:rsidRPr="006B476B">
        <w:rPr>
          <w:sz w:val="20"/>
          <w:szCs w:val="20"/>
        </w:rPr>
        <w:t xml:space="preserve">As of June 2015, 36 states require criminal background checks, 20 of the 25 NLC states require a CBC. Of the 14 states that do not require fingerprint-based criminal background checks, five require a state record search for information on past criminal history by name checks and state court records; nine states require self-disclosure of any criminal history; </w:t>
      </w:r>
    </w:p>
    <w:p w14:paraId="661F7BE8" w14:textId="5F52ED2C" w:rsidR="00464DD2" w:rsidRDefault="00464DD2" w:rsidP="006B476B">
      <w:pPr>
        <w:pStyle w:val="ListParagraph"/>
        <w:numPr>
          <w:ilvl w:val="0"/>
          <w:numId w:val="17"/>
        </w:numPr>
        <w:autoSpaceDE w:val="0"/>
        <w:autoSpaceDN w:val="0"/>
        <w:adjustRightInd w:val="0"/>
        <w:rPr>
          <w:sz w:val="20"/>
          <w:szCs w:val="20"/>
        </w:rPr>
      </w:pPr>
      <w:r w:rsidRPr="006B476B">
        <w:rPr>
          <w:sz w:val="20"/>
          <w:szCs w:val="20"/>
        </w:rPr>
        <w:t xml:space="preserve">how </w:t>
      </w:r>
      <w:proofErr w:type="gramStart"/>
      <w:r w:rsidRPr="006B476B">
        <w:rPr>
          <w:sz w:val="20"/>
          <w:szCs w:val="20"/>
        </w:rPr>
        <w:t>nurse diversions &amp; addictions are</w:t>
      </w:r>
      <w:proofErr w:type="gramEnd"/>
      <w:r w:rsidRPr="006B476B">
        <w:rPr>
          <w:sz w:val="20"/>
          <w:szCs w:val="20"/>
        </w:rPr>
        <w:t xml:space="preserve"> addressed; is a program </w:t>
      </w:r>
      <w:r w:rsidR="00492878">
        <w:rPr>
          <w:sz w:val="20"/>
          <w:szCs w:val="20"/>
        </w:rPr>
        <w:t xml:space="preserve">to support nurses </w:t>
      </w:r>
      <w:r w:rsidRPr="006B476B">
        <w:rPr>
          <w:sz w:val="20"/>
          <w:szCs w:val="20"/>
        </w:rPr>
        <w:t xml:space="preserve">available? </w:t>
      </w:r>
    </w:p>
    <w:p w14:paraId="0B618A01" w14:textId="78F806DB" w:rsidR="00492878" w:rsidRPr="00492878" w:rsidRDefault="00492878" w:rsidP="00492878">
      <w:pPr>
        <w:autoSpaceDE w:val="0"/>
        <w:autoSpaceDN w:val="0"/>
        <w:adjustRightInd w:val="0"/>
        <w:ind w:left="1260"/>
        <w:rPr>
          <w:sz w:val="20"/>
          <w:szCs w:val="20"/>
        </w:rPr>
      </w:pPr>
      <w:r>
        <w:rPr>
          <w:sz w:val="20"/>
          <w:szCs w:val="20"/>
        </w:rPr>
        <w:t xml:space="preserve">The APRN Compact (revised in 2020) has added 2080 practice hours </w:t>
      </w:r>
      <w:proofErr w:type="gramStart"/>
      <w:r>
        <w:rPr>
          <w:sz w:val="20"/>
          <w:szCs w:val="20"/>
        </w:rPr>
        <w:t>in order to</w:t>
      </w:r>
      <w:proofErr w:type="gramEnd"/>
      <w:r>
        <w:rPr>
          <w:sz w:val="20"/>
          <w:szCs w:val="20"/>
        </w:rPr>
        <w:t xml:space="preserve"> achieve full practice authority and possess a multistate license. </w:t>
      </w:r>
    </w:p>
    <w:p w14:paraId="60E171C2" w14:textId="77777777" w:rsidR="00464DD2" w:rsidRPr="006B476B" w:rsidRDefault="00464DD2" w:rsidP="00464DD2">
      <w:pPr>
        <w:jc w:val="center"/>
        <w:rPr>
          <w:b/>
          <w:sz w:val="20"/>
          <w:szCs w:val="20"/>
          <w:u w:val="single"/>
        </w:rPr>
      </w:pPr>
      <w:proofErr w:type="gramStart"/>
      <w:r w:rsidRPr="006B476B">
        <w:rPr>
          <w:b/>
          <w:sz w:val="20"/>
          <w:szCs w:val="20"/>
          <w:u w:val="single"/>
        </w:rPr>
        <w:t>What’s</w:t>
      </w:r>
      <w:proofErr w:type="gramEnd"/>
      <w:r w:rsidRPr="006B476B">
        <w:rPr>
          <w:b/>
          <w:sz w:val="20"/>
          <w:szCs w:val="20"/>
          <w:u w:val="single"/>
        </w:rPr>
        <w:t xml:space="preserve"> next?</w:t>
      </w:r>
    </w:p>
    <w:p w14:paraId="43D610B1" w14:textId="77777777" w:rsidR="008350D1" w:rsidRPr="008350D1" w:rsidRDefault="008350D1" w:rsidP="008350D1">
      <w:pPr>
        <w:spacing w:after="0"/>
        <w:ind w:right="-720"/>
        <w:outlineLvl w:val="0"/>
        <w:rPr>
          <w:rFonts w:cs="Times New Roman"/>
          <w:sz w:val="20"/>
          <w:szCs w:val="20"/>
        </w:rPr>
      </w:pPr>
      <w:r w:rsidRPr="008350D1">
        <w:rPr>
          <w:rFonts w:cs="Times New Roman"/>
          <w:sz w:val="20"/>
          <w:szCs w:val="20"/>
        </w:rPr>
        <w:t>The ANA Board of Directors directed staff to focus on moving forward with related areas of work that will contribute to creating an environment that will support interstate care delivery by striving for standardization of licensure processes across the state jurisdictions. Initial activities include a focus on:</w:t>
      </w:r>
      <w:r w:rsidR="006B476B">
        <w:rPr>
          <w:rFonts w:cs="Times New Roman"/>
          <w:sz w:val="20"/>
          <w:szCs w:val="20"/>
        </w:rPr>
        <w:br/>
      </w:r>
    </w:p>
    <w:p w14:paraId="064B41C0" w14:textId="77777777" w:rsidR="008350D1" w:rsidRPr="008350D1" w:rsidRDefault="008350D1" w:rsidP="008350D1">
      <w:pPr>
        <w:pStyle w:val="Default"/>
        <w:numPr>
          <w:ilvl w:val="0"/>
          <w:numId w:val="15"/>
        </w:numPr>
        <w:spacing w:line="276" w:lineRule="auto"/>
        <w:ind w:left="720" w:right="-720"/>
        <w:rPr>
          <w:rFonts w:asciiTheme="minorHAnsi" w:hAnsiTheme="minorHAnsi"/>
          <w:sz w:val="20"/>
          <w:szCs w:val="20"/>
        </w:rPr>
      </w:pPr>
      <w:r w:rsidRPr="008350D1">
        <w:rPr>
          <w:rFonts w:asciiTheme="minorHAnsi" w:hAnsiTheme="minorHAnsi"/>
          <w:sz w:val="20"/>
          <w:szCs w:val="20"/>
        </w:rPr>
        <w:t>Development of a standardized decision tree for determining scope of practice.</w:t>
      </w:r>
    </w:p>
    <w:p w14:paraId="1026285D" w14:textId="77777777" w:rsidR="008350D1" w:rsidRPr="008350D1" w:rsidRDefault="008350D1" w:rsidP="008350D1">
      <w:pPr>
        <w:pStyle w:val="Default"/>
        <w:numPr>
          <w:ilvl w:val="0"/>
          <w:numId w:val="15"/>
        </w:numPr>
        <w:spacing w:line="276" w:lineRule="auto"/>
        <w:ind w:left="720" w:right="-720"/>
        <w:rPr>
          <w:rFonts w:asciiTheme="minorHAnsi" w:hAnsiTheme="minorHAnsi"/>
          <w:sz w:val="20"/>
          <w:szCs w:val="20"/>
        </w:rPr>
      </w:pPr>
      <w:r w:rsidRPr="008350D1">
        <w:rPr>
          <w:rFonts w:asciiTheme="minorHAnsi" w:hAnsiTheme="minorHAnsi"/>
          <w:sz w:val="20"/>
          <w:szCs w:val="20"/>
        </w:rPr>
        <w:t>Uniform implementation of the federal biometric background licensure requirement.</w:t>
      </w:r>
    </w:p>
    <w:p w14:paraId="22E72173" w14:textId="77777777" w:rsidR="008350D1" w:rsidRPr="008350D1" w:rsidRDefault="008350D1" w:rsidP="008350D1">
      <w:pPr>
        <w:pStyle w:val="Default"/>
        <w:numPr>
          <w:ilvl w:val="0"/>
          <w:numId w:val="15"/>
        </w:numPr>
        <w:spacing w:line="276" w:lineRule="auto"/>
        <w:ind w:left="720" w:right="-720"/>
        <w:rPr>
          <w:rFonts w:asciiTheme="minorHAnsi" w:hAnsiTheme="minorHAnsi"/>
          <w:sz w:val="20"/>
          <w:szCs w:val="20"/>
        </w:rPr>
      </w:pPr>
      <w:r w:rsidRPr="008350D1">
        <w:rPr>
          <w:rFonts w:asciiTheme="minorHAnsi" w:hAnsiTheme="minorHAnsi"/>
          <w:sz w:val="20"/>
          <w:szCs w:val="20"/>
        </w:rPr>
        <w:t xml:space="preserve">Review, evaluate and make recommendations for alternative discipline programs for nurses with substance use disorders. </w:t>
      </w:r>
    </w:p>
    <w:p w14:paraId="4F674295" w14:textId="477229C4" w:rsidR="00615ED0" w:rsidRDefault="00615ED0" w:rsidP="00492878">
      <w:pPr>
        <w:autoSpaceDE w:val="0"/>
        <w:autoSpaceDN w:val="0"/>
        <w:adjustRightInd w:val="0"/>
        <w:rPr>
          <w:sz w:val="20"/>
          <w:szCs w:val="20"/>
        </w:rPr>
      </w:pPr>
    </w:p>
    <w:p w14:paraId="6255A13F" w14:textId="77777777" w:rsidR="00615ED0" w:rsidRDefault="00615ED0" w:rsidP="00492878">
      <w:pPr>
        <w:autoSpaceDE w:val="0"/>
        <w:autoSpaceDN w:val="0"/>
        <w:adjustRightInd w:val="0"/>
        <w:rPr>
          <w:sz w:val="20"/>
          <w:szCs w:val="20"/>
        </w:rPr>
      </w:pPr>
      <w:r>
        <w:rPr>
          <w:sz w:val="20"/>
          <w:szCs w:val="20"/>
        </w:rPr>
        <w:t xml:space="preserve">Note the following when considering adoption.  As with any interstate compact, major provisions may not be changed. </w:t>
      </w:r>
    </w:p>
    <w:p w14:paraId="0A17D032" w14:textId="77777777" w:rsidR="00615ED0" w:rsidRPr="00615ED0" w:rsidRDefault="00615ED0" w:rsidP="00615ED0">
      <w:pPr>
        <w:pStyle w:val="ListParagraph"/>
        <w:numPr>
          <w:ilvl w:val="0"/>
          <w:numId w:val="19"/>
        </w:numPr>
        <w:rPr>
          <w:sz w:val="20"/>
          <w:szCs w:val="20"/>
        </w:rPr>
      </w:pPr>
      <w:r w:rsidRPr="00615ED0">
        <w:rPr>
          <w:sz w:val="20"/>
          <w:szCs w:val="20"/>
        </w:rPr>
        <w:t xml:space="preserve">Verify that codification of a for-profit entity (The Nurse Licensure Commission) in statute is not a violation of the state’s Constitution. Note: </w:t>
      </w:r>
      <w:proofErr w:type="gramStart"/>
      <w:r w:rsidRPr="00615ED0">
        <w:rPr>
          <w:sz w:val="20"/>
          <w:szCs w:val="20"/>
        </w:rPr>
        <w:t>the</w:t>
      </w:r>
      <w:proofErr w:type="gramEnd"/>
      <w:r w:rsidRPr="00615ED0">
        <w:rPr>
          <w:sz w:val="20"/>
          <w:szCs w:val="20"/>
        </w:rPr>
        <w:t xml:space="preserve"> Commission describes themselves as quasi-governmental. </w:t>
      </w:r>
    </w:p>
    <w:p w14:paraId="55D050F6" w14:textId="77777777" w:rsidR="00615ED0" w:rsidRPr="00615ED0" w:rsidRDefault="00615ED0" w:rsidP="004B0AF7">
      <w:pPr>
        <w:pStyle w:val="ListParagraph"/>
        <w:numPr>
          <w:ilvl w:val="0"/>
          <w:numId w:val="19"/>
        </w:numPr>
        <w:rPr>
          <w:sz w:val="20"/>
          <w:szCs w:val="20"/>
        </w:rPr>
      </w:pPr>
      <w:r w:rsidRPr="00615ED0">
        <w:rPr>
          <w:sz w:val="20"/>
          <w:szCs w:val="20"/>
        </w:rPr>
        <w:t>Have an opt in / out for multistate licensure with associated fee differential.</w:t>
      </w:r>
    </w:p>
    <w:p w14:paraId="01B923AA" w14:textId="767C631D" w:rsidR="00615ED0" w:rsidRPr="00615ED0" w:rsidRDefault="00615ED0" w:rsidP="00615ED0">
      <w:pPr>
        <w:pStyle w:val="ListParagraph"/>
        <w:numPr>
          <w:ilvl w:val="0"/>
          <w:numId w:val="19"/>
        </w:numPr>
        <w:rPr>
          <w:sz w:val="20"/>
          <w:szCs w:val="20"/>
        </w:rPr>
      </w:pPr>
      <w:r w:rsidRPr="00615ED0">
        <w:rPr>
          <w:sz w:val="20"/>
          <w:szCs w:val="20"/>
        </w:rPr>
        <w:t xml:space="preserve">Seek an amendment that identifies who / how many nurses are working in the state using a multistate license. Collection of nursing workforce data is imperative </w:t>
      </w:r>
      <w:r w:rsidR="00BE57FC">
        <w:rPr>
          <w:sz w:val="20"/>
          <w:szCs w:val="20"/>
        </w:rPr>
        <w:t>for</w:t>
      </w:r>
      <w:r w:rsidRPr="00615ED0">
        <w:rPr>
          <w:sz w:val="20"/>
          <w:szCs w:val="20"/>
        </w:rPr>
        <w:t xml:space="preserve"> more effective planning. </w:t>
      </w:r>
    </w:p>
    <w:p w14:paraId="3AA96159" w14:textId="71907F0E" w:rsidR="008A03A6" w:rsidRPr="00EB5394" w:rsidRDefault="006B476B" w:rsidP="00492878">
      <w:pPr>
        <w:autoSpaceDE w:val="0"/>
        <w:autoSpaceDN w:val="0"/>
        <w:adjustRightInd w:val="0"/>
        <w:rPr>
          <w:b/>
          <w:sz w:val="20"/>
          <w:szCs w:val="20"/>
        </w:rPr>
      </w:pPr>
      <w:r>
        <w:rPr>
          <w:sz w:val="20"/>
          <w:szCs w:val="20"/>
        </w:rPr>
        <w:br/>
      </w:r>
      <w:r w:rsidR="008A03A6" w:rsidRPr="00EB5394">
        <w:rPr>
          <w:b/>
          <w:sz w:val="20"/>
          <w:szCs w:val="20"/>
        </w:rPr>
        <w:t>Other Compacts</w:t>
      </w:r>
    </w:p>
    <w:p w14:paraId="4F59F94A" w14:textId="0639E2A3" w:rsidR="00D8502D" w:rsidRDefault="007009FD" w:rsidP="00327C69">
      <w:pPr>
        <w:pStyle w:val="NoSpacing"/>
        <w:rPr>
          <w:sz w:val="20"/>
          <w:szCs w:val="20"/>
        </w:rPr>
      </w:pPr>
      <w:r w:rsidRPr="007009FD">
        <w:rPr>
          <w:sz w:val="20"/>
          <w:szCs w:val="20"/>
        </w:rPr>
        <w:t xml:space="preserve">Although designed and operated differently than the Nursing Compacts, </w:t>
      </w:r>
      <w:r w:rsidR="008A03A6" w:rsidRPr="007009FD">
        <w:rPr>
          <w:sz w:val="20"/>
          <w:szCs w:val="20"/>
        </w:rPr>
        <w:t>Medicine</w:t>
      </w:r>
      <w:r w:rsidRPr="007009FD">
        <w:rPr>
          <w:sz w:val="20"/>
          <w:szCs w:val="20"/>
        </w:rPr>
        <w:t xml:space="preserve">, Physical Therapy, Psychology and Emergency Medical Services have advanced Compacts </w:t>
      </w:r>
      <w:r>
        <w:rPr>
          <w:sz w:val="20"/>
          <w:szCs w:val="20"/>
        </w:rPr>
        <w:t xml:space="preserve">in several states, while </w:t>
      </w:r>
      <w:r w:rsidRPr="007009FD">
        <w:rPr>
          <w:sz w:val="20"/>
          <w:szCs w:val="20"/>
        </w:rPr>
        <w:t xml:space="preserve">other groups are considering. </w:t>
      </w:r>
    </w:p>
    <w:p w14:paraId="75B83D4F" w14:textId="38150572" w:rsidR="00645098" w:rsidRDefault="00645098" w:rsidP="00327C69">
      <w:pPr>
        <w:pStyle w:val="NoSpacing"/>
        <w:rPr>
          <w:sz w:val="20"/>
          <w:szCs w:val="20"/>
        </w:rPr>
      </w:pPr>
    </w:p>
    <w:p w14:paraId="197EC919" w14:textId="3F05ED92" w:rsidR="00645098" w:rsidRPr="007009FD" w:rsidRDefault="00645098" w:rsidP="00327C69">
      <w:pPr>
        <w:pStyle w:val="NoSpacing"/>
        <w:rPr>
          <w:i/>
          <w:sz w:val="20"/>
          <w:szCs w:val="20"/>
        </w:rPr>
      </w:pPr>
      <w:r>
        <w:rPr>
          <w:sz w:val="20"/>
          <w:szCs w:val="20"/>
        </w:rPr>
        <w:t>Revi</w:t>
      </w:r>
      <w:r w:rsidR="00492878">
        <w:rPr>
          <w:sz w:val="20"/>
          <w:szCs w:val="20"/>
        </w:rPr>
        <w:t xml:space="preserve">sed 2021 </w:t>
      </w:r>
      <w:r>
        <w:rPr>
          <w:sz w:val="20"/>
          <w:szCs w:val="20"/>
        </w:rPr>
        <w:t xml:space="preserve"> </w:t>
      </w:r>
    </w:p>
    <w:sectPr w:rsidR="00645098" w:rsidRPr="007009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2DF7" w14:textId="77777777" w:rsidR="004C60A8" w:rsidRDefault="004C60A8" w:rsidP="00CE0A07">
      <w:pPr>
        <w:spacing w:after="0" w:line="240" w:lineRule="auto"/>
      </w:pPr>
      <w:r>
        <w:separator/>
      </w:r>
    </w:p>
  </w:endnote>
  <w:endnote w:type="continuationSeparator" w:id="0">
    <w:p w14:paraId="23B97604" w14:textId="77777777" w:rsidR="004C60A8" w:rsidRDefault="004C60A8" w:rsidP="00CE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C2ED9" w14:textId="77777777" w:rsidR="004C60A8" w:rsidRDefault="004C60A8" w:rsidP="00CE0A07">
      <w:pPr>
        <w:spacing w:after="0" w:line="240" w:lineRule="auto"/>
      </w:pPr>
      <w:r>
        <w:separator/>
      </w:r>
    </w:p>
  </w:footnote>
  <w:footnote w:type="continuationSeparator" w:id="0">
    <w:p w14:paraId="07805687" w14:textId="77777777" w:rsidR="004C60A8" w:rsidRDefault="004C60A8" w:rsidP="00CE0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8798B"/>
    <w:multiLevelType w:val="hybridMultilevel"/>
    <w:tmpl w:val="3EA6EB7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31E20F7"/>
    <w:multiLevelType w:val="hybridMultilevel"/>
    <w:tmpl w:val="C10466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146DF6"/>
    <w:multiLevelType w:val="hybridMultilevel"/>
    <w:tmpl w:val="1268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25A5B"/>
    <w:multiLevelType w:val="hybridMultilevel"/>
    <w:tmpl w:val="639A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203"/>
    <w:multiLevelType w:val="hybridMultilevel"/>
    <w:tmpl w:val="D64CC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60D1"/>
    <w:multiLevelType w:val="hybridMultilevel"/>
    <w:tmpl w:val="2A44C0A8"/>
    <w:lvl w:ilvl="0" w:tplc="A770F094">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80E05"/>
    <w:multiLevelType w:val="hybridMultilevel"/>
    <w:tmpl w:val="46EC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74F47"/>
    <w:multiLevelType w:val="hybridMultilevel"/>
    <w:tmpl w:val="D168F8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BBA0BD1"/>
    <w:multiLevelType w:val="hybridMultilevel"/>
    <w:tmpl w:val="F8A8C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B6447"/>
    <w:multiLevelType w:val="hybridMultilevel"/>
    <w:tmpl w:val="A69C4A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4A73AB"/>
    <w:multiLevelType w:val="hybridMultilevel"/>
    <w:tmpl w:val="8DFEBB3A"/>
    <w:lvl w:ilvl="0" w:tplc="64A80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AE321D"/>
    <w:multiLevelType w:val="hybridMultilevel"/>
    <w:tmpl w:val="22CA191E"/>
    <w:lvl w:ilvl="0" w:tplc="6BBA3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4A2DD2"/>
    <w:multiLevelType w:val="hybridMultilevel"/>
    <w:tmpl w:val="0D1A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A1ECB"/>
    <w:multiLevelType w:val="hybridMultilevel"/>
    <w:tmpl w:val="FE2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B2A5C"/>
    <w:multiLevelType w:val="hybridMultilevel"/>
    <w:tmpl w:val="7774FD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41F3599"/>
    <w:multiLevelType w:val="hybridMultilevel"/>
    <w:tmpl w:val="5598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206ED"/>
    <w:multiLevelType w:val="hybridMultilevel"/>
    <w:tmpl w:val="C032F1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7B831849"/>
    <w:multiLevelType w:val="hybridMultilevel"/>
    <w:tmpl w:val="4A946A1A"/>
    <w:lvl w:ilvl="0" w:tplc="45FE7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D05F9F"/>
    <w:multiLevelType w:val="hybridMultilevel"/>
    <w:tmpl w:val="BFB66294"/>
    <w:lvl w:ilvl="0" w:tplc="532AD338">
      <w:start w:val="1"/>
      <w:numFmt w:val="bullet"/>
      <w:pStyle w:val="AHABullets"/>
      <w:lvlText w:val=""/>
      <w:lvlJc w:val="left"/>
      <w:pPr>
        <w:ind w:left="1080" w:hanging="360"/>
      </w:pPr>
      <w:rPr>
        <w:rFonts w:ascii="Symbol" w:hAnsi="Symbol" w:hint="default"/>
        <w:color w:val="E73E3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2"/>
  </w:num>
  <w:num w:numId="6">
    <w:abstractNumId w:val="6"/>
  </w:num>
  <w:num w:numId="7">
    <w:abstractNumId w:val="13"/>
  </w:num>
  <w:num w:numId="8">
    <w:abstractNumId w:val="3"/>
  </w:num>
  <w:num w:numId="9">
    <w:abstractNumId w:val="2"/>
  </w:num>
  <w:num w:numId="10">
    <w:abstractNumId w:val="17"/>
  </w:num>
  <w:num w:numId="11">
    <w:abstractNumId w:val="10"/>
  </w:num>
  <w:num w:numId="12">
    <w:abstractNumId w:val="11"/>
  </w:num>
  <w:num w:numId="13">
    <w:abstractNumId w:val="5"/>
  </w:num>
  <w:num w:numId="14">
    <w:abstractNumId w:val="18"/>
  </w:num>
  <w:num w:numId="15">
    <w:abstractNumId w:val="1"/>
  </w:num>
  <w:num w:numId="16">
    <w:abstractNumId w:val="8"/>
  </w:num>
  <w:num w:numId="17">
    <w:abstractNumId w:val="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2E"/>
    <w:rsid w:val="0000070F"/>
    <w:rsid w:val="00004882"/>
    <w:rsid w:val="00004BD5"/>
    <w:rsid w:val="00007A62"/>
    <w:rsid w:val="00007D8A"/>
    <w:rsid w:val="00010223"/>
    <w:rsid w:val="00024811"/>
    <w:rsid w:val="00025515"/>
    <w:rsid w:val="000303E2"/>
    <w:rsid w:val="00033712"/>
    <w:rsid w:val="00033F3F"/>
    <w:rsid w:val="00037919"/>
    <w:rsid w:val="000455FE"/>
    <w:rsid w:val="00046816"/>
    <w:rsid w:val="0004774E"/>
    <w:rsid w:val="000540EB"/>
    <w:rsid w:val="00055B30"/>
    <w:rsid w:val="000625A0"/>
    <w:rsid w:val="00064DD7"/>
    <w:rsid w:val="000701E5"/>
    <w:rsid w:val="000719FC"/>
    <w:rsid w:val="00072375"/>
    <w:rsid w:val="00080D19"/>
    <w:rsid w:val="00086EE9"/>
    <w:rsid w:val="000A5C6B"/>
    <w:rsid w:val="000A626F"/>
    <w:rsid w:val="000B51DE"/>
    <w:rsid w:val="000C7EAD"/>
    <w:rsid w:val="000D229F"/>
    <w:rsid w:val="000D3279"/>
    <w:rsid w:val="000D392D"/>
    <w:rsid w:val="000E639E"/>
    <w:rsid w:val="000F52C1"/>
    <w:rsid w:val="000F61A2"/>
    <w:rsid w:val="000F6B67"/>
    <w:rsid w:val="001039E1"/>
    <w:rsid w:val="00105396"/>
    <w:rsid w:val="00106EBA"/>
    <w:rsid w:val="0011087E"/>
    <w:rsid w:val="001110FD"/>
    <w:rsid w:val="00112A57"/>
    <w:rsid w:val="00115370"/>
    <w:rsid w:val="00121D37"/>
    <w:rsid w:val="00123D49"/>
    <w:rsid w:val="001250D8"/>
    <w:rsid w:val="001350A8"/>
    <w:rsid w:val="00135AAA"/>
    <w:rsid w:val="00141CE2"/>
    <w:rsid w:val="00153679"/>
    <w:rsid w:val="00162E7F"/>
    <w:rsid w:val="00167BFC"/>
    <w:rsid w:val="00170863"/>
    <w:rsid w:val="00171DA3"/>
    <w:rsid w:val="001869EB"/>
    <w:rsid w:val="001875C5"/>
    <w:rsid w:val="00191D3D"/>
    <w:rsid w:val="0019545F"/>
    <w:rsid w:val="0019581A"/>
    <w:rsid w:val="001A3691"/>
    <w:rsid w:val="001A39F2"/>
    <w:rsid w:val="001B2FF7"/>
    <w:rsid w:val="001B3D1D"/>
    <w:rsid w:val="001B46B4"/>
    <w:rsid w:val="001B4F7E"/>
    <w:rsid w:val="001B6D88"/>
    <w:rsid w:val="001C0DBF"/>
    <w:rsid w:val="001C1546"/>
    <w:rsid w:val="001C4893"/>
    <w:rsid w:val="001D0E52"/>
    <w:rsid w:val="001D3A64"/>
    <w:rsid w:val="001D60D6"/>
    <w:rsid w:val="001D6F7A"/>
    <w:rsid w:val="001E0CE9"/>
    <w:rsid w:val="001F0BD7"/>
    <w:rsid w:val="001F3148"/>
    <w:rsid w:val="001F4E5A"/>
    <w:rsid w:val="00220992"/>
    <w:rsid w:val="002226B3"/>
    <w:rsid w:val="0023441D"/>
    <w:rsid w:val="00234653"/>
    <w:rsid w:val="00235362"/>
    <w:rsid w:val="00235A27"/>
    <w:rsid w:val="00244040"/>
    <w:rsid w:val="002447E9"/>
    <w:rsid w:val="0025636C"/>
    <w:rsid w:val="00257CEC"/>
    <w:rsid w:val="00260C4A"/>
    <w:rsid w:val="00266B0E"/>
    <w:rsid w:val="0027123D"/>
    <w:rsid w:val="00282056"/>
    <w:rsid w:val="002A052E"/>
    <w:rsid w:val="002A431B"/>
    <w:rsid w:val="002B0301"/>
    <w:rsid w:val="002B05C2"/>
    <w:rsid w:val="002B1317"/>
    <w:rsid w:val="002B1EC4"/>
    <w:rsid w:val="002C724F"/>
    <w:rsid w:val="002D0845"/>
    <w:rsid w:val="002D0944"/>
    <w:rsid w:val="002F036F"/>
    <w:rsid w:val="002F2B54"/>
    <w:rsid w:val="002F6288"/>
    <w:rsid w:val="003066AC"/>
    <w:rsid w:val="00310245"/>
    <w:rsid w:val="00317DE2"/>
    <w:rsid w:val="00320CF6"/>
    <w:rsid w:val="00325558"/>
    <w:rsid w:val="00327C69"/>
    <w:rsid w:val="0033586A"/>
    <w:rsid w:val="00335D13"/>
    <w:rsid w:val="00336808"/>
    <w:rsid w:val="00336A51"/>
    <w:rsid w:val="00341605"/>
    <w:rsid w:val="00354447"/>
    <w:rsid w:val="00357977"/>
    <w:rsid w:val="00361159"/>
    <w:rsid w:val="003876F2"/>
    <w:rsid w:val="003909E9"/>
    <w:rsid w:val="003918E9"/>
    <w:rsid w:val="00395CBD"/>
    <w:rsid w:val="00397AA1"/>
    <w:rsid w:val="003B4197"/>
    <w:rsid w:val="003C107E"/>
    <w:rsid w:val="003C4EFA"/>
    <w:rsid w:val="003C7DA9"/>
    <w:rsid w:val="003D2298"/>
    <w:rsid w:val="003D398F"/>
    <w:rsid w:val="003D5446"/>
    <w:rsid w:val="003D65C1"/>
    <w:rsid w:val="003D74DF"/>
    <w:rsid w:val="003D7C55"/>
    <w:rsid w:val="003E00BA"/>
    <w:rsid w:val="003E1706"/>
    <w:rsid w:val="003F61CF"/>
    <w:rsid w:val="004042AD"/>
    <w:rsid w:val="00405342"/>
    <w:rsid w:val="00406F9A"/>
    <w:rsid w:val="00420560"/>
    <w:rsid w:val="00421D89"/>
    <w:rsid w:val="00425DE2"/>
    <w:rsid w:val="00430224"/>
    <w:rsid w:val="00443843"/>
    <w:rsid w:val="00447529"/>
    <w:rsid w:val="004479C1"/>
    <w:rsid w:val="00450628"/>
    <w:rsid w:val="00455FFE"/>
    <w:rsid w:val="0045696A"/>
    <w:rsid w:val="00457DFA"/>
    <w:rsid w:val="00464DD2"/>
    <w:rsid w:val="00466152"/>
    <w:rsid w:val="00481A69"/>
    <w:rsid w:val="004842C2"/>
    <w:rsid w:val="0049247E"/>
    <w:rsid w:val="00492878"/>
    <w:rsid w:val="004A4C39"/>
    <w:rsid w:val="004A6AFA"/>
    <w:rsid w:val="004B35CA"/>
    <w:rsid w:val="004C60A8"/>
    <w:rsid w:val="004D119D"/>
    <w:rsid w:val="004D70E2"/>
    <w:rsid w:val="004D7CCE"/>
    <w:rsid w:val="004E0A62"/>
    <w:rsid w:val="004E2F8F"/>
    <w:rsid w:val="004F189B"/>
    <w:rsid w:val="00501D1D"/>
    <w:rsid w:val="0050583C"/>
    <w:rsid w:val="00507923"/>
    <w:rsid w:val="00516598"/>
    <w:rsid w:val="00516714"/>
    <w:rsid w:val="00523807"/>
    <w:rsid w:val="00532DA3"/>
    <w:rsid w:val="00540A51"/>
    <w:rsid w:val="00541CD6"/>
    <w:rsid w:val="00543CB0"/>
    <w:rsid w:val="00544004"/>
    <w:rsid w:val="005505DC"/>
    <w:rsid w:val="0055089C"/>
    <w:rsid w:val="005513AE"/>
    <w:rsid w:val="0055185E"/>
    <w:rsid w:val="00584FA4"/>
    <w:rsid w:val="005914B0"/>
    <w:rsid w:val="00593B99"/>
    <w:rsid w:val="00593D54"/>
    <w:rsid w:val="005A713E"/>
    <w:rsid w:val="005B4E80"/>
    <w:rsid w:val="005B6B8F"/>
    <w:rsid w:val="005C3D6A"/>
    <w:rsid w:val="005C733D"/>
    <w:rsid w:val="005D1F3D"/>
    <w:rsid w:val="005E60CE"/>
    <w:rsid w:val="005E6C1C"/>
    <w:rsid w:val="005F12B0"/>
    <w:rsid w:val="005F4A9D"/>
    <w:rsid w:val="006040B2"/>
    <w:rsid w:val="00615ED0"/>
    <w:rsid w:val="00616710"/>
    <w:rsid w:val="00624C1E"/>
    <w:rsid w:val="00626F31"/>
    <w:rsid w:val="0063037F"/>
    <w:rsid w:val="00635B40"/>
    <w:rsid w:val="00641E3B"/>
    <w:rsid w:val="00645098"/>
    <w:rsid w:val="006464A7"/>
    <w:rsid w:val="0065369D"/>
    <w:rsid w:val="00662C47"/>
    <w:rsid w:val="00664825"/>
    <w:rsid w:val="00672E65"/>
    <w:rsid w:val="00676436"/>
    <w:rsid w:val="00677B6F"/>
    <w:rsid w:val="00692AA5"/>
    <w:rsid w:val="00692B12"/>
    <w:rsid w:val="00695977"/>
    <w:rsid w:val="006A0AEE"/>
    <w:rsid w:val="006A48F0"/>
    <w:rsid w:val="006A76DB"/>
    <w:rsid w:val="006B476B"/>
    <w:rsid w:val="006B4F39"/>
    <w:rsid w:val="006C39A0"/>
    <w:rsid w:val="006C61CD"/>
    <w:rsid w:val="006C69F3"/>
    <w:rsid w:val="006D59C6"/>
    <w:rsid w:val="006E6351"/>
    <w:rsid w:val="006E737E"/>
    <w:rsid w:val="006F3877"/>
    <w:rsid w:val="007009FD"/>
    <w:rsid w:val="00705D1A"/>
    <w:rsid w:val="00706A75"/>
    <w:rsid w:val="007159F9"/>
    <w:rsid w:val="0073397E"/>
    <w:rsid w:val="0074140B"/>
    <w:rsid w:val="00752F0E"/>
    <w:rsid w:val="00756962"/>
    <w:rsid w:val="00762941"/>
    <w:rsid w:val="00770F21"/>
    <w:rsid w:val="007739CE"/>
    <w:rsid w:val="00773C1D"/>
    <w:rsid w:val="007825F1"/>
    <w:rsid w:val="007919EC"/>
    <w:rsid w:val="007A0A0F"/>
    <w:rsid w:val="007A24D8"/>
    <w:rsid w:val="007B2018"/>
    <w:rsid w:val="007C1816"/>
    <w:rsid w:val="007C1E29"/>
    <w:rsid w:val="007C2625"/>
    <w:rsid w:val="007C585C"/>
    <w:rsid w:val="007D4CBA"/>
    <w:rsid w:val="007D64ED"/>
    <w:rsid w:val="007E184E"/>
    <w:rsid w:val="007E6C1F"/>
    <w:rsid w:val="007F1FA0"/>
    <w:rsid w:val="007F64DF"/>
    <w:rsid w:val="0080465C"/>
    <w:rsid w:val="0080762D"/>
    <w:rsid w:val="00811FF4"/>
    <w:rsid w:val="00815EE5"/>
    <w:rsid w:val="00820923"/>
    <w:rsid w:val="00823F1D"/>
    <w:rsid w:val="00825A43"/>
    <w:rsid w:val="00826E9F"/>
    <w:rsid w:val="008350D1"/>
    <w:rsid w:val="00836E22"/>
    <w:rsid w:val="008417A2"/>
    <w:rsid w:val="0084294B"/>
    <w:rsid w:val="008542CF"/>
    <w:rsid w:val="00855D9C"/>
    <w:rsid w:val="00860712"/>
    <w:rsid w:val="008704D7"/>
    <w:rsid w:val="00873721"/>
    <w:rsid w:val="008739E3"/>
    <w:rsid w:val="00873B4E"/>
    <w:rsid w:val="008755D6"/>
    <w:rsid w:val="008758B4"/>
    <w:rsid w:val="008758D8"/>
    <w:rsid w:val="00882FF7"/>
    <w:rsid w:val="008862E8"/>
    <w:rsid w:val="00890539"/>
    <w:rsid w:val="00890AC7"/>
    <w:rsid w:val="00891379"/>
    <w:rsid w:val="00893852"/>
    <w:rsid w:val="008A03A6"/>
    <w:rsid w:val="008A4CA9"/>
    <w:rsid w:val="008A50D5"/>
    <w:rsid w:val="008B4A8E"/>
    <w:rsid w:val="008B675F"/>
    <w:rsid w:val="008D7383"/>
    <w:rsid w:val="008E1B84"/>
    <w:rsid w:val="008E75BC"/>
    <w:rsid w:val="008F30DA"/>
    <w:rsid w:val="008F7317"/>
    <w:rsid w:val="009023AC"/>
    <w:rsid w:val="00905C1F"/>
    <w:rsid w:val="009068A1"/>
    <w:rsid w:val="00911A6F"/>
    <w:rsid w:val="0093210A"/>
    <w:rsid w:val="00935D3A"/>
    <w:rsid w:val="009403C6"/>
    <w:rsid w:val="00943AD4"/>
    <w:rsid w:val="00943F02"/>
    <w:rsid w:val="00975EFE"/>
    <w:rsid w:val="00982C47"/>
    <w:rsid w:val="00983858"/>
    <w:rsid w:val="009846FC"/>
    <w:rsid w:val="00990149"/>
    <w:rsid w:val="009A5311"/>
    <w:rsid w:val="009A6B85"/>
    <w:rsid w:val="009A79C2"/>
    <w:rsid w:val="009B239D"/>
    <w:rsid w:val="009C5483"/>
    <w:rsid w:val="009C7F63"/>
    <w:rsid w:val="009E643E"/>
    <w:rsid w:val="009F5A33"/>
    <w:rsid w:val="00A00FAD"/>
    <w:rsid w:val="00A028D7"/>
    <w:rsid w:val="00A125E1"/>
    <w:rsid w:val="00A15FF9"/>
    <w:rsid w:val="00A17351"/>
    <w:rsid w:val="00A2027F"/>
    <w:rsid w:val="00A246C0"/>
    <w:rsid w:val="00A26AEF"/>
    <w:rsid w:val="00A276CF"/>
    <w:rsid w:val="00A33B8E"/>
    <w:rsid w:val="00A46B47"/>
    <w:rsid w:val="00A55DB8"/>
    <w:rsid w:val="00A60D7B"/>
    <w:rsid w:val="00A705AC"/>
    <w:rsid w:val="00A7241D"/>
    <w:rsid w:val="00A73746"/>
    <w:rsid w:val="00A73C5E"/>
    <w:rsid w:val="00A756E9"/>
    <w:rsid w:val="00A84EDE"/>
    <w:rsid w:val="00A9125E"/>
    <w:rsid w:val="00A9661B"/>
    <w:rsid w:val="00AA3C31"/>
    <w:rsid w:val="00AA60AE"/>
    <w:rsid w:val="00AA6885"/>
    <w:rsid w:val="00AB0694"/>
    <w:rsid w:val="00AB31D5"/>
    <w:rsid w:val="00AB3F52"/>
    <w:rsid w:val="00AB5451"/>
    <w:rsid w:val="00AC0C2D"/>
    <w:rsid w:val="00AC1576"/>
    <w:rsid w:val="00AC64B3"/>
    <w:rsid w:val="00AC6A1F"/>
    <w:rsid w:val="00AD1443"/>
    <w:rsid w:val="00AD21D3"/>
    <w:rsid w:val="00AD2F6F"/>
    <w:rsid w:val="00AD6F80"/>
    <w:rsid w:val="00AE18DD"/>
    <w:rsid w:val="00AF17C4"/>
    <w:rsid w:val="00AF17E6"/>
    <w:rsid w:val="00AF2549"/>
    <w:rsid w:val="00B02980"/>
    <w:rsid w:val="00B036E7"/>
    <w:rsid w:val="00B16E83"/>
    <w:rsid w:val="00B2106B"/>
    <w:rsid w:val="00B21D45"/>
    <w:rsid w:val="00B22E7A"/>
    <w:rsid w:val="00B27579"/>
    <w:rsid w:val="00B303D7"/>
    <w:rsid w:val="00B36D3F"/>
    <w:rsid w:val="00B370AF"/>
    <w:rsid w:val="00B469BC"/>
    <w:rsid w:val="00B47C43"/>
    <w:rsid w:val="00B57207"/>
    <w:rsid w:val="00B72976"/>
    <w:rsid w:val="00B84CA5"/>
    <w:rsid w:val="00B91DA0"/>
    <w:rsid w:val="00B9413E"/>
    <w:rsid w:val="00BA09C3"/>
    <w:rsid w:val="00BA4DAF"/>
    <w:rsid w:val="00BB00CA"/>
    <w:rsid w:val="00BB4073"/>
    <w:rsid w:val="00BB52BC"/>
    <w:rsid w:val="00BB697A"/>
    <w:rsid w:val="00BC4D3E"/>
    <w:rsid w:val="00BC5D36"/>
    <w:rsid w:val="00BE2886"/>
    <w:rsid w:val="00BE3A64"/>
    <w:rsid w:val="00BE57FC"/>
    <w:rsid w:val="00BF2E3F"/>
    <w:rsid w:val="00BF2F7A"/>
    <w:rsid w:val="00C07C66"/>
    <w:rsid w:val="00C33856"/>
    <w:rsid w:val="00C36A2E"/>
    <w:rsid w:val="00C36DD1"/>
    <w:rsid w:val="00C378CE"/>
    <w:rsid w:val="00C451C5"/>
    <w:rsid w:val="00C45636"/>
    <w:rsid w:val="00C5081F"/>
    <w:rsid w:val="00C53D28"/>
    <w:rsid w:val="00C558DB"/>
    <w:rsid w:val="00C82261"/>
    <w:rsid w:val="00C916EC"/>
    <w:rsid w:val="00C92A97"/>
    <w:rsid w:val="00CA5396"/>
    <w:rsid w:val="00CA5AEA"/>
    <w:rsid w:val="00CA68D7"/>
    <w:rsid w:val="00CB109F"/>
    <w:rsid w:val="00CB3087"/>
    <w:rsid w:val="00CC0F60"/>
    <w:rsid w:val="00CC27A1"/>
    <w:rsid w:val="00CD0796"/>
    <w:rsid w:val="00CD0BA6"/>
    <w:rsid w:val="00CD2272"/>
    <w:rsid w:val="00CE0A07"/>
    <w:rsid w:val="00CE6965"/>
    <w:rsid w:val="00CF020B"/>
    <w:rsid w:val="00CF1321"/>
    <w:rsid w:val="00D101E9"/>
    <w:rsid w:val="00D1027B"/>
    <w:rsid w:val="00D10F48"/>
    <w:rsid w:val="00D13E09"/>
    <w:rsid w:val="00D25890"/>
    <w:rsid w:val="00D326F4"/>
    <w:rsid w:val="00D37212"/>
    <w:rsid w:val="00D4210E"/>
    <w:rsid w:val="00D45E8D"/>
    <w:rsid w:val="00D46913"/>
    <w:rsid w:val="00D50924"/>
    <w:rsid w:val="00D50D54"/>
    <w:rsid w:val="00D51851"/>
    <w:rsid w:val="00D55C4B"/>
    <w:rsid w:val="00D564B6"/>
    <w:rsid w:val="00D61235"/>
    <w:rsid w:val="00D620D5"/>
    <w:rsid w:val="00D71761"/>
    <w:rsid w:val="00D73958"/>
    <w:rsid w:val="00D76FF3"/>
    <w:rsid w:val="00D77309"/>
    <w:rsid w:val="00D8076D"/>
    <w:rsid w:val="00D80A63"/>
    <w:rsid w:val="00D83EBD"/>
    <w:rsid w:val="00D8502D"/>
    <w:rsid w:val="00D86D37"/>
    <w:rsid w:val="00D87FC5"/>
    <w:rsid w:val="00D91443"/>
    <w:rsid w:val="00D9150E"/>
    <w:rsid w:val="00DB4FF5"/>
    <w:rsid w:val="00DC1F4E"/>
    <w:rsid w:val="00DC6356"/>
    <w:rsid w:val="00DD62DA"/>
    <w:rsid w:val="00DD6504"/>
    <w:rsid w:val="00DE1F75"/>
    <w:rsid w:val="00DE3CC8"/>
    <w:rsid w:val="00DE608D"/>
    <w:rsid w:val="00DF3309"/>
    <w:rsid w:val="00DF6E0C"/>
    <w:rsid w:val="00E013E9"/>
    <w:rsid w:val="00E04EE5"/>
    <w:rsid w:val="00E12290"/>
    <w:rsid w:val="00E14766"/>
    <w:rsid w:val="00E2118C"/>
    <w:rsid w:val="00E22AEE"/>
    <w:rsid w:val="00E25F12"/>
    <w:rsid w:val="00E267CB"/>
    <w:rsid w:val="00E341EC"/>
    <w:rsid w:val="00E347E0"/>
    <w:rsid w:val="00E6131E"/>
    <w:rsid w:val="00E76247"/>
    <w:rsid w:val="00E81F3F"/>
    <w:rsid w:val="00E94AF7"/>
    <w:rsid w:val="00EA364E"/>
    <w:rsid w:val="00EB1C05"/>
    <w:rsid w:val="00EB47D4"/>
    <w:rsid w:val="00EB5394"/>
    <w:rsid w:val="00EC450D"/>
    <w:rsid w:val="00EC4DCE"/>
    <w:rsid w:val="00EC6387"/>
    <w:rsid w:val="00ED7EBC"/>
    <w:rsid w:val="00EE1FA9"/>
    <w:rsid w:val="00EF2432"/>
    <w:rsid w:val="00F01953"/>
    <w:rsid w:val="00F02BCC"/>
    <w:rsid w:val="00F15E9F"/>
    <w:rsid w:val="00F23D8F"/>
    <w:rsid w:val="00F240D1"/>
    <w:rsid w:val="00F30E95"/>
    <w:rsid w:val="00F31B3C"/>
    <w:rsid w:val="00F32038"/>
    <w:rsid w:val="00F34FD4"/>
    <w:rsid w:val="00F36DD5"/>
    <w:rsid w:val="00F405ED"/>
    <w:rsid w:val="00F42F4F"/>
    <w:rsid w:val="00F47457"/>
    <w:rsid w:val="00F515D8"/>
    <w:rsid w:val="00F56491"/>
    <w:rsid w:val="00F71D60"/>
    <w:rsid w:val="00F7346D"/>
    <w:rsid w:val="00F75DDB"/>
    <w:rsid w:val="00F803BF"/>
    <w:rsid w:val="00F815B4"/>
    <w:rsid w:val="00F8172D"/>
    <w:rsid w:val="00F87578"/>
    <w:rsid w:val="00F91E6A"/>
    <w:rsid w:val="00F9486D"/>
    <w:rsid w:val="00F97D3B"/>
    <w:rsid w:val="00FA5181"/>
    <w:rsid w:val="00FA559E"/>
    <w:rsid w:val="00FB1EFC"/>
    <w:rsid w:val="00FC2FC7"/>
    <w:rsid w:val="00FC7310"/>
    <w:rsid w:val="00FD001D"/>
    <w:rsid w:val="00FD154F"/>
    <w:rsid w:val="00FE35CB"/>
    <w:rsid w:val="00FE5888"/>
    <w:rsid w:val="00FF04C7"/>
    <w:rsid w:val="00FF0AA7"/>
    <w:rsid w:val="00FF11ED"/>
    <w:rsid w:val="00FF2CDD"/>
    <w:rsid w:val="00FF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CDFD"/>
  <w15:docId w15:val="{123171AC-76E1-4926-85FA-1A878D9E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B8E"/>
    <w:pPr>
      <w:spacing w:after="0" w:line="240" w:lineRule="auto"/>
    </w:pPr>
  </w:style>
  <w:style w:type="paragraph" w:styleId="ListParagraph">
    <w:name w:val="List Paragraph"/>
    <w:basedOn w:val="Normal"/>
    <w:uiPriority w:val="34"/>
    <w:qFormat/>
    <w:rsid w:val="00CF1321"/>
    <w:pPr>
      <w:ind w:left="720"/>
      <w:contextualSpacing/>
    </w:pPr>
  </w:style>
  <w:style w:type="paragraph" w:styleId="BalloonText">
    <w:name w:val="Balloon Text"/>
    <w:basedOn w:val="Normal"/>
    <w:link w:val="BalloonTextChar"/>
    <w:uiPriority w:val="99"/>
    <w:semiHidden/>
    <w:unhideWhenUsed/>
    <w:rsid w:val="0082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A43"/>
    <w:rPr>
      <w:rFonts w:ascii="Tahoma" w:hAnsi="Tahoma" w:cs="Tahoma"/>
      <w:sz w:val="16"/>
      <w:szCs w:val="16"/>
    </w:rPr>
  </w:style>
  <w:style w:type="paragraph" w:styleId="Header">
    <w:name w:val="header"/>
    <w:basedOn w:val="Normal"/>
    <w:link w:val="HeaderChar"/>
    <w:uiPriority w:val="99"/>
    <w:unhideWhenUsed/>
    <w:rsid w:val="00CE0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A07"/>
  </w:style>
  <w:style w:type="paragraph" w:styleId="Footer">
    <w:name w:val="footer"/>
    <w:basedOn w:val="Normal"/>
    <w:link w:val="FooterChar"/>
    <w:uiPriority w:val="99"/>
    <w:unhideWhenUsed/>
    <w:rsid w:val="00CE0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A07"/>
  </w:style>
  <w:style w:type="character" w:styleId="FootnoteReference">
    <w:name w:val="footnote reference"/>
    <w:uiPriority w:val="99"/>
    <w:rsid w:val="00421D89"/>
  </w:style>
  <w:style w:type="paragraph" w:styleId="FootnoteText">
    <w:name w:val="footnote text"/>
    <w:basedOn w:val="Normal"/>
    <w:link w:val="FootnoteTextChar"/>
    <w:uiPriority w:val="99"/>
    <w:rsid w:val="00421D89"/>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21D89"/>
    <w:rPr>
      <w:rFonts w:ascii="Times New Roman" w:eastAsia="Times New Roman" w:hAnsi="Times New Roman" w:cs="Times New Roman"/>
      <w:sz w:val="20"/>
      <w:szCs w:val="20"/>
      <w:lang w:val="x-none" w:eastAsia="x-none"/>
    </w:rPr>
  </w:style>
  <w:style w:type="character" w:styleId="Hyperlink">
    <w:name w:val="Hyperlink"/>
    <w:uiPriority w:val="99"/>
    <w:rsid w:val="007825F1"/>
    <w:rPr>
      <w:color w:val="0000FF"/>
      <w:u w:val="single"/>
    </w:rPr>
  </w:style>
  <w:style w:type="paragraph" w:customStyle="1" w:styleId="faq-question">
    <w:name w:val="faq-question"/>
    <w:basedOn w:val="Normal"/>
    <w:rsid w:val="00E34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answer">
    <w:name w:val="faq-answer"/>
    <w:basedOn w:val="Normal"/>
    <w:rsid w:val="00E34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ABullets">
    <w:name w:val="AHA Bullets"/>
    <w:basedOn w:val="ListParagraph"/>
    <w:qFormat/>
    <w:rsid w:val="008350D1"/>
    <w:pPr>
      <w:numPr>
        <w:numId w:val="14"/>
      </w:numPr>
      <w:spacing w:line="240" w:lineRule="auto"/>
      <w:ind w:left="360"/>
      <w:outlineLvl w:val="0"/>
    </w:pPr>
    <w:rPr>
      <w:rFonts w:asciiTheme="majorHAnsi" w:hAnsiTheme="majorHAnsi"/>
      <w:szCs w:val="24"/>
    </w:rPr>
  </w:style>
  <w:style w:type="paragraph" w:customStyle="1" w:styleId="Default">
    <w:name w:val="Default"/>
    <w:rsid w:val="008350D1"/>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2171">
      <w:bodyDiv w:val="1"/>
      <w:marLeft w:val="0"/>
      <w:marRight w:val="0"/>
      <w:marTop w:val="0"/>
      <w:marBottom w:val="0"/>
      <w:divBdr>
        <w:top w:val="none" w:sz="0" w:space="0" w:color="auto"/>
        <w:left w:val="none" w:sz="0" w:space="0" w:color="auto"/>
        <w:bottom w:val="none" w:sz="0" w:space="0" w:color="auto"/>
        <w:right w:val="none" w:sz="0" w:space="0" w:color="auto"/>
      </w:divBdr>
    </w:div>
    <w:div w:id="15028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bn.org/FINAL_APRNCompact_8.12.20.pdf" TargetMode="External"/><Relationship Id="rId5" Type="http://schemas.openxmlformats.org/officeDocument/2006/relationships/webSettings" Target="webSettings.xml"/><Relationship Id="rId10" Type="http://schemas.openxmlformats.org/officeDocument/2006/relationships/hyperlink" Target="https://www.ncsbn.org/107.htm" TargetMode="External"/><Relationship Id="rId4" Type="http://schemas.openxmlformats.org/officeDocument/2006/relationships/settings" Target="settings.xml"/><Relationship Id="rId9" Type="http://schemas.openxmlformats.org/officeDocument/2006/relationships/hyperlink" Target="https://www.ncsbn.org/nurse-licensure-comp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FD75-6F7F-499A-B27E-DB61D3B0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Haebler</dc:creator>
  <cp:lastModifiedBy>Janet Haebler</cp:lastModifiedBy>
  <cp:revision>6</cp:revision>
  <cp:lastPrinted>2016-09-26T18:51:00Z</cp:lastPrinted>
  <dcterms:created xsi:type="dcterms:W3CDTF">2021-04-07T17:27:00Z</dcterms:created>
  <dcterms:modified xsi:type="dcterms:W3CDTF">2021-04-07T18:34:00Z</dcterms:modified>
</cp:coreProperties>
</file>