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5A275" w14:textId="0DA4585D" w:rsidR="00306574" w:rsidRDefault="00917DBB" w:rsidP="00306574">
      <w:r>
        <w:t>GMAC is seeking leadership positions for the 2021-2022 year.  Please consider nominating yourself for one of the positions below.  Elections will be held in April 2021.</w:t>
      </w:r>
    </w:p>
    <w:p w14:paraId="74DEA85F" w14:textId="77777777" w:rsidR="00917DBB" w:rsidRDefault="00917DBB" w:rsidP="00306574"/>
    <w:p w14:paraId="46963D64" w14:textId="77777777" w:rsidR="00306574" w:rsidRPr="00306574" w:rsidRDefault="00306574" w:rsidP="00306574">
      <w:pPr>
        <w:rPr>
          <w:b/>
          <w:bCs/>
        </w:rPr>
      </w:pPr>
      <w:r w:rsidRPr="00306574">
        <w:rPr>
          <w:b/>
          <w:bCs/>
        </w:rPr>
        <w:t>Open Positions:</w:t>
      </w:r>
    </w:p>
    <w:p w14:paraId="20A9897D"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President-elect</w:t>
      </w:r>
    </w:p>
    <w:p w14:paraId="230C53F5"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VP</w:t>
      </w:r>
    </w:p>
    <w:p w14:paraId="2AFDA5C9"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VP-elect</w:t>
      </w:r>
    </w:p>
    <w:p w14:paraId="5FCDEA4E"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Treasurer-elect</w:t>
      </w:r>
    </w:p>
    <w:p w14:paraId="79A2ADD1"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Secretary-elect</w:t>
      </w:r>
    </w:p>
    <w:p w14:paraId="70F311F3"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Membership/Outreach-elect</w:t>
      </w:r>
    </w:p>
    <w:p w14:paraId="38048E30"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Social media-elect</w:t>
      </w:r>
    </w:p>
    <w:p w14:paraId="21CFAB78" w14:textId="77777777" w:rsidR="00303566" w:rsidRPr="00303566" w:rsidRDefault="00303566" w:rsidP="00303566">
      <w:pPr>
        <w:numPr>
          <w:ilvl w:val="2"/>
          <w:numId w:val="4"/>
        </w:numPr>
        <w:rPr>
          <w:rFonts w:ascii="Arial" w:eastAsia="Times New Roman" w:hAnsi="Arial" w:cs="Arial"/>
          <w:sz w:val="20"/>
          <w:szCs w:val="20"/>
        </w:rPr>
      </w:pPr>
      <w:r w:rsidRPr="00303566">
        <w:rPr>
          <w:rFonts w:ascii="Arial" w:eastAsia="Times New Roman" w:hAnsi="Arial" w:cs="Arial"/>
          <w:sz w:val="20"/>
          <w:szCs w:val="20"/>
        </w:rPr>
        <w:t>Volunteers for education committee</w:t>
      </w:r>
    </w:p>
    <w:p w14:paraId="32EDC2C9" w14:textId="77777777" w:rsidR="00306574" w:rsidRDefault="00306574" w:rsidP="00306574"/>
    <w:p w14:paraId="66565DF4" w14:textId="77777777" w:rsidR="00306574" w:rsidRPr="00306574" w:rsidRDefault="00306574" w:rsidP="00306574">
      <w:pPr>
        <w:rPr>
          <w:b/>
          <w:bCs/>
          <w:u w:val="single"/>
        </w:rPr>
      </w:pPr>
      <w:r w:rsidRPr="00306574">
        <w:rPr>
          <w:b/>
          <w:bCs/>
          <w:u w:val="single"/>
        </w:rPr>
        <w:t>Time Commitment</w:t>
      </w:r>
    </w:p>
    <w:p w14:paraId="1A5F37AE" w14:textId="77777777" w:rsidR="00306574" w:rsidRPr="00306574" w:rsidRDefault="00306574" w:rsidP="00306574">
      <w:pPr>
        <w:rPr>
          <w:b/>
          <w:bCs/>
        </w:rPr>
      </w:pPr>
      <w:r w:rsidRPr="00306574">
        <w:rPr>
          <w:b/>
          <w:bCs/>
        </w:rPr>
        <w:t>Board Meetings</w:t>
      </w:r>
    </w:p>
    <w:p w14:paraId="51E7C01D" w14:textId="77777777" w:rsidR="00306574" w:rsidRDefault="00306574" w:rsidP="00306574">
      <w:r>
        <w:t>General board meetings gather 4-5 times each calendar year for 1-2 hours each session. Plan to spend additional time per your role fulfilling your duties and tasks assigned during the board meetings (see descriptions below).</w:t>
      </w:r>
    </w:p>
    <w:p w14:paraId="2EF7402C" w14:textId="77777777" w:rsidR="00306574" w:rsidRDefault="00306574" w:rsidP="00306574">
      <w:pPr>
        <w:rPr>
          <w:b/>
          <w:bCs/>
        </w:rPr>
      </w:pPr>
    </w:p>
    <w:p w14:paraId="42C1F153" w14:textId="5594225D" w:rsidR="00306574" w:rsidRPr="00306574" w:rsidRDefault="00306574" w:rsidP="00306574">
      <w:pPr>
        <w:rPr>
          <w:b/>
          <w:bCs/>
        </w:rPr>
      </w:pPr>
      <w:r w:rsidRPr="00306574">
        <w:rPr>
          <w:b/>
          <w:bCs/>
        </w:rPr>
        <w:t>Education Meetings</w:t>
      </w:r>
    </w:p>
    <w:p w14:paraId="2553E05C" w14:textId="77777777" w:rsidR="00306574" w:rsidRDefault="00306574" w:rsidP="00306574">
      <w:r>
        <w:t>GMAC hosts four educational meetings each year with speakers from various specialties, dinner, and networking time. Each session runs approximately from 1730-2100 (3.5 hours).</w:t>
      </w:r>
    </w:p>
    <w:p w14:paraId="1DD2EFC8" w14:textId="77777777" w:rsidR="00306574" w:rsidRDefault="00306574" w:rsidP="00306574"/>
    <w:p w14:paraId="404594A3" w14:textId="77777777" w:rsidR="00306574" w:rsidRPr="00306574" w:rsidRDefault="00306574" w:rsidP="00306574">
      <w:pPr>
        <w:rPr>
          <w:b/>
          <w:bCs/>
          <w:u w:val="single"/>
        </w:rPr>
      </w:pPr>
      <w:r w:rsidRPr="00306574">
        <w:rPr>
          <w:b/>
          <w:bCs/>
          <w:u w:val="single"/>
        </w:rPr>
        <w:t>Position Descriptions</w:t>
      </w:r>
    </w:p>
    <w:p w14:paraId="486407E8" w14:textId="77777777" w:rsidR="00306574" w:rsidRPr="00306574" w:rsidRDefault="00306574" w:rsidP="00306574">
      <w:pPr>
        <w:rPr>
          <w:b/>
          <w:bCs/>
        </w:rPr>
      </w:pPr>
      <w:r w:rsidRPr="00306574">
        <w:rPr>
          <w:b/>
          <w:bCs/>
        </w:rPr>
        <w:t xml:space="preserve">President </w:t>
      </w:r>
    </w:p>
    <w:p w14:paraId="40902F31" w14:textId="77777777" w:rsidR="00306574" w:rsidRDefault="00306574" w:rsidP="00306574">
      <w:r>
        <w:t>The President’s fundamental responsibility is to lead the board of directors in their governance of the chapter.  The President is accountable to oversee meetings of the board and chapter, develop the future goals and annual objectives for the chapter, formulate the annual budget, and ensure regular communication to the chapter regarding progress toward the annual objectives and the financial status of the chapter. This is a one-year commitment after serving in the elect position for one year prior.</w:t>
      </w:r>
    </w:p>
    <w:p w14:paraId="7E583DD7" w14:textId="77777777" w:rsidR="00306574" w:rsidRDefault="00306574" w:rsidP="00306574">
      <w:pPr>
        <w:rPr>
          <w:b/>
          <w:bCs/>
        </w:rPr>
      </w:pPr>
    </w:p>
    <w:p w14:paraId="766F3175" w14:textId="5E65B186" w:rsidR="00306574" w:rsidRPr="00306574" w:rsidRDefault="00306574" w:rsidP="00306574">
      <w:pPr>
        <w:rPr>
          <w:b/>
          <w:bCs/>
        </w:rPr>
      </w:pPr>
      <w:r w:rsidRPr="00306574">
        <w:rPr>
          <w:b/>
          <w:bCs/>
        </w:rPr>
        <w:t xml:space="preserve">President-Elect </w:t>
      </w:r>
    </w:p>
    <w:p w14:paraId="22C93A5C" w14:textId="77777777" w:rsidR="00306574" w:rsidRDefault="00306574" w:rsidP="00306574">
      <w:r>
        <w:t>The President-Elect is the member of the executive board who provides continuity of leadership of the chapter. During the president-elect year, he or she becomes familiar with the responsibilities of the president, in preparation for succession to the presidency at the term expiration or resignation. In addition, the president-elect is prepared to perform the duties of the president in their absence or inability to act.  This is a one-year commitment with the assumption you would move into the president position for an additional year.</w:t>
      </w:r>
    </w:p>
    <w:p w14:paraId="08CE4BFD" w14:textId="77777777" w:rsidR="00306574" w:rsidRDefault="00306574" w:rsidP="00306574"/>
    <w:p w14:paraId="1CD0A1C8" w14:textId="1A494AFB" w:rsidR="00306574" w:rsidRPr="00306574" w:rsidRDefault="00306574" w:rsidP="00306574">
      <w:pPr>
        <w:rPr>
          <w:b/>
          <w:bCs/>
        </w:rPr>
      </w:pPr>
      <w:r w:rsidRPr="00306574">
        <w:rPr>
          <w:b/>
          <w:bCs/>
        </w:rPr>
        <w:t xml:space="preserve">Vice President-Elect </w:t>
      </w:r>
    </w:p>
    <w:p w14:paraId="0ADB3EA4" w14:textId="77777777" w:rsidR="00306574" w:rsidRDefault="00306574" w:rsidP="00306574">
      <w:r>
        <w:t>The vice president-elect becomes familiar with the duties of the vice president so he or she may succeed the vice president at the expiration of his or her term or resignation. In addition, the vice president-elect performs the duties of the office of the VP in their absence or inability to act. The vice president-elect also works with the VP to coordinate educational programming for the chapter. This is a one-year commitment with the assumption you would move into the vice-president position for an additional year.</w:t>
      </w:r>
    </w:p>
    <w:p w14:paraId="2D2FE79C" w14:textId="77777777" w:rsidR="00306574" w:rsidRDefault="00306574" w:rsidP="00306574"/>
    <w:p w14:paraId="17FEC9E9" w14:textId="6D45E35A" w:rsidR="00306574" w:rsidRPr="00306574" w:rsidRDefault="00306574" w:rsidP="00306574">
      <w:pPr>
        <w:rPr>
          <w:b/>
          <w:bCs/>
        </w:rPr>
      </w:pPr>
      <w:r w:rsidRPr="00306574">
        <w:rPr>
          <w:b/>
          <w:bCs/>
        </w:rPr>
        <w:lastRenderedPageBreak/>
        <w:t xml:space="preserve">Treasurer </w:t>
      </w:r>
    </w:p>
    <w:p w14:paraId="2494A931" w14:textId="77777777" w:rsidR="00306574" w:rsidRDefault="00306574" w:rsidP="00306574">
      <w:r>
        <w:t>The Treasurer is responsible for the ongoing management, accounting, and reporting of the chapter’s finances. This includes developing the budget, ensuring reporting requirements to National are met and that the chapter finances are reported to the full membership on a regular basis. This is a one-year commitment after serving in the elect position for one year.</w:t>
      </w:r>
    </w:p>
    <w:p w14:paraId="090CE444" w14:textId="77777777" w:rsidR="00306574" w:rsidRDefault="00306574" w:rsidP="00306574"/>
    <w:p w14:paraId="762B8375" w14:textId="21D52583" w:rsidR="00306574" w:rsidRPr="00306574" w:rsidRDefault="00306574" w:rsidP="00306574">
      <w:pPr>
        <w:rPr>
          <w:b/>
          <w:bCs/>
        </w:rPr>
      </w:pPr>
      <w:r w:rsidRPr="00306574">
        <w:rPr>
          <w:b/>
          <w:bCs/>
        </w:rPr>
        <w:t xml:space="preserve">Treasurer-Elect </w:t>
      </w:r>
    </w:p>
    <w:p w14:paraId="7E5F045B" w14:textId="77777777" w:rsidR="00306574" w:rsidRDefault="00306574" w:rsidP="00306574">
      <w:r>
        <w:t>The treasurer-elect becomes familiar with the duties of the treasurer so he or she may succeed the treasurer at the expiration of his or her term or resignation. In addition, the treasurer-elect performs the duties of the office of the treasurer in the absence of the treasurer or their inability to act. This is a one-year commitment with the assumption you would move into the treasurer position for an additional year.</w:t>
      </w:r>
    </w:p>
    <w:p w14:paraId="139E4F29" w14:textId="77777777" w:rsidR="00306574" w:rsidRDefault="00306574" w:rsidP="00306574">
      <w:pPr>
        <w:rPr>
          <w:b/>
          <w:bCs/>
        </w:rPr>
      </w:pPr>
    </w:p>
    <w:p w14:paraId="1E3703C8" w14:textId="4E9DB7BB" w:rsidR="00306574" w:rsidRPr="00306574" w:rsidRDefault="00306574" w:rsidP="00306574">
      <w:pPr>
        <w:rPr>
          <w:b/>
          <w:bCs/>
        </w:rPr>
      </w:pPr>
      <w:r w:rsidRPr="00306574">
        <w:rPr>
          <w:b/>
          <w:bCs/>
        </w:rPr>
        <w:t>Secretary</w:t>
      </w:r>
    </w:p>
    <w:p w14:paraId="3F98D8B6" w14:textId="77777777" w:rsidR="00306574" w:rsidRDefault="00306574" w:rsidP="00306574">
      <w:r>
        <w:t>The secretary facilitates open communication between the chapter, executive board, committees, membership, and the community. The secretary adheres to the policies and procedures of the chapter and the AACN Board of Directors in all correspondence. In addition, the secretary provides continuity of chapter proceedings through record keeping of all official activities.  This is a two-year commitment.</w:t>
      </w:r>
    </w:p>
    <w:p w14:paraId="7DBF56D7" w14:textId="77777777" w:rsidR="00306574" w:rsidRPr="00306574" w:rsidRDefault="00306574" w:rsidP="00306574">
      <w:pPr>
        <w:rPr>
          <w:b/>
          <w:bCs/>
        </w:rPr>
      </w:pPr>
    </w:p>
    <w:p w14:paraId="65BE9BC7" w14:textId="199ED789" w:rsidR="00306574" w:rsidRPr="00306574" w:rsidRDefault="00306574" w:rsidP="00306574">
      <w:pPr>
        <w:rPr>
          <w:b/>
          <w:bCs/>
        </w:rPr>
      </w:pPr>
      <w:r w:rsidRPr="00306574">
        <w:rPr>
          <w:b/>
          <w:bCs/>
        </w:rPr>
        <w:t>Social Media</w:t>
      </w:r>
    </w:p>
    <w:p w14:paraId="5C6AFD14" w14:textId="30737F86" w:rsidR="00306574" w:rsidRDefault="00306574" w:rsidP="00306574">
      <w:r>
        <w:t>The board member in charge of social media functions as a liaison to members coordinate outreach programs and facilitate communication between the executive board and the members by organizing The Monitor, chapter website, and Facebook account. The social media liaison also communicates with hospitals, schools, vendors, and other professionals within the community. This is a one-year commitment and more than one person can share the responsibilities.</w:t>
      </w:r>
    </w:p>
    <w:p w14:paraId="59F0169D" w14:textId="77777777" w:rsidR="00306574" w:rsidRDefault="00306574" w:rsidP="00306574"/>
    <w:p w14:paraId="0F7BD5AA" w14:textId="77777777" w:rsidR="00306574" w:rsidRPr="00306574" w:rsidRDefault="00306574" w:rsidP="00306574">
      <w:pPr>
        <w:rPr>
          <w:b/>
          <w:bCs/>
        </w:rPr>
      </w:pPr>
      <w:r w:rsidRPr="00306574">
        <w:rPr>
          <w:b/>
          <w:bCs/>
        </w:rPr>
        <w:t>Education Committee</w:t>
      </w:r>
    </w:p>
    <w:p w14:paraId="1CC095BB" w14:textId="77777777" w:rsidR="00306574" w:rsidRDefault="00306574" w:rsidP="00306574">
      <w:r>
        <w:t>All GMAC members are welcome to join the education committee.  This is a great way to stay involved and develop leadership skills without being a board member.  The Education Committee Members work with the Vice President to coordinate high quality and relevant educational programming for chapter members.</w:t>
      </w:r>
    </w:p>
    <w:p w14:paraId="5190BC09" w14:textId="77777777" w:rsidR="00B716E8" w:rsidRDefault="00B716E8"/>
    <w:sectPr w:rsidR="00B7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B4C"/>
    <w:multiLevelType w:val="multilevel"/>
    <w:tmpl w:val="EB2A39E6"/>
    <w:lvl w:ilvl="0">
      <w:start w:val="1"/>
      <w:numFmt w:val="bullet"/>
      <w:lvlText w:val=""/>
      <w:lvlJc w:val="left"/>
      <w:pPr>
        <w:ind w:left="216" w:hanging="216"/>
      </w:pPr>
      <w:rPr>
        <w:rFonts w:ascii="Symbol" w:hAnsi="Symbol" w:hint="default"/>
        <w:sz w:val="16"/>
      </w:rPr>
    </w:lvl>
    <w:lvl w:ilvl="1">
      <w:start w:val="1"/>
      <w:numFmt w:val="bullet"/>
      <w:lvlText w:val="o"/>
      <w:lvlJc w:val="left"/>
      <w:pPr>
        <w:ind w:left="432" w:hanging="216"/>
      </w:pPr>
      <w:rPr>
        <w:rFonts w:ascii="Courier New" w:hAnsi="Courier New" w:hint="default"/>
        <w:sz w:val="16"/>
      </w:rPr>
    </w:lvl>
    <w:lvl w:ilvl="2">
      <w:start w:val="1"/>
      <w:numFmt w:val="bullet"/>
      <w:lvlText w:val=""/>
      <w:lvlJc w:val="left"/>
      <w:pPr>
        <w:ind w:left="648" w:hanging="216"/>
      </w:pPr>
      <w:rPr>
        <w:rFonts w:ascii="Wingdings" w:hAnsi="Wingdings" w:hint="default"/>
        <w:sz w:val="16"/>
      </w:rPr>
    </w:lvl>
    <w:lvl w:ilvl="3">
      <w:start w:val="1"/>
      <w:numFmt w:val="bullet"/>
      <w:lvlText w:val="­"/>
      <w:lvlJc w:val="left"/>
      <w:pPr>
        <w:ind w:left="864" w:hanging="216"/>
      </w:pPr>
      <w:rPr>
        <w:rFonts w:ascii="Courier New" w:hAnsi="Courier New" w:hint="default"/>
        <w:sz w:val="16"/>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1" w15:restartNumberingAfterBreak="0">
    <w:nsid w:val="364C3406"/>
    <w:multiLevelType w:val="hybridMultilevel"/>
    <w:tmpl w:val="2C9E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1047D"/>
    <w:multiLevelType w:val="hybridMultilevel"/>
    <w:tmpl w:val="A2EA7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62488C"/>
    <w:multiLevelType w:val="multilevel"/>
    <w:tmpl w:val="04B4DD12"/>
    <w:styleLink w:val="Style1"/>
    <w:lvl w:ilvl="0">
      <w:start w:val="1"/>
      <w:numFmt w:val="bullet"/>
      <w:lvlText w:val=""/>
      <w:lvlJc w:val="left"/>
      <w:pPr>
        <w:ind w:left="360" w:hanging="360"/>
      </w:pPr>
      <w:rPr>
        <w:rFonts w:ascii="Symbol" w:hAnsi="Symbol" w:hint="default"/>
        <w:sz w:val="16"/>
      </w:rPr>
    </w:lvl>
    <w:lvl w:ilvl="1">
      <w:start w:val="1"/>
      <w:numFmt w:val="bullet"/>
      <w:lvlText w:val="o"/>
      <w:lvlJc w:val="left"/>
      <w:pPr>
        <w:ind w:left="720" w:hanging="360"/>
      </w:pPr>
      <w:rPr>
        <w:rFonts w:ascii="Courier New" w:hAnsi="Courier New" w:hint="default"/>
        <w:sz w:val="16"/>
      </w:rPr>
    </w:lvl>
    <w:lvl w:ilvl="2">
      <w:start w:val="1"/>
      <w:numFmt w:val="bullet"/>
      <w:lvlText w:val=""/>
      <w:lvlJc w:val="left"/>
      <w:pPr>
        <w:ind w:left="1080" w:hanging="360"/>
      </w:pPr>
      <w:rPr>
        <w:rFonts w:ascii="Wingdings" w:hAnsi="Wingdings" w:hint="default"/>
        <w:sz w:val="16"/>
      </w:rPr>
    </w:lvl>
    <w:lvl w:ilvl="3">
      <w:start w:val="1"/>
      <w:numFmt w:val="bullet"/>
      <w:lvlText w:val="­"/>
      <w:lvlJc w:val="left"/>
      <w:pPr>
        <w:ind w:left="1440" w:hanging="360"/>
      </w:pPr>
      <w:rPr>
        <w:rFonts w:ascii="Courier New" w:hAnsi="Courier New" w:hint="default"/>
        <w:sz w:val="16"/>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74"/>
    <w:rsid w:val="00303566"/>
    <w:rsid w:val="00306574"/>
    <w:rsid w:val="004A3E8C"/>
    <w:rsid w:val="007704B4"/>
    <w:rsid w:val="00805BE8"/>
    <w:rsid w:val="00917DBB"/>
    <w:rsid w:val="00B7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40D3"/>
  <w15:chartTrackingRefBased/>
  <w15:docId w15:val="{8BC6EA74-88CB-42B5-9679-D26F1457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704B4"/>
    <w:pPr>
      <w:numPr>
        <w:numId w:val="2"/>
      </w:numPr>
    </w:pPr>
  </w:style>
  <w:style w:type="paragraph" w:styleId="ListParagraph">
    <w:name w:val="List Paragraph"/>
    <w:basedOn w:val="Normal"/>
    <w:uiPriority w:val="34"/>
    <w:qFormat/>
    <w:rsid w:val="0030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Eleanor Stewart</dc:creator>
  <cp:keywords/>
  <dc:description/>
  <cp:lastModifiedBy>Patrick McNally</cp:lastModifiedBy>
  <cp:revision>3</cp:revision>
  <dcterms:created xsi:type="dcterms:W3CDTF">2021-01-24T13:28:00Z</dcterms:created>
  <dcterms:modified xsi:type="dcterms:W3CDTF">2021-01-24T13:35:00Z</dcterms:modified>
</cp:coreProperties>
</file>