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jc w:val="center"/>
        <w:tblCellMar>
          <w:left w:w="0" w:type="dxa"/>
          <w:right w:w="0" w:type="dxa"/>
        </w:tblCellMar>
        <w:tblLook w:val="04A0" w:firstRow="1" w:lastRow="0" w:firstColumn="1" w:lastColumn="0" w:noHBand="0" w:noVBand="1"/>
      </w:tblPr>
      <w:tblGrid>
        <w:gridCol w:w="9450"/>
      </w:tblGrid>
      <w:tr w:rsidR="00EF5020" w:rsidTr="00EF5020">
        <w:trPr>
          <w:jc w:val="center"/>
        </w:trPr>
        <w:tc>
          <w:tcPr>
            <w:tcW w:w="0" w:type="auto"/>
            <w:tcMar>
              <w:top w:w="225" w:type="dxa"/>
              <w:left w:w="75" w:type="dxa"/>
              <w:bottom w:w="225" w:type="dxa"/>
              <w:right w:w="75" w:type="dxa"/>
            </w:tcMar>
            <w:hideMark/>
          </w:tcPr>
          <w:tbl>
            <w:tblPr>
              <w:tblW w:w="5000" w:type="pct"/>
              <w:jc w:val="center"/>
              <w:tblCellMar>
                <w:left w:w="0" w:type="dxa"/>
                <w:right w:w="0" w:type="dxa"/>
              </w:tblCellMar>
              <w:tblLook w:val="04A0" w:firstRow="1" w:lastRow="0" w:firstColumn="1" w:lastColumn="0" w:noHBand="0" w:noVBand="1"/>
            </w:tblPr>
            <w:tblGrid>
              <w:gridCol w:w="9300"/>
            </w:tblGrid>
            <w:tr w:rsidR="00EF5020">
              <w:trPr>
                <w:jc w:val="center"/>
              </w:trPr>
              <w:tc>
                <w:tcPr>
                  <w:tcW w:w="0" w:type="auto"/>
                  <w:shd w:val="clear" w:color="auto" w:fill="000000"/>
                  <w:tcMar>
                    <w:top w:w="15" w:type="dxa"/>
                    <w:left w:w="15" w:type="dxa"/>
                    <w:bottom w:w="15" w:type="dxa"/>
                    <w:right w:w="15" w:type="dxa"/>
                  </w:tcMar>
                  <w:hideMark/>
                </w:tcPr>
                <w:tbl>
                  <w:tblPr>
                    <w:tblW w:w="5000" w:type="pct"/>
                    <w:jc w:val="center"/>
                    <w:shd w:val="clear" w:color="auto" w:fill="000000"/>
                    <w:tblCellMar>
                      <w:left w:w="0" w:type="dxa"/>
                      <w:right w:w="0" w:type="dxa"/>
                    </w:tblCellMar>
                    <w:tblLook w:val="04A0" w:firstRow="1" w:lastRow="0" w:firstColumn="1" w:lastColumn="0" w:noHBand="0" w:noVBand="1"/>
                  </w:tblPr>
                  <w:tblGrid>
                    <w:gridCol w:w="9270"/>
                  </w:tblGrid>
                  <w:tr w:rsidR="00EF5020">
                    <w:trPr>
                      <w:jc w:val="center"/>
                    </w:trPr>
                    <w:tc>
                      <w:tcPr>
                        <w:tcW w:w="0" w:type="auto"/>
                        <w:shd w:val="clear" w:color="auto" w:fill="151611"/>
                      </w:tcPr>
                      <w:tbl>
                        <w:tblPr>
                          <w:tblW w:w="5000" w:type="pct"/>
                          <w:jc w:val="center"/>
                          <w:tblCellMar>
                            <w:left w:w="0" w:type="dxa"/>
                            <w:right w:w="0" w:type="dxa"/>
                          </w:tblCellMar>
                          <w:tblLook w:val="04A0" w:firstRow="1" w:lastRow="0" w:firstColumn="1" w:lastColumn="0" w:noHBand="0" w:noVBand="1"/>
                        </w:tblPr>
                        <w:tblGrid>
                          <w:gridCol w:w="9270"/>
                        </w:tblGrid>
                        <w:tr w:rsidR="00EF5020">
                          <w:trPr>
                            <w:jc w:val="center"/>
                          </w:trPr>
                          <w:tc>
                            <w:tcPr>
                              <w:tcW w:w="5000" w:type="pct"/>
                              <w:shd w:val="clear" w:color="auto" w:fill="000000"/>
                              <w:hideMark/>
                            </w:tcPr>
                            <w:tbl>
                              <w:tblPr>
                                <w:tblW w:w="5000" w:type="pct"/>
                                <w:tblCellMar>
                                  <w:left w:w="0" w:type="dxa"/>
                                  <w:right w:w="0" w:type="dxa"/>
                                </w:tblCellMar>
                                <w:tblLook w:val="04A0" w:firstRow="1" w:lastRow="0" w:firstColumn="1" w:lastColumn="0" w:noHBand="0" w:noVBand="1"/>
                              </w:tblPr>
                              <w:tblGrid>
                                <w:gridCol w:w="9270"/>
                              </w:tblGrid>
                              <w:tr w:rsidR="00EF5020">
                                <w:tc>
                                  <w:tcPr>
                                    <w:tcW w:w="0" w:type="auto"/>
                                    <w:hideMark/>
                                  </w:tcPr>
                                  <w:tbl>
                                    <w:tblPr>
                                      <w:tblW w:w="5000" w:type="pct"/>
                                      <w:jc w:val="center"/>
                                      <w:tblCellMar>
                                        <w:left w:w="0" w:type="dxa"/>
                                        <w:right w:w="0" w:type="dxa"/>
                                      </w:tblCellMar>
                                      <w:tblLook w:val="04A0" w:firstRow="1" w:lastRow="0" w:firstColumn="1" w:lastColumn="0" w:noHBand="0" w:noVBand="1"/>
                                    </w:tblPr>
                                    <w:tblGrid>
                                      <w:gridCol w:w="9270"/>
                                    </w:tblGrid>
                                    <w:tr w:rsidR="00EF5020">
                                      <w:trPr>
                                        <w:trHeight w:val="15"/>
                                        <w:jc w:val="center"/>
                                      </w:trPr>
                                      <w:tc>
                                        <w:tcPr>
                                          <w:tcW w:w="5000" w:type="pct"/>
                                          <w:tcMar>
                                            <w:top w:w="0" w:type="dxa"/>
                                            <w:left w:w="0" w:type="dxa"/>
                                            <w:bottom w:w="150" w:type="dxa"/>
                                            <w:right w:w="0" w:type="dxa"/>
                                          </w:tcMar>
                                          <w:hideMark/>
                                        </w:tcPr>
                                        <w:p w:rsidR="00EF5020" w:rsidRDefault="00EF5020">
                                          <w:pPr>
                                            <w:spacing w:line="15" w:lineRule="atLeast"/>
                                            <w:jc w:val="center"/>
                                            <w:rPr>
                                              <w:rFonts w:eastAsia="Times New Roman"/>
                                            </w:rPr>
                                          </w:pPr>
                                        </w:p>
                                      </w:tc>
                                    </w:tr>
                                  </w:tbl>
                                  <w:p w:rsidR="00EF5020" w:rsidRDefault="00EF5020">
                                    <w:pPr>
                                      <w:jc w:val="center"/>
                                      <w:rPr>
                                        <w:rFonts w:eastAsia="Times New Roman"/>
                                        <w:sz w:val="20"/>
                                        <w:szCs w:val="20"/>
                                      </w:rPr>
                                    </w:pPr>
                                  </w:p>
                                </w:tc>
                              </w:tr>
                            </w:tbl>
                            <w:p w:rsidR="00EF5020" w:rsidRDefault="00EF5020">
                              <w:pPr>
                                <w:rPr>
                                  <w:rFonts w:eastAsia="Times New Roman"/>
                                  <w:sz w:val="20"/>
                                  <w:szCs w:val="20"/>
                                </w:rPr>
                              </w:pPr>
                            </w:p>
                          </w:tc>
                        </w:tr>
                      </w:tbl>
                      <w:p w:rsidR="00EF5020" w:rsidRDefault="00EF5020">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270"/>
                        </w:tblGrid>
                        <w:tr w:rsidR="00EF5020">
                          <w:trPr>
                            <w:jc w:val="center"/>
                          </w:trPr>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270"/>
                              </w:tblGrid>
                              <w:tr w:rsidR="00EF5020">
                                <w:tc>
                                  <w:tcPr>
                                    <w:tcW w:w="0" w:type="auto"/>
                                    <w:tcMar>
                                      <w:top w:w="150" w:type="dxa"/>
                                      <w:left w:w="0" w:type="dxa"/>
                                      <w:bottom w:w="150" w:type="dxa"/>
                                      <w:right w:w="0" w:type="dxa"/>
                                    </w:tcMar>
                                    <w:hideMark/>
                                  </w:tcPr>
                                  <w:p w:rsidR="00EF5020" w:rsidRDefault="00EF5020">
                                    <w:pPr>
                                      <w:jc w:val="center"/>
                                      <w:rPr>
                                        <w:rFonts w:eastAsia="Times New Roman"/>
                                      </w:rPr>
                                    </w:pPr>
                                  </w:p>
                                </w:tc>
                              </w:tr>
                            </w:tbl>
                            <w:p w:rsidR="00EF5020" w:rsidRDefault="00EF5020">
                              <w:pPr>
                                <w:rPr>
                                  <w:rFonts w:eastAsia="Times New Roman"/>
                                  <w:sz w:val="20"/>
                                  <w:szCs w:val="20"/>
                                </w:rPr>
                              </w:pPr>
                            </w:p>
                          </w:tc>
                        </w:tr>
                      </w:tbl>
                      <w:p w:rsidR="00EF5020" w:rsidRDefault="00EF5020">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270"/>
                        </w:tblGrid>
                        <w:tr w:rsidR="00EF5020">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270"/>
                              </w:tblGrid>
                              <w:tr w:rsidR="00EF5020">
                                <w:tc>
                                  <w:tcPr>
                                    <w:tcW w:w="0" w:type="auto"/>
                                    <w:hideMark/>
                                  </w:tcPr>
                                  <w:p w:rsidR="00EF5020" w:rsidRDefault="00EF5020">
                                    <w:pPr>
                                      <w:jc w:val="center"/>
                                      <w:rPr>
                                        <w:rFonts w:eastAsia="Times New Roman"/>
                                      </w:rPr>
                                    </w:pPr>
                                  </w:p>
                                </w:tc>
                              </w:tr>
                            </w:tbl>
                            <w:p w:rsidR="00EF5020" w:rsidRDefault="00EF5020">
                              <w:pPr>
                                <w:rPr>
                                  <w:rFonts w:eastAsia="Times New Roman"/>
                                  <w:sz w:val="20"/>
                                  <w:szCs w:val="20"/>
                                </w:rPr>
                              </w:pPr>
                            </w:p>
                          </w:tc>
                        </w:tr>
                      </w:tbl>
                      <w:p w:rsidR="00EF5020" w:rsidRDefault="00EF5020">
                        <w:pPr>
                          <w:jc w:val="center"/>
                          <w:rPr>
                            <w:rFonts w:eastAsia="Times New Roman"/>
                            <w:vanish/>
                          </w:rPr>
                        </w:pPr>
                      </w:p>
                      <w:tbl>
                        <w:tblPr>
                          <w:tblW w:w="9270" w:type="dxa"/>
                          <w:jc w:val="center"/>
                          <w:tblCellMar>
                            <w:left w:w="0" w:type="dxa"/>
                            <w:right w:w="0" w:type="dxa"/>
                          </w:tblCellMar>
                          <w:tblLook w:val="04A0" w:firstRow="1" w:lastRow="0" w:firstColumn="1" w:lastColumn="0" w:noHBand="0" w:noVBand="1"/>
                        </w:tblPr>
                        <w:tblGrid>
                          <w:gridCol w:w="5849"/>
                          <w:gridCol w:w="3421"/>
                        </w:tblGrid>
                        <w:tr w:rsidR="00EF5020" w:rsidTr="00EF5020">
                          <w:trPr>
                            <w:jc w:val="center"/>
                          </w:trPr>
                          <w:tc>
                            <w:tcPr>
                              <w:tcW w:w="3155" w:type="pct"/>
                              <w:shd w:val="clear" w:color="auto" w:fill="EFE590"/>
                              <w:hideMark/>
                            </w:tcPr>
                            <w:tbl>
                              <w:tblPr>
                                <w:tblW w:w="5000" w:type="pct"/>
                                <w:tblCellMar>
                                  <w:left w:w="0" w:type="dxa"/>
                                  <w:right w:w="0" w:type="dxa"/>
                                </w:tblCellMar>
                                <w:tblLook w:val="04A0" w:firstRow="1" w:lastRow="0" w:firstColumn="1" w:lastColumn="0" w:noHBand="0" w:noVBand="1"/>
                              </w:tblPr>
                              <w:tblGrid>
                                <w:gridCol w:w="5849"/>
                              </w:tblGrid>
                              <w:tr w:rsidR="00EF5020">
                                <w:tc>
                                  <w:tcPr>
                                    <w:tcW w:w="0" w:type="auto"/>
                                    <w:tcMar>
                                      <w:top w:w="150" w:type="dxa"/>
                                      <w:left w:w="300" w:type="dxa"/>
                                      <w:bottom w:w="150" w:type="dxa"/>
                                      <w:right w:w="150" w:type="dxa"/>
                                    </w:tcMar>
                                  </w:tcPr>
                                  <w:p w:rsidR="00EF5020" w:rsidRDefault="00EF5020">
                                    <w:pPr>
                                      <w:rPr>
                                        <w:rFonts w:ascii="Arial" w:eastAsia="Times New Roman" w:hAnsi="Arial" w:cs="Arial"/>
                                        <w:color w:val="333333"/>
                                        <w:sz w:val="21"/>
                                        <w:szCs w:val="21"/>
                                      </w:rPr>
                                    </w:pPr>
                                    <w:r>
                                      <w:rPr>
                                        <w:rFonts w:ascii="Arial" w:eastAsia="Times New Roman" w:hAnsi="Arial" w:cs="Arial"/>
                                        <w:b/>
                                        <w:bCs/>
                                        <w:i/>
                                        <w:iCs/>
                                        <w:color w:val="3E8C55"/>
                                        <w:sz w:val="27"/>
                                        <w:szCs w:val="27"/>
                                      </w:rPr>
                                      <w:t>Dealing with the Unknown: Risks Associated with Adulterants of Illicit Substances</w:t>
                                    </w:r>
                                  </w:p>
                                  <w:p w:rsidR="00EF5020" w:rsidRDefault="00EF5020">
                                    <w:pPr>
                                      <w:rPr>
                                        <w:rFonts w:ascii="Arial" w:eastAsia="Times New Roman" w:hAnsi="Arial" w:cs="Arial"/>
                                        <w:color w:val="333333"/>
                                        <w:sz w:val="21"/>
                                        <w:szCs w:val="21"/>
                                      </w:rPr>
                                    </w:pPr>
                                    <w:r>
                                      <w:rPr>
                                        <w:rFonts w:ascii="Arial" w:eastAsia="Times New Roman" w:hAnsi="Arial" w:cs="Arial"/>
                                        <w:b/>
                                        <w:bCs/>
                                        <w:color w:val="000000"/>
                                        <w:sz w:val="21"/>
                                        <w:szCs w:val="21"/>
                                      </w:rPr>
                                      <w:t xml:space="preserve">By Kristen C. Lee, </w:t>
                                    </w:r>
                                    <w:proofErr w:type="spellStart"/>
                                    <w:r>
                                      <w:rPr>
                                        <w:rFonts w:ascii="Arial" w:eastAsia="Times New Roman" w:hAnsi="Arial" w:cs="Arial"/>
                                        <w:b/>
                                        <w:bCs/>
                                        <w:color w:val="000000"/>
                                        <w:sz w:val="21"/>
                                        <w:szCs w:val="21"/>
                                      </w:rPr>
                                      <w:t>PharmD</w:t>
                                    </w:r>
                                    <w:proofErr w:type="spellEnd"/>
                                    <w:r>
                                      <w:rPr>
                                        <w:rFonts w:ascii="Arial" w:eastAsia="Times New Roman" w:hAnsi="Arial" w:cs="Arial"/>
                                        <w:b/>
                                        <w:bCs/>
                                        <w:color w:val="000000"/>
                                        <w:sz w:val="21"/>
                                        <w:szCs w:val="21"/>
                                      </w:rPr>
                                      <w:t>, BCPS</w:t>
                                    </w:r>
                                    <w:r>
                                      <w:rPr>
                                        <w:rFonts w:ascii="Arial" w:eastAsia="Times New Roman" w:hAnsi="Arial" w:cs="Arial"/>
                                        <w:color w:val="333333"/>
                                        <w:sz w:val="21"/>
                                        <w:szCs w:val="21"/>
                                      </w:rPr>
                                      <w:t xml:space="preserve"> </w:t>
                                    </w:r>
                                  </w:p>
                                  <w:p w:rsidR="00EF5020" w:rsidRDefault="00EF5020">
                                    <w:pPr>
                                      <w:rPr>
                                        <w:rFonts w:ascii="Arial" w:eastAsia="Times New Roman" w:hAnsi="Arial" w:cs="Arial"/>
                                        <w:color w:val="333333"/>
                                        <w:sz w:val="21"/>
                                        <w:szCs w:val="21"/>
                                      </w:rPr>
                                    </w:pPr>
                                    <w:r>
                                      <w:rPr>
                                        <w:rFonts w:ascii="Arial" w:eastAsia="Times New Roman" w:hAnsi="Arial" w:cs="Arial"/>
                                        <w:color w:val="000000"/>
                                        <w:sz w:val="21"/>
                                        <w:szCs w:val="21"/>
                                      </w:rPr>
                                      <w:t>1.0 CME | 1-hour webinar</w:t>
                                    </w:r>
                                  </w:p>
                                  <w:p w:rsidR="00EF5020" w:rsidRDefault="00EF5020">
                                    <w:pPr>
                                      <w:rPr>
                                        <w:rFonts w:ascii="Arial" w:eastAsia="Times New Roman" w:hAnsi="Arial" w:cs="Arial"/>
                                        <w:color w:val="333333"/>
                                        <w:sz w:val="21"/>
                                        <w:szCs w:val="21"/>
                                      </w:rPr>
                                    </w:pPr>
                                  </w:p>
                                  <w:p w:rsidR="00EF5020" w:rsidRDefault="00EF5020">
                                    <w:pPr>
                                      <w:rPr>
                                        <w:rFonts w:ascii="Arial" w:eastAsia="Times New Roman" w:hAnsi="Arial" w:cs="Arial"/>
                                        <w:color w:val="333333"/>
                                        <w:sz w:val="21"/>
                                        <w:szCs w:val="21"/>
                                      </w:rPr>
                                    </w:pPr>
                                    <w:r>
                                      <w:rPr>
                                        <w:rFonts w:ascii="Arial" w:eastAsia="Times New Roman" w:hAnsi="Arial" w:cs="Arial"/>
                                        <w:b/>
                                        <w:bCs/>
                                        <w:color w:val="000000"/>
                                        <w:sz w:val="21"/>
                                        <w:szCs w:val="21"/>
                                        <w:u w:val="single"/>
                                      </w:rPr>
                                      <w:t>Thursday, April 11, 2019 at 1:00 pm EST</w:t>
                                    </w:r>
                                  </w:p>
                                </w:tc>
                              </w:tr>
                            </w:tbl>
                            <w:p w:rsidR="00EF5020" w:rsidRDefault="00EF5020">
                              <w:pPr>
                                <w:rPr>
                                  <w:rFonts w:eastAsia="Times New Roman"/>
                                  <w:sz w:val="20"/>
                                  <w:szCs w:val="20"/>
                                </w:rPr>
                              </w:pPr>
                            </w:p>
                          </w:tc>
                          <w:tc>
                            <w:tcPr>
                              <w:tcW w:w="1845" w:type="pct"/>
                              <w:shd w:val="clear" w:color="auto" w:fill="EFE590"/>
                              <w:hideMark/>
                            </w:tcPr>
                            <w:tbl>
                              <w:tblPr>
                                <w:tblW w:w="5000" w:type="pct"/>
                                <w:tblCellMar>
                                  <w:left w:w="0" w:type="dxa"/>
                                  <w:right w:w="0" w:type="dxa"/>
                                </w:tblCellMar>
                                <w:tblLook w:val="04A0" w:firstRow="1" w:lastRow="0" w:firstColumn="1" w:lastColumn="0" w:noHBand="0" w:noVBand="1"/>
                              </w:tblPr>
                              <w:tblGrid>
                                <w:gridCol w:w="3421"/>
                              </w:tblGrid>
                              <w:tr w:rsidR="00EF5020">
                                <w:tc>
                                  <w:tcPr>
                                    <w:tcW w:w="0" w:type="auto"/>
                                    <w:hideMark/>
                                  </w:tcPr>
                                  <w:tbl>
                                    <w:tblPr>
                                      <w:tblW w:w="5000" w:type="pct"/>
                                      <w:jc w:val="center"/>
                                      <w:tblCellMar>
                                        <w:left w:w="0" w:type="dxa"/>
                                        <w:right w:w="0" w:type="dxa"/>
                                      </w:tblCellMar>
                                      <w:tblLook w:val="04A0" w:firstRow="1" w:lastRow="0" w:firstColumn="1" w:lastColumn="0" w:noHBand="0" w:noVBand="1"/>
                                    </w:tblPr>
                                    <w:tblGrid>
                                      <w:gridCol w:w="3421"/>
                                    </w:tblGrid>
                                    <w:tr w:rsidR="00EF5020">
                                      <w:trPr>
                                        <w:trHeight w:val="15"/>
                                        <w:jc w:val="center"/>
                                      </w:trPr>
                                      <w:tc>
                                        <w:tcPr>
                                          <w:tcW w:w="5000" w:type="pct"/>
                                          <w:tcMar>
                                            <w:top w:w="0" w:type="dxa"/>
                                            <w:left w:w="0" w:type="dxa"/>
                                            <w:bottom w:w="450" w:type="dxa"/>
                                            <w:right w:w="0" w:type="dxa"/>
                                          </w:tcMar>
                                          <w:hideMark/>
                                        </w:tcPr>
                                        <w:p w:rsidR="00EF5020" w:rsidRDefault="00EF5020">
                                          <w:pPr>
                                            <w:spacing w:line="15" w:lineRule="atLeast"/>
                                            <w:jc w:val="center"/>
                                            <w:rPr>
                                              <w:rFonts w:eastAsia="Times New Roman"/>
                                            </w:rPr>
                                          </w:pPr>
                                        </w:p>
                                      </w:tc>
                                    </w:tr>
                                  </w:tbl>
                                  <w:p w:rsidR="00EF5020" w:rsidRDefault="00EF5020">
                                    <w:pPr>
                                      <w:jc w:val="center"/>
                                      <w:rPr>
                                        <w:rFonts w:eastAsia="Times New Roman"/>
                                        <w:sz w:val="20"/>
                                        <w:szCs w:val="20"/>
                                      </w:rPr>
                                    </w:pPr>
                                  </w:p>
                                </w:tc>
                              </w:tr>
                              <w:tr w:rsidR="00EF5020">
                                <w:tc>
                                  <w:tcPr>
                                    <w:tcW w:w="0" w:type="auto"/>
                                    <w:tcMar>
                                      <w:top w:w="150" w:type="dxa"/>
                                      <w:left w:w="150" w:type="dxa"/>
                                      <w:bottom w:w="150" w:type="dxa"/>
                                      <w:right w:w="300" w:type="dxa"/>
                                    </w:tcMar>
                                    <w:vAlign w:val="center"/>
                                    <w:hideMark/>
                                  </w:tcPr>
                                  <w:tbl>
                                    <w:tblPr>
                                      <w:tblW w:w="5000" w:type="pct"/>
                                      <w:tblLook w:val="04A0" w:firstRow="1" w:lastRow="0" w:firstColumn="1" w:lastColumn="0" w:noHBand="0" w:noVBand="1"/>
                                    </w:tblPr>
                                    <w:tblGrid>
                                      <w:gridCol w:w="2971"/>
                                    </w:tblGrid>
                                    <w:tr w:rsidR="00EF5020">
                                      <w:tc>
                                        <w:tcPr>
                                          <w:tcW w:w="0" w:type="auto"/>
                                          <w:tcMar>
                                            <w:top w:w="0" w:type="dxa"/>
                                            <w:left w:w="0" w:type="dxa"/>
                                            <w:bottom w:w="0" w:type="dxa"/>
                                            <w:right w:w="0" w:type="dxa"/>
                                          </w:tcMar>
                                          <w:hideMark/>
                                        </w:tcPr>
                                        <w:tbl>
                                          <w:tblPr>
                                            <w:tblW w:w="0" w:type="auto"/>
                                            <w:jc w:val="center"/>
                                            <w:shd w:val="clear" w:color="auto" w:fill="3E8C55"/>
                                            <w:tblCellMar>
                                              <w:left w:w="0" w:type="dxa"/>
                                              <w:right w:w="0" w:type="dxa"/>
                                            </w:tblCellMar>
                                            <w:tblLook w:val="04A0" w:firstRow="1" w:lastRow="0" w:firstColumn="1" w:lastColumn="0" w:noHBand="0" w:noVBand="1"/>
                                          </w:tblPr>
                                          <w:tblGrid>
                                            <w:gridCol w:w="1984"/>
                                          </w:tblGrid>
                                          <w:tr w:rsidR="00EF5020">
                                            <w:trPr>
                                              <w:jc w:val="center"/>
                                            </w:trPr>
                                            <w:tc>
                                              <w:tcPr>
                                                <w:tcW w:w="0" w:type="auto"/>
                                                <w:shd w:val="clear" w:color="auto" w:fill="3E8C55"/>
                                                <w:tcMar>
                                                  <w:top w:w="135" w:type="dxa"/>
                                                  <w:left w:w="225" w:type="dxa"/>
                                                  <w:bottom w:w="150" w:type="dxa"/>
                                                  <w:right w:w="225" w:type="dxa"/>
                                                </w:tcMar>
                                                <w:hideMark/>
                                              </w:tcPr>
                                              <w:p w:rsidR="00EF5020" w:rsidRDefault="00EF5020">
                                                <w:pPr>
                                                  <w:jc w:val="center"/>
                                                  <w:rPr>
                                                    <w:rFonts w:eastAsia="Times New Roman"/>
                                                    <w:color w:val="FFFFFF"/>
                                                  </w:rPr>
                                                </w:pPr>
                                                <w:hyperlink r:id="rId7" w:history="1">
                                                  <w:r>
                                                    <w:rPr>
                                                      <w:rStyle w:val="Hyperlink"/>
                                                      <w:rFonts w:ascii="Arial" w:eastAsia="Times New Roman" w:hAnsi="Arial" w:cs="Arial"/>
                                                      <w:b/>
                                                      <w:bCs/>
                                                      <w:color w:val="FFFFFF"/>
                                                      <w:u w:val="none"/>
                                                    </w:rPr>
                                                    <w:t>Register Now</w:t>
                                                  </w:r>
                                                </w:hyperlink>
                                              </w:p>
                                            </w:tc>
                                          </w:tr>
                                        </w:tbl>
                                        <w:p w:rsidR="00EF5020" w:rsidRDefault="00EF5020">
                                          <w:pPr>
                                            <w:jc w:val="center"/>
                                            <w:rPr>
                                              <w:rFonts w:eastAsia="Times New Roman"/>
                                              <w:sz w:val="20"/>
                                              <w:szCs w:val="20"/>
                                            </w:rPr>
                                          </w:pPr>
                                        </w:p>
                                      </w:tc>
                                    </w:tr>
                                  </w:tbl>
                                  <w:p w:rsidR="00EF5020" w:rsidRDefault="00EF5020">
                                    <w:pPr>
                                      <w:rPr>
                                        <w:rFonts w:eastAsia="Times New Roman"/>
                                        <w:sz w:val="20"/>
                                        <w:szCs w:val="20"/>
                                      </w:rPr>
                                    </w:pPr>
                                  </w:p>
                                </w:tc>
                              </w:tr>
                            </w:tbl>
                            <w:p w:rsidR="00EF5020" w:rsidRDefault="00EF5020">
                              <w:pPr>
                                <w:rPr>
                                  <w:rFonts w:eastAsia="Times New Roman"/>
                                  <w:sz w:val="20"/>
                                  <w:szCs w:val="20"/>
                                </w:rPr>
                              </w:pPr>
                            </w:p>
                          </w:tc>
                        </w:tr>
                      </w:tbl>
                      <w:p w:rsidR="00EF5020" w:rsidRDefault="00EF5020">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270"/>
                        </w:tblGrid>
                        <w:tr w:rsidR="00EF5020">
                          <w:trPr>
                            <w:jc w:val="center"/>
                          </w:trPr>
                          <w:tc>
                            <w:tcPr>
                              <w:tcW w:w="5000" w:type="pct"/>
                              <w:shd w:val="clear" w:color="auto" w:fill="EFE590"/>
                              <w:hideMark/>
                            </w:tcPr>
                            <w:tbl>
                              <w:tblPr>
                                <w:tblW w:w="5000" w:type="pct"/>
                                <w:tblCellMar>
                                  <w:left w:w="0" w:type="dxa"/>
                                  <w:right w:w="0" w:type="dxa"/>
                                </w:tblCellMar>
                                <w:tblLook w:val="04A0" w:firstRow="1" w:lastRow="0" w:firstColumn="1" w:lastColumn="0" w:noHBand="0" w:noVBand="1"/>
                              </w:tblPr>
                              <w:tblGrid>
                                <w:gridCol w:w="9270"/>
                              </w:tblGrid>
                              <w:tr w:rsidR="00EF5020">
                                <w:tc>
                                  <w:tcPr>
                                    <w:tcW w:w="0" w:type="auto"/>
                                    <w:tcMar>
                                      <w:top w:w="150" w:type="dxa"/>
                                      <w:left w:w="300" w:type="dxa"/>
                                      <w:bottom w:w="150" w:type="dxa"/>
                                      <w:right w:w="300" w:type="dxa"/>
                                    </w:tcMar>
                                    <w:hideMark/>
                                  </w:tcPr>
                                  <w:p w:rsidR="00EF5020" w:rsidRDefault="00EF5020">
                                    <w:pPr>
                                      <w:rPr>
                                        <w:rFonts w:ascii="Arial" w:eastAsia="Times New Roman" w:hAnsi="Arial" w:cs="Arial"/>
                                        <w:color w:val="333333"/>
                                        <w:sz w:val="21"/>
                                        <w:szCs w:val="21"/>
                                      </w:rPr>
                                    </w:pPr>
                                    <w:r>
                                      <w:rPr>
                                        <w:rFonts w:ascii="Arial" w:eastAsia="Times New Roman" w:hAnsi="Arial" w:cs="Arial"/>
                                        <w:color w:val="000000"/>
                                        <w:sz w:val="21"/>
                                        <w:szCs w:val="21"/>
                                      </w:rPr>
                                      <w:t>Drugs of abuse occasionally contain substances in addition to that of the primary drug. These adulterants come with their own risks independent of the illicit substance with which they are combined. This program will review potential reasons behind the inclusion of adulterants in illicit substances, as well as how toxicities of selected adulterants may be approached.</w:t>
                                    </w:r>
                                  </w:p>
                                </w:tc>
                              </w:tr>
                            </w:tbl>
                            <w:p w:rsidR="00EF5020" w:rsidRDefault="00EF5020">
                              <w:pPr>
                                <w:rPr>
                                  <w:rFonts w:eastAsia="Times New Roman"/>
                                  <w:sz w:val="20"/>
                                  <w:szCs w:val="20"/>
                                </w:rPr>
                              </w:pPr>
                            </w:p>
                          </w:tc>
                        </w:tr>
                      </w:tbl>
                      <w:p w:rsidR="00EF5020" w:rsidRDefault="00EF5020">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270"/>
                        </w:tblGrid>
                        <w:tr w:rsidR="00EF5020">
                          <w:trPr>
                            <w:jc w:val="center"/>
                          </w:trPr>
                          <w:tc>
                            <w:tcPr>
                              <w:tcW w:w="5000" w:type="pct"/>
                              <w:shd w:val="clear" w:color="auto" w:fill="EFE590"/>
                              <w:hideMark/>
                            </w:tcPr>
                            <w:tbl>
                              <w:tblPr>
                                <w:tblW w:w="5000" w:type="pct"/>
                                <w:tblCellMar>
                                  <w:left w:w="0" w:type="dxa"/>
                                  <w:right w:w="0" w:type="dxa"/>
                                </w:tblCellMar>
                                <w:tblLook w:val="04A0" w:firstRow="1" w:lastRow="0" w:firstColumn="1" w:lastColumn="0" w:noHBand="0" w:noVBand="1"/>
                              </w:tblPr>
                              <w:tblGrid>
                                <w:gridCol w:w="9270"/>
                              </w:tblGrid>
                              <w:tr w:rsidR="00EF5020">
                                <w:tc>
                                  <w:tcPr>
                                    <w:tcW w:w="0" w:type="auto"/>
                                    <w:hideMark/>
                                  </w:tcPr>
                                  <w:tbl>
                                    <w:tblPr>
                                      <w:tblW w:w="5000" w:type="pct"/>
                                      <w:jc w:val="center"/>
                                      <w:tblLook w:val="04A0" w:firstRow="1" w:lastRow="0" w:firstColumn="1" w:lastColumn="0" w:noHBand="0" w:noVBand="1"/>
                                    </w:tblPr>
                                    <w:tblGrid>
                                      <w:gridCol w:w="9270"/>
                                    </w:tblGrid>
                                    <w:tr w:rsidR="00EF5020">
                                      <w:trPr>
                                        <w:jc w:val="center"/>
                                      </w:trPr>
                                      <w:tc>
                                        <w:tcPr>
                                          <w:tcW w:w="5000" w:type="pct"/>
                                          <w:tcMar>
                                            <w:top w:w="135" w:type="dxa"/>
                                            <w:left w:w="0" w:type="dxa"/>
                                            <w:bottom w:w="135" w:type="dxa"/>
                                            <w:right w:w="0" w:type="dxa"/>
                                          </w:tcMar>
                                          <w:hideMark/>
                                        </w:tcPr>
                                        <w:tbl>
                                          <w:tblPr>
                                            <w:tblW w:w="4050" w:type="pct"/>
                                            <w:jc w:val="center"/>
                                            <w:tblCellMar>
                                              <w:left w:w="0" w:type="dxa"/>
                                              <w:right w:w="0" w:type="dxa"/>
                                            </w:tblCellMar>
                                            <w:tblLook w:val="04A0" w:firstRow="1" w:lastRow="0" w:firstColumn="1" w:lastColumn="0" w:noHBand="0" w:noVBand="1"/>
                                          </w:tblPr>
                                          <w:tblGrid>
                                            <w:gridCol w:w="7509"/>
                                          </w:tblGrid>
                                          <w:tr w:rsidR="00EF5020">
                                            <w:trPr>
                                              <w:trHeight w:val="15"/>
                                              <w:jc w:val="center"/>
                                            </w:trPr>
                                            <w:tc>
                                              <w:tcPr>
                                                <w:tcW w:w="0" w:type="auto"/>
                                                <w:shd w:val="clear" w:color="auto" w:fill="141414"/>
                                                <w:vAlign w:val="center"/>
                                                <w:hideMark/>
                                              </w:tcPr>
                                              <w:p w:rsidR="00EF5020" w:rsidRDefault="00EF5020">
                                                <w:pPr>
                                                  <w:spacing w:line="15" w:lineRule="atLeast"/>
                                                  <w:jc w:val="center"/>
                                                  <w:rPr>
                                                    <w:rFonts w:eastAsia="Times New Roman"/>
                                                  </w:rPr>
                                                </w:pPr>
                                              </w:p>
                                            </w:tc>
                                          </w:tr>
                                        </w:tbl>
                                        <w:p w:rsidR="00EF5020" w:rsidRDefault="00EF5020">
                                          <w:pPr>
                                            <w:jc w:val="center"/>
                                            <w:rPr>
                                              <w:rFonts w:eastAsia="Times New Roman"/>
                                              <w:sz w:val="20"/>
                                              <w:szCs w:val="20"/>
                                            </w:rPr>
                                          </w:pPr>
                                        </w:p>
                                      </w:tc>
                                    </w:tr>
                                  </w:tbl>
                                  <w:p w:rsidR="00EF5020" w:rsidRDefault="00EF5020">
                                    <w:pPr>
                                      <w:jc w:val="center"/>
                                      <w:rPr>
                                        <w:rFonts w:eastAsia="Times New Roman"/>
                                        <w:sz w:val="20"/>
                                        <w:szCs w:val="20"/>
                                      </w:rPr>
                                    </w:pPr>
                                  </w:p>
                                </w:tc>
                              </w:tr>
                            </w:tbl>
                            <w:p w:rsidR="00EF5020" w:rsidRDefault="00EF5020">
                              <w:pPr>
                                <w:rPr>
                                  <w:rFonts w:eastAsia="Times New Roman"/>
                                  <w:sz w:val="20"/>
                                  <w:szCs w:val="20"/>
                                </w:rPr>
                              </w:pPr>
                            </w:p>
                          </w:tc>
                        </w:tr>
                      </w:tbl>
                      <w:p w:rsidR="00EF5020" w:rsidRDefault="00EF5020">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270"/>
                        </w:tblGrid>
                        <w:tr w:rsidR="00EF5020">
                          <w:trPr>
                            <w:jc w:val="center"/>
                          </w:trPr>
                          <w:tc>
                            <w:tcPr>
                              <w:tcW w:w="5000" w:type="pct"/>
                              <w:shd w:val="clear" w:color="auto" w:fill="EFE590"/>
                              <w:hideMark/>
                            </w:tcPr>
                            <w:tbl>
                              <w:tblPr>
                                <w:tblW w:w="5000" w:type="pct"/>
                                <w:tblCellMar>
                                  <w:left w:w="0" w:type="dxa"/>
                                  <w:right w:w="0" w:type="dxa"/>
                                </w:tblCellMar>
                                <w:tblLook w:val="04A0" w:firstRow="1" w:lastRow="0" w:firstColumn="1" w:lastColumn="0" w:noHBand="0" w:noVBand="1"/>
                              </w:tblPr>
                              <w:tblGrid>
                                <w:gridCol w:w="9270"/>
                              </w:tblGrid>
                              <w:tr w:rsidR="00EF5020">
                                <w:tc>
                                  <w:tcPr>
                                    <w:tcW w:w="0" w:type="auto"/>
                                    <w:tcMar>
                                      <w:top w:w="150" w:type="dxa"/>
                                      <w:left w:w="300" w:type="dxa"/>
                                      <w:bottom w:w="150" w:type="dxa"/>
                                      <w:right w:w="300" w:type="dxa"/>
                                    </w:tcMar>
                                    <w:hideMark/>
                                  </w:tcPr>
                                  <w:p w:rsidR="00EF5020" w:rsidRDefault="00EF5020">
                                    <w:pPr>
                                      <w:jc w:val="center"/>
                                      <w:rPr>
                                        <w:rFonts w:ascii="Arial" w:eastAsia="Times New Roman" w:hAnsi="Arial" w:cs="Arial"/>
                                        <w:b/>
                                        <w:bCs/>
                                        <w:color w:val="000000"/>
                                      </w:rPr>
                                    </w:pPr>
                                    <w:r>
                                      <w:rPr>
                                        <w:rFonts w:ascii="Arial" w:eastAsia="Times New Roman" w:hAnsi="Arial" w:cs="Arial"/>
                                        <w:b/>
                                        <w:bCs/>
                                        <w:color w:val="000000"/>
                                      </w:rPr>
                                      <w:t>Accreditation Statements:</w:t>
                                    </w:r>
                                  </w:p>
                                </w:tc>
                              </w:tr>
                            </w:tbl>
                            <w:p w:rsidR="00EF5020" w:rsidRDefault="00EF5020">
                              <w:pPr>
                                <w:rPr>
                                  <w:rFonts w:eastAsia="Times New Roman"/>
                                  <w:sz w:val="20"/>
                                  <w:szCs w:val="20"/>
                                </w:rPr>
                              </w:pPr>
                            </w:p>
                          </w:tc>
                        </w:tr>
                      </w:tbl>
                      <w:p w:rsidR="00EF5020" w:rsidRDefault="00EF5020">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270"/>
                        </w:tblGrid>
                        <w:tr w:rsidR="00EF5020">
                          <w:trPr>
                            <w:jc w:val="center"/>
                          </w:trPr>
                          <w:tc>
                            <w:tcPr>
                              <w:tcW w:w="5000" w:type="pct"/>
                              <w:shd w:val="clear" w:color="auto" w:fill="EFE590"/>
                              <w:hideMark/>
                            </w:tcPr>
                            <w:tbl>
                              <w:tblPr>
                                <w:tblW w:w="5000" w:type="pct"/>
                                <w:tblCellMar>
                                  <w:left w:w="0" w:type="dxa"/>
                                  <w:right w:w="0" w:type="dxa"/>
                                </w:tblCellMar>
                                <w:tblLook w:val="04A0" w:firstRow="1" w:lastRow="0" w:firstColumn="1" w:lastColumn="0" w:noHBand="0" w:noVBand="1"/>
                              </w:tblPr>
                              <w:tblGrid>
                                <w:gridCol w:w="9270"/>
                              </w:tblGrid>
                              <w:tr w:rsidR="00EF5020">
                                <w:tc>
                                  <w:tcPr>
                                    <w:tcW w:w="0" w:type="auto"/>
                                    <w:tcMar>
                                      <w:top w:w="150" w:type="dxa"/>
                                      <w:left w:w="300" w:type="dxa"/>
                                      <w:bottom w:w="150" w:type="dxa"/>
                                      <w:right w:w="300" w:type="dxa"/>
                                    </w:tcMar>
                                  </w:tcPr>
                                  <w:p w:rsidR="00EF5020" w:rsidRDefault="00EF5020">
                                    <w:pPr>
                                      <w:rPr>
                                        <w:rFonts w:ascii="Arial" w:eastAsia="Times New Roman" w:hAnsi="Arial" w:cs="Arial"/>
                                        <w:color w:val="333333"/>
                                        <w:sz w:val="21"/>
                                        <w:szCs w:val="21"/>
                                      </w:rPr>
                                    </w:pPr>
                                    <w:r>
                                      <w:rPr>
                                        <w:rFonts w:ascii="Arial" w:eastAsia="Times New Roman" w:hAnsi="Arial" w:cs="Arial"/>
                                        <w:b/>
                                        <w:bCs/>
                                        <w:color w:val="141414"/>
                                        <w:sz w:val="15"/>
                                        <w:szCs w:val="15"/>
                                      </w:rPr>
                                      <w:t>ACCME</w:t>
                                    </w:r>
                                    <w:r>
                                      <w:rPr>
                                        <w:rFonts w:ascii="Arial" w:eastAsia="Times New Roman" w:hAnsi="Arial" w:cs="Arial"/>
                                        <w:color w:val="141414"/>
                                        <w:sz w:val="15"/>
                                        <w:szCs w:val="15"/>
                                      </w:rPr>
                                      <w:t xml:space="preserve"> - The Emergency Medicine Learning and Resource Center (EMLRC) is accredited by the Accreditation Council for Continuing Medical Education to provide continuing medical education for physicians. </w:t>
                                    </w:r>
                                  </w:p>
                                  <w:p w:rsidR="00EF5020" w:rsidRDefault="00EF5020">
                                    <w:pPr>
                                      <w:rPr>
                                        <w:rFonts w:ascii="Arial" w:eastAsia="Times New Roman" w:hAnsi="Arial" w:cs="Arial"/>
                                        <w:color w:val="333333"/>
                                        <w:sz w:val="21"/>
                                        <w:szCs w:val="21"/>
                                      </w:rPr>
                                    </w:pPr>
                                    <w:r>
                                      <w:rPr>
                                        <w:rFonts w:ascii="Arial" w:eastAsia="Times New Roman" w:hAnsi="Arial" w:cs="Arial"/>
                                        <w:color w:val="141414"/>
                                        <w:sz w:val="15"/>
                                        <w:szCs w:val="15"/>
                                      </w:rPr>
                                      <w:t xml:space="preserve">EMLRC designates this internet live activity for a maximum of </w:t>
                                    </w:r>
                                    <w:r>
                                      <w:rPr>
                                        <w:rFonts w:ascii="Arial" w:eastAsia="Times New Roman" w:hAnsi="Arial" w:cs="Arial"/>
                                        <w:color w:val="141414"/>
                                        <w:sz w:val="15"/>
                                        <w:szCs w:val="15"/>
                                        <w:u w:val="single"/>
                                      </w:rPr>
                                      <w:t>1.0</w:t>
                                    </w:r>
                                    <w:r>
                                      <w:rPr>
                                        <w:rFonts w:ascii="Arial" w:eastAsia="Times New Roman" w:hAnsi="Arial" w:cs="Arial"/>
                                        <w:color w:val="141414"/>
                                        <w:sz w:val="15"/>
                                        <w:szCs w:val="15"/>
                                      </w:rPr>
                                      <w:t xml:space="preserve"> </w:t>
                                    </w:r>
                                    <w:r>
                                      <w:rPr>
                                        <w:rFonts w:ascii="Arial" w:eastAsia="Times New Roman" w:hAnsi="Arial" w:cs="Arial"/>
                                        <w:i/>
                                        <w:iCs/>
                                        <w:color w:val="141414"/>
                                        <w:sz w:val="15"/>
                                        <w:szCs w:val="15"/>
                                      </w:rPr>
                                      <w:t>AMA PRA Category 1 Credit</w:t>
                                    </w:r>
                                    <w:r>
                                      <w:rPr>
                                        <w:rFonts w:ascii="Arial" w:eastAsia="Times New Roman" w:hAnsi="Arial" w:cs="Arial"/>
                                        <w:color w:val="141414"/>
                                        <w:sz w:val="15"/>
                                        <w:szCs w:val="15"/>
                                      </w:rPr>
                                      <w:t xml:space="preserve">™. Physicians should claim only the credit commensurate with the extent of their participation in the activity. </w:t>
                                    </w:r>
                                  </w:p>
                                  <w:p w:rsidR="00EF5020" w:rsidRDefault="00EF5020">
                                    <w:pPr>
                                      <w:rPr>
                                        <w:rFonts w:ascii="Arial" w:eastAsia="Times New Roman" w:hAnsi="Arial" w:cs="Arial"/>
                                        <w:color w:val="333333"/>
                                        <w:sz w:val="21"/>
                                        <w:szCs w:val="21"/>
                                      </w:rPr>
                                    </w:pPr>
                                  </w:p>
                                  <w:p w:rsidR="00EF5020" w:rsidRDefault="00EF5020">
                                    <w:pPr>
                                      <w:rPr>
                                        <w:rFonts w:ascii="Arial" w:eastAsia="Times New Roman" w:hAnsi="Arial" w:cs="Arial"/>
                                        <w:color w:val="333333"/>
                                        <w:sz w:val="21"/>
                                        <w:szCs w:val="21"/>
                                      </w:rPr>
                                    </w:pPr>
                                    <w:r>
                                      <w:rPr>
                                        <w:rFonts w:ascii="Arial" w:eastAsia="Times New Roman" w:hAnsi="Arial" w:cs="Arial"/>
                                        <w:b/>
                                        <w:bCs/>
                                        <w:color w:val="141414"/>
                                        <w:sz w:val="15"/>
                                        <w:szCs w:val="15"/>
                                      </w:rPr>
                                      <w:t>FBON</w:t>
                                    </w:r>
                                    <w:r>
                                      <w:rPr>
                                        <w:rFonts w:ascii="Arial" w:eastAsia="Times New Roman" w:hAnsi="Arial" w:cs="Arial"/>
                                        <w:color w:val="141414"/>
                                        <w:sz w:val="15"/>
                                        <w:szCs w:val="15"/>
                                      </w:rPr>
                                      <w:t xml:space="preserve"> - The Emergency Medicine Learning and Resource Center is approved as a provider of nursing education by the Florida Board of Nursing, Provider #2731. Up to </w:t>
                                    </w:r>
                                    <w:r>
                                      <w:rPr>
                                        <w:rFonts w:ascii="Arial" w:eastAsia="Times New Roman" w:hAnsi="Arial" w:cs="Arial"/>
                                        <w:color w:val="141414"/>
                                        <w:sz w:val="15"/>
                                        <w:szCs w:val="15"/>
                                        <w:u w:val="single"/>
                                      </w:rPr>
                                      <w:t>1.0</w:t>
                                    </w:r>
                                    <w:r>
                                      <w:rPr>
                                        <w:rFonts w:ascii="Arial" w:eastAsia="Times New Roman" w:hAnsi="Arial" w:cs="Arial"/>
                                        <w:color w:val="141414"/>
                                        <w:sz w:val="15"/>
                                        <w:szCs w:val="15"/>
                                      </w:rPr>
                                      <w:t xml:space="preserve"> nursing contact hour will be provided by the EMLRC.</w:t>
                                    </w:r>
                                    <w:r>
                                      <w:rPr>
                                        <w:rFonts w:ascii="Arial" w:eastAsia="Times New Roman" w:hAnsi="Arial" w:cs="Arial"/>
                                        <w:color w:val="333333"/>
                                        <w:sz w:val="21"/>
                                        <w:szCs w:val="21"/>
                                      </w:rPr>
                                      <w:t xml:space="preserve"> </w:t>
                                    </w:r>
                                  </w:p>
                                  <w:p w:rsidR="00EF5020" w:rsidRDefault="00EF5020">
                                    <w:pPr>
                                      <w:rPr>
                                        <w:rFonts w:ascii="Arial" w:eastAsia="Times New Roman" w:hAnsi="Arial" w:cs="Arial"/>
                                        <w:color w:val="333333"/>
                                        <w:sz w:val="21"/>
                                        <w:szCs w:val="21"/>
                                      </w:rPr>
                                    </w:pPr>
                                  </w:p>
                                  <w:p w:rsidR="00EF5020" w:rsidRDefault="00EF5020">
                                    <w:pPr>
                                      <w:rPr>
                                        <w:rFonts w:ascii="Arial" w:eastAsia="Times New Roman" w:hAnsi="Arial" w:cs="Arial"/>
                                        <w:color w:val="333333"/>
                                        <w:sz w:val="21"/>
                                        <w:szCs w:val="21"/>
                                      </w:rPr>
                                    </w:pPr>
                                    <w:r>
                                      <w:rPr>
                                        <w:rFonts w:ascii="Arial" w:eastAsia="Times New Roman" w:hAnsi="Arial" w:cs="Arial"/>
                                        <w:b/>
                                        <w:bCs/>
                                        <w:color w:val="141414"/>
                                        <w:sz w:val="15"/>
                                        <w:szCs w:val="15"/>
                                      </w:rPr>
                                      <w:t>FEMS</w:t>
                                    </w:r>
                                    <w:r>
                                      <w:rPr>
                                        <w:rFonts w:ascii="Arial" w:eastAsia="Times New Roman" w:hAnsi="Arial" w:cs="Arial"/>
                                        <w:color w:val="141414"/>
                                        <w:sz w:val="15"/>
                                        <w:szCs w:val="15"/>
                                      </w:rPr>
                                      <w:t xml:space="preserve"> - The Emergency Medicine Learning and Resource Center is approved as a provider of continuing medical education by the Florida EMS Bureau; Provider #50715. This course has been approved by the Florida Bureau of EMS for </w:t>
                                    </w:r>
                                    <w:r>
                                      <w:rPr>
                                        <w:rFonts w:ascii="Arial" w:eastAsia="Times New Roman" w:hAnsi="Arial" w:cs="Arial"/>
                                        <w:color w:val="141414"/>
                                        <w:sz w:val="15"/>
                                        <w:szCs w:val="15"/>
                                        <w:u w:val="single"/>
                                      </w:rPr>
                                      <w:t>1.0</w:t>
                                    </w:r>
                                    <w:r>
                                      <w:rPr>
                                        <w:rFonts w:ascii="Arial" w:eastAsia="Times New Roman" w:hAnsi="Arial" w:cs="Arial"/>
                                        <w:color w:val="141414"/>
                                        <w:sz w:val="15"/>
                                        <w:szCs w:val="15"/>
                                      </w:rPr>
                                      <w:t xml:space="preserve"> hour of continuing education credit; Approval Code# 20-708582. </w:t>
                                    </w:r>
                                  </w:p>
                                  <w:p w:rsidR="00EF5020" w:rsidRDefault="00EF5020">
                                    <w:pPr>
                                      <w:rPr>
                                        <w:rFonts w:ascii="Arial" w:eastAsia="Times New Roman" w:hAnsi="Arial" w:cs="Arial"/>
                                        <w:color w:val="333333"/>
                                        <w:sz w:val="21"/>
                                        <w:szCs w:val="21"/>
                                      </w:rPr>
                                    </w:pPr>
                                  </w:p>
                                  <w:p w:rsidR="00EF5020" w:rsidRDefault="00EF5020">
                                    <w:pPr>
                                      <w:rPr>
                                        <w:rFonts w:ascii="Arial" w:eastAsia="Times New Roman" w:hAnsi="Arial" w:cs="Arial"/>
                                        <w:color w:val="333333"/>
                                        <w:sz w:val="21"/>
                                        <w:szCs w:val="21"/>
                                      </w:rPr>
                                    </w:pPr>
                                    <w:r>
                                      <w:rPr>
                                        <w:rFonts w:ascii="Arial" w:eastAsia="Times New Roman" w:hAnsi="Arial" w:cs="Arial"/>
                                        <w:b/>
                                        <w:bCs/>
                                        <w:color w:val="141414"/>
                                        <w:sz w:val="15"/>
                                        <w:szCs w:val="15"/>
                                      </w:rPr>
                                      <w:t xml:space="preserve">FPA - </w:t>
                                    </w:r>
                                    <w:r>
                                      <w:rPr>
                                        <w:rFonts w:ascii="Arial" w:eastAsia="Times New Roman" w:hAnsi="Arial" w:cs="Arial"/>
                                        <w:color w:val="141414"/>
                                        <w:sz w:val="15"/>
                                        <w:szCs w:val="15"/>
                                      </w:rPr>
                                      <w:t xml:space="preserve">The Emergency Medicine Learning and Resource Center is approved as a provider of continuing medical education by the Board of Florida Physician Assistants; Provider #50715. AAPA accepts certificates of participation for educational activities certified for </w:t>
                                    </w:r>
                                    <w:r>
                                      <w:rPr>
                                        <w:rFonts w:ascii="Arial" w:eastAsia="Times New Roman" w:hAnsi="Arial" w:cs="Arial"/>
                                        <w:i/>
                                        <w:iCs/>
                                        <w:color w:val="141414"/>
                                        <w:sz w:val="15"/>
                                        <w:szCs w:val="15"/>
                                      </w:rPr>
                                      <w:t>AMA PRA Category 1 Credit</w:t>
                                    </w:r>
                                    <w:r>
                                      <w:rPr>
                                        <w:rFonts w:ascii="Arial" w:eastAsia="Times New Roman" w:hAnsi="Arial" w:cs="Arial"/>
                                        <w:b/>
                                        <w:bCs/>
                                        <w:color w:val="141414"/>
                                        <w:sz w:val="15"/>
                                        <w:szCs w:val="15"/>
                                      </w:rPr>
                                      <w:t>™</w:t>
                                    </w:r>
                                    <w:r>
                                      <w:rPr>
                                        <w:rFonts w:ascii="Arial" w:eastAsia="Times New Roman" w:hAnsi="Arial" w:cs="Arial"/>
                                        <w:color w:val="141414"/>
                                        <w:sz w:val="15"/>
                                        <w:szCs w:val="15"/>
                                      </w:rPr>
                                      <w:t xml:space="preserve"> from organizations accredited by the ACCME or a recognized state medical society. Physician assistants may receive a maximum of </w:t>
                                    </w:r>
                                    <w:r>
                                      <w:rPr>
                                        <w:rFonts w:ascii="Arial" w:eastAsia="Times New Roman" w:hAnsi="Arial" w:cs="Arial"/>
                                        <w:color w:val="141414"/>
                                        <w:sz w:val="15"/>
                                        <w:szCs w:val="15"/>
                                        <w:u w:val="single"/>
                                      </w:rPr>
                                      <w:t>1.0</w:t>
                                    </w:r>
                                    <w:r>
                                      <w:rPr>
                                        <w:rFonts w:ascii="Arial" w:eastAsia="Times New Roman" w:hAnsi="Arial" w:cs="Arial"/>
                                        <w:color w:val="141414"/>
                                        <w:sz w:val="15"/>
                                        <w:szCs w:val="15"/>
                                      </w:rPr>
                                      <w:t xml:space="preserve"> hours of Category 1 credit for completing this program.</w:t>
                                    </w:r>
                                    <w:r>
                                      <w:rPr>
                                        <w:rFonts w:ascii="Arial" w:eastAsia="Times New Roman" w:hAnsi="Arial" w:cs="Arial"/>
                                        <w:color w:val="333333"/>
                                        <w:sz w:val="21"/>
                                        <w:szCs w:val="21"/>
                                      </w:rPr>
                                      <w:t xml:space="preserve"> </w:t>
                                    </w:r>
                                  </w:p>
                                  <w:p w:rsidR="00EF5020" w:rsidRDefault="00EF5020">
                                    <w:pPr>
                                      <w:rPr>
                                        <w:rFonts w:ascii="Arial" w:eastAsia="Times New Roman" w:hAnsi="Arial" w:cs="Arial"/>
                                        <w:color w:val="333333"/>
                                        <w:sz w:val="21"/>
                                        <w:szCs w:val="21"/>
                                      </w:rPr>
                                    </w:pPr>
                                  </w:p>
                                  <w:p w:rsidR="00EF5020" w:rsidRDefault="00EF5020">
                                    <w:pPr>
                                      <w:rPr>
                                        <w:rFonts w:ascii="Arial" w:eastAsia="Times New Roman" w:hAnsi="Arial" w:cs="Arial"/>
                                        <w:color w:val="333333"/>
                                        <w:sz w:val="21"/>
                                        <w:szCs w:val="21"/>
                                      </w:rPr>
                                    </w:pPr>
                                    <w:r>
                                      <w:rPr>
                                        <w:rFonts w:ascii="Arial" w:eastAsia="Times New Roman" w:hAnsi="Arial" w:cs="Arial"/>
                                        <w:b/>
                                        <w:bCs/>
                                        <w:color w:val="141414"/>
                                        <w:sz w:val="15"/>
                                        <w:szCs w:val="15"/>
                                      </w:rPr>
                                      <w:t>CAPCE</w:t>
                                    </w:r>
                                    <w:r>
                                      <w:rPr>
                                        <w:rFonts w:ascii="Arial" w:eastAsia="Times New Roman" w:hAnsi="Arial" w:cs="Arial"/>
                                        <w:color w:val="141414"/>
                                        <w:sz w:val="15"/>
                                        <w:szCs w:val="15"/>
                                      </w:rPr>
                                      <w:t xml:space="preserve"> - This continuing education activity is approved by the Commission on Accreditation for Pre-Hospital Continuing Education (CAPCE).</w:t>
                                    </w:r>
                                    <w:r>
                                      <w:rPr>
                                        <w:rFonts w:ascii="Arial" w:eastAsia="Times New Roman" w:hAnsi="Arial" w:cs="Arial"/>
                                        <w:color w:val="333333"/>
                                        <w:sz w:val="21"/>
                                        <w:szCs w:val="21"/>
                                      </w:rPr>
                                      <w:t xml:space="preserve"> </w:t>
                                    </w:r>
                                  </w:p>
                                </w:tc>
                              </w:tr>
                            </w:tbl>
                            <w:p w:rsidR="00EF5020" w:rsidRDefault="00EF5020">
                              <w:pPr>
                                <w:rPr>
                                  <w:rFonts w:eastAsia="Times New Roman"/>
                                  <w:sz w:val="20"/>
                                  <w:szCs w:val="20"/>
                                </w:rPr>
                              </w:pPr>
                            </w:p>
                          </w:tc>
                        </w:tr>
                      </w:tbl>
                      <w:p w:rsidR="00EF5020" w:rsidRDefault="00EF5020">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270"/>
                        </w:tblGrid>
                        <w:tr w:rsidR="00EF5020">
                          <w:trPr>
                            <w:jc w:val="center"/>
                          </w:trPr>
                          <w:tc>
                            <w:tcPr>
                              <w:tcW w:w="5000" w:type="pct"/>
                              <w:shd w:val="clear" w:color="auto" w:fill="EFE590"/>
                              <w:hideMark/>
                            </w:tcPr>
                            <w:tbl>
                              <w:tblPr>
                                <w:tblW w:w="5000" w:type="pct"/>
                                <w:tblCellMar>
                                  <w:left w:w="0" w:type="dxa"/>
                                  <w:right w:w="0" w:type="dxa"/>
                                </w:tblCellMar>
                                <w:tblLook w:val="04A0" w:firstRow="1" w:lastRow="0" w:firstColumn="1" w:lastColumn="0" w:noHBand="0" w:noVBand="1"/>
                              </w:tblPr>
                              <w:tblGrid>
                                <w:gridCol w:w="9270"/>
                              </w:tblGrid>
                              <w:tr w:rsidR="00EF5020">
                                <w:tc>
                                  <w:tcPr>
                                    <w:tcW w:w="0" w:type="auto"/>
                                    <w:hideMark/>
                                  </w:tcPr>
                                  <w:tbl>
                                    <w:tblPr>
                                      <w:tblW w:w="5000" w:type="pct"/>
                                      <w:jc w:val="center"/>
                                      <w:tblCellMar>
                                        <w:left w:w="0" w:type="dxa"/>
                                        <w:right w:w="0" w:type="dxa"/>
                                      </w:tblCellMar>
                                      <w:tblLook w:val="04A0" w:firstRow="1" w:lastRow="0" w:firstColumn="1" w:lastColumn="0" w:noHBand="0" w:noVBand="1"/>
                                    </w:tblPr>
                                    <w:tblGrid>
                                      <w:gridCol w:w="9270"/>
                                    </w:tblGrid>
                                    <w:tr w:rsidR="00EF5020">
                                      <w:trPr>
                                        <w:trHeight w:val="15"/>
                                        <w:jc w:val="center"/>
                                      </w:trPr>
                                      <w:tc>
                                        <w:tcPr>
                                          <w:tcW w:w="5000" w:type="pct"/>
                                          <w:tcMar>
                                            <w:top w:w="0" w:type="dxa"/>
                                            <w:left w:w="0" w:type="dxa"/>
                                            <w:bottom w:w="150" w:type="dxa"/>
                                            <w:right w:w="0" w:type="dxa"/>
                                          </w:tcMar>
                                          <w:hideMark/>
                                        </w:tcPr>
                                        <w:p w:rsidR="00EF5020" w:rsidRDefault="00EF5020">
                                          <w:pPr>
                                            <w:spacing w:line="15" w:lineRule="atLeast"/>
                                            <w:jc w:val="center"/>
                                            <w:rPr>
                                              <w:rFonts w:eastAsia="Times New Roman"/>
                                            </w:rPr>
                                          </w:pPr>
                                        </w:p>
                                      </w:tc>
                                    </w:tr>
                                  </w:tbl>
                                  <w:p w:rsidR="00EF5020" w:rsidRDefault="00EF5020">
                                    <w:pPr>
                                      <w:jc w:val="center"/>
                                      <w:rPr>
                                        <w:rFonts w:eastAsia="Times New Roman"/>
                                        <w:sz w:val="20"/>
                                        <w:szCs w:val="20"/>
                                      </w:rPr>
                                    </w:pPr>
                                  </w:p>
                                </w:tc>
                              </w:tr>
                            </w:tbl>
                            <w:p w:rsidR="00EF5020" w:rsidRDefault="00EF5020">
                              <w:pPr>
                                <w:rPr>
                                  <w:rFonts w:eastAsia="Times New Roman"/>
                                  <w:sz w:val="20"/>
                                  <w:szCs w:val="20"/>
                                </w:rPr>
                              </w:pPr>
                            </w:p>
                          </w:tc>
                        </w:tr>
                      </w:tbl>
                      <w:p w:rsidR="00EF5020" w:rsidRDefault="00EF5020">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270"/>
                        </w:tblGrid>
                        <w:tr w:rsidR="00EF5020">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270"/>
                              </w:tblGrid>
                              <w:tr w:rsidR="00EF5020">
                                <w:tc>
                                  <w:tcPr>
                                    <w:tcW w:w="0" w:type="auto"/>
                                    <w:hideMark/>
                                  </w:tcPr>
                                  <w:tbl>
                                    <w:tblPr>
                                      <w:tblW w:w="5000" w:type="pct"/>
                                      <w:jc w:val="center"/>
                                      <w:tblCellMar>
                                        <w:left w:w="0" w:type="dxa"/>
                                        <w:right w:w="0" w:type="dxa"/>
                                      </w:tblCellMar>
                                      <w:tblLook w:val="04A0" w:firstRow="1" w:lastRow="0" w:firstColumn="1" w:lastColumn="0" w:noHBand="0" w:noVBand="1"/>
                                    </w:tblPr>
                                    <w:tblGrid>
                                      <w:gridCol w:w="9270"/>
                                    </w:tblGrid>
                                    <w:tr w:rsidR="00EF5020">
                                      <w:trPr>
                                        <w:trHeight w:val="15"/>
                                        <w:jc w:val="center"/>
                                      </w:trPr>
                                      <w:tc>
                                        <w:tcPr>
                                          <w:tcW w:w="5000" w:type="pct"/>
                                          <w:tcMar>
                                            <w:top w:w="0" w:type="dxa"/>
                                            <w:left w:w="0" w:type="dxa"/>
                                            <w:bottom w:w="150" w:type="dxa"/>
                                            <w:right w:w="0" w:type="dxa"/>
                                          </w:tcMar>
                                          <w:hideMark/>
                                        </w:tcPr>
                                        <w:p w:rsidR="00EF5020" w:rsidRDefault="00EF5020">
                                          <w:pPr>
                                            <w:spacing w:line="15" w:lineRule="atLeast"/>
                                            <w:jc w:val="center"/>
                                            <w:rPr>
                                              <w:rFonts w:eastAsia="Times New Roman"/>
                                            </w:rPr>
                                          </w:pPr>
                                        </w:p>
                                      </w:tc>
                                    </w:tr>
                                  </w:tbl>
                                  <w:p w:rsidR="00EF5020" w:rsidRDefault="00EF5020">
                                    <w:pPr>
                                      <w:jc w:val="center"/>
                                      <w:rPr>
                                        <w:rFonts w:eastAsia="Times New Roman"/>
                                        <w:sz w:val="20"/>
                                        <w:szCs w:val="20"/>
                                      </w:rPr>
                                    </w:pPr>
                                  </w:p>
                                </w:tc>
                              </w:tr>
                            </w:tbl>
                            <w:p w:rsidR="00EF5020" w:rsidRDefault="00EF5020">
                              <w:pPr>
                                <w:rPr>
                                  <w:rFonts w:eastAsia="Times New Roman"/>
                                  <w:sz w:val="20"/>
                                  <w:szCs w:val="20"/>
                                </w:rPr>
                              </w:pPr>
                            </w:p>
                          </w:tc>
                        </w:tr>
                      </w:tbl>
                      <w:p w:rsidR="00EF5020" w:rsidRDefault="00EF5020">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270"/>
                        </w:tblGrid>
                        <w:tr w:rsidR="00EF5020">
                          <w:trPr>
                            <w:jc w:val="center"/>
                          </w:trPr>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270"/>
                              </w:tblGrid>
                              <w:tr w:rsidR="00EF5020">
                                <w:tc>
                                  <w:tcPr>
                                    <w:tcW w:w="0" w:type="auto"/>
                                    <w:hideMark/>
                                  </w:tcPr>
                                  <w:tbl>
                                    <w:tblPr>
                                      <w:tblW w:w="5000" w:type="pct"/>
                                      <w:jc w:val="center"/>
                                      <w:tblCellMar>
                                        <w:left w:w="0" w:type="dxa"/>
                                        <w:right w:w="0" w:type="dxa"/>
                                      </w:tblCellMar>
                                      <w:tblLook w:val="04A0" w:firstRow="1" w:lastRow="0" w:firstColumn="1" w:lastColumn="0" w:noHBand="0" w:noVBand="1"/>
                                    </w:tblPr>
                                    <w:tblGrid>
                                      <w:gridCol w:w="9270"/>
                                    </w:tblGrid>
                                    <w:tr w:rsidR="00EF5020">
                                      <w:trPr>
                                        <w:trHeight w:val="15"/>
                                        <w:jc w:val="center"/>
                                      </w:trPr>
                                      <w:tc>
                                        <w:tcPr>
                                          <w:tcW w:w="5000" w:type="pct"/>
                                          <w:tcMar>
                                            <w:top w:w="0" w:type="dxa"/>
                                            <w:left w:w="0" w:type="dxa"/>
                                            <w:bottom w:w="150" w:type="dxa"/>
                                            <w:right w:w="0" w:type="dxa"/>
                                          </w:tcMar>
                                          <w:hideMark/>
                                        </w:tcPr>
                                        <w:p w:rsidR="00EF5020" w:rsidRDefault="00EF5020">
                                          <w:pPr>
                                            <w:spacing w:line="15" w:lineRule="atLeast"/>
                                            <w:jc w:val="center"/>
                                            <w:rPr>
                                              <w:rFonts w:eastAsia="Times New Roman"/>
                                            </w:rPr>
                                          </w:pPr>
                                        </w:p>
                                      </w:tc>
                                    </w:tr>
                                  </w:tbl>
                                  <w:p w:rsidR="00EF5020" w:rsidRDefault="00EF5020">
                                    <w:pPr>
                                      <w:jc w:val="center"/>
                                      <w:rPr>
                                        <w:rFonts w:eastAsia="Times New Roman"/>
                                        <w:sz w:val="20"/>
                                        <w:szCs w:val="20"/>
                                      </w:rPr>
                                    </w:pPr>
                                  </w:p>
                                </w:tc>
                              </w:tr>
                            </w:tbl>
                            <w:p w:rsidR="00EF5020" w:rsidRDefault="00EF5020">
                              <w:pPr>
                                <w:rPr>
                                  <w:rFonts w:eastAsia="Times New Roman"/>
                                  <w:sz w:val="20"/>
                                  <w:szCs w:val="20"/>
                                </w:rPr>
                              </w:pPr>
                            </w:p>
                          </w:tc>
                        </w:tr>
                      </w:tbl>
                      <w:p w:rsidR="00EF5020" w:rsidRDefault="00EF5020">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270"/>
                        </w:tblGrid>
                        <w:tr w:rsidR="00EF5020">
                          <w:trPr>
                            <w:jc w:val="center"/>
                          </w:trPr>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270"/>
                              </w:tblGrid>
                              <w:tr w:rsidR="00EF5020">
                                <w:tc>
                                  <w:tcPr>
                                    <w:tcW w:w="0" w:type="auto"/>
                                    <w:tcMar>
                                      <w:top w:w="150" w:type="dxa"/>
                                      <w:left w:w="300" w:type="dxa"/>
                                      <w:bottom w:w="150" w:type="dxa"/>
                                      <w:right w:w="300" w:type="dxa"/>
                                    </w:tcMar>
                                    <w:hideMark/>
                                  </w:tcPr>
                                  <w:p w:rsidR="00EF5020" w:rsidRDefault="00EF5020">
                                    <w:pPr>
                                      <w:jc w:val="center"/>
                                      <w:rPr>
                                        <w:rFonts w:ascii="Arial" w:eastAsia="Times New Roman" w:hAnsi="Arial" w:cs="Arial"/>
                                        <w:b/>
                                        <w:bCs/>
                                        <w:color w:val="000000"/>
                                        <w:sz w:val="36"/>
                                        <w:szCs w:val="36"/>
                                      </w:rPr>
                                    </w:pPr>
                                    <w:r>
                                      <w:rPr>
                                        <w:rFonts w:ascii="Arial" w:eastAsia="Times New Roman" w:hAnsi="Arial" w:cs="Arial"/>
                                        <w:b/>
                                        <w:bCs/>
                                        <w:color w:val="000000"/>
                                        <w:sz w:val="36"/>
                                        <w:szCs w:val="36"/>
                                      </w:rPr>
                                      <w:t>How to Claim Your Credits:</w:t>
                                    </w:r>
                                  </w:p>
                                </w:tc>
                              </w:tr>
                            </w:tbl>
                            <w:p w:rsidR="00EF5020" w:rsidRDefault="00EF5020">
                              <w:pPr>
                                <w:rPr>
                                  <w:rFonts w:eastAsia="Times New Roman"/>
                                  <w:sz w:val="20"/>
                                  <w:szCs w:val="20"/>
                                </w:rPr>
                              </w:pPr>
                            </w:p>
                          </w:tc>
                        </w:tr>
                      </w:tbl>
                      <w:p w:rsidR="00EF5020" w:rsidRDefault="00EF5020">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270"/>
                        </w:tblGrid>
                        <w:tr w:rsidR="00EF5020">
                          <w:trPr>
                            <w:jc w:val="center"/>
                          </w:trPr>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270"/>
                              </w:tblGrid>
                              <w:tr w:rsidR="00EF5020">
                                <w:tc>
                                  <w:tcPr>
                                    <w:tcW w:w="0" w:type="auto"/>
                                    <w:tcMar>
                                      <w:top w:w="150" w:type="dxa"/>
                                      <w:left w:w="300" w:type="dxa"/>
                                      <w:bottom w:w="150" w:type="dxa"/>
                                      <w:right w:w="300" w:type="dxa"/>
                                    </w:tcMar>
                                    <w:hideMark/>
                                  </w:tcPr>
                                  <w:p w:rsidR="00EF5020" w:rsidRDefault="00EF5020" w:rsidP="00E2313D">
                                    <w:pPr>
                                      <w:numPr>
                                        <w:ilvl w:val="0"/>
                                        <w:numId w:val="1"/>
                                      </w:numPr>
                                      <w:ind w:left="600" w:hanging="240"/>
                                      <w:rPr>
                                        <w:rFonts w:ascii="Arial" w:eastAsia="Times New Roman" w:hAnsi="Arial" w:cs="Arial"/>
                                        <w:color w:val="000000"/>
                                        <w:sz w:val="21"/>
                                        <w:szCs w:val="21"/>
                                      </w:rPr>
                                    </w:pPr>
                                    <w:r>
                                      <w:rPr>
                                        <w:rFonts w:ascii="Arial" w:eastAsia="Times New Roman" w:hAnsi="Arial" w:cs="Arial"/>
                                        <w:color w:val="000000"/>
                                        <w:sz w:val="21"/>
                                        <w:szCs w:val="21"/>
                                      </w:rPr>
                                      <w:t>Complete the pretest</w:t>
                                    </w:r>
                                  </w:p>
                                  <w:p w:rsidR="00EF5020" w:rsidRDefault="00EF5020" w:rsidP="00E2313D">
                                    <w:pPr>
                                      <w:numPr>
                                        <w:ilvl w:val="0"/>
                                        <w:numId w:val="1"/>
                                      </w:numPr>
                                      <w:ind w:left="600" w:hanging="240"/>
                                      <w:rPr>
                                        <w:rFonts w:ascii="Arial" w:eastAsia="Times New Roman" w:hAnsi="Arial" w:cs="Arial"/>
                                        <w:color w:val="333333"/>
                                        <w:sz w:val="21"/>
                                        <w:szCs w:val="21"/>
                                      </w:rPr>
                                    </w:pPr>
                                    <w:r>
                                      <w:rPr>
                                        <w:rFonts w:ascii="Arial" w:eastAsia="Times New Roman" w:hAnsi="Arial" w:cs="Arial"/>
                                        <w:color w:val="141414"/>
                                        <w:sz w:val="21"/>
                                        <w:szCs w:val="21"/>
                                      </w:rPr>
                                      <w:t xml:space="preserve">Watch the entire presentation </w:t>
                                    </w:r>
                                    <w:hyperlink r:id="rId8" w:tgtFrame="_blank" w:history="1">
                                      <w:r>
                                        <w:rPr>
                                          <w:rStyle w:val="Hyperlink"/>
                                          <w:rFonts w:ascii="Arial" w:eastAsia="Times New Roman" w:hAnsi="Arial" w:cs="Arial"/>
                                          <w:color w:val="3E8C55"/>
                                          <w:sz w:val="21"/>
                                          <w:szCs w:val="21"/>
                                        </w:rPr>
                                        <w:t>here</w:t>
                                      </w:r>
                                    </w:hyperlink>
                                    <w:r>
                                      <w:rPr>
                                        <w:rFonts w:ascii="Arial" w:eastAsia="Times New Roman" w:hAnsi="Arial" w:cs="Arial"/>
                                        <w:color w:val="333333"/>
                                        <w:sz w:val="21"/>
                                        <w:szCs w:val="21"/>
                                      </w:rPr>
                                      <w:t xml:space="preserve"> </w:t>
                                    </w:r>
                                  </w:p>
                                  <w:p w:rsidR="00EF5020" w:rsidRDefault="00EF5020" w:rsidP="00E2313D">
                                    <w:pPr>
                                      <w:numPr>
                                        <w:ilvl w:val="0"/>
                                        <w:numId w:val="1"/>
                                      </w:numPr>
                                      <w:ind w:left="600" w:hanging="240"/>
                                      <w:rPr>
                                        <w:rFonts w:ascii="Arial" w:eastAsia="Times New Roman" w:hAnsi="Arial" w:cs="Arial"/>
                                        <w:color w:val="333333"/>
                                        <w:sz w:val="21"/>
                                        <w:szCs w:val="21"/>
                                      </w:rPr>
                                    </w:pPr>
                                    <w:r>
                                      <w:rPr>
                                        <w:rFonts w:ascii="Arial" w:eastAsia="Times New Roman" w:hAnsi="Arial" w:cs="Arial"/>
                                        <w:color w:val="141414"/>
                                        <w:sz w:val="21"/>
                                        <w:szCs w:val="21"/>
                                      </w:rPr>
                                      <w:t>When finished, find the post-course evaluation link in your "</w:t>
                                    </w:r>
                                    <w:hyperlink r:id="rId9" w:tgtFrame="_blank" w:history="1">
                                      <w:r>
                                        <w:rPr>
                                          <w:rStyle w:val="Hyperlink"/>
                                          <w:rFonts w:ascii="Arial" w:eastAsia="Times New Roman" w:hAnsi="Arial" w:cs="Arial"/>
                                          <w:color w:val="3E8C55"/>
                                          <w:sz w:val="21"/>
                                          <w:szCs w:val="21"/>
                                        </w:rPr>
                                        <w:t>Course Information</w:t>
                                      </w:r>
                                    </w:hyperlink>
                                    <w:r>
                                      <w:rPr>
                                        <w:rFonts w:ascii="Arial" w:eastAsia="Times New Roman" w:hAnsi="Arial" w:cs="Arial"/>
                                        <w:color w:val="141414"/>
                                        <w:sz w:val="21"/>
                                        <w:szCs w:val="21"/>
                                      </w:rPr>
                                      <w:t xml:space="preserve">" document and complete it </w:t>
                                    </w:r>
                                  </w:p>
                                  <w:p w:rsidR="00EF5020" w:rsidRDefault="00EF5020" w:rsidP="00E2313D">
                                    <w:pPr>
                                      <w:numPr>
                                        <w:ilvl w:val="0"/>
                                        <w:numId w:val="1"/>
                                      </w:numPr>
                                      <w:ind w:left="600" w:hanging="240"/>
                                      <w:rPr>
                                        <w:rFonts w:ascii="Arial" w:eastAsia="Times New Roman" w:hAnsi="Arial" w:cs="Arial"/>
                                        <w:color w:val="141414"/>
                                        <w:sz w:val="21"/>
                                        <w:szCs w:val="21"/>
                                      </w:rPr>
                                    </w:pPr>
                                    <w:r>
                                      <w:rPr>
                                        <w:rFonts w:ascii="Arial" w:eastAsia="Times New Roman" w:hAnsi="Arial" w:cs="Arial"/>
                                        <w:color w:val="141414"/>
                                        <w:sz w:val="21"/>
                                        <w:szCs w:val="21"/>
                                      </w:rPr>
                                      <w:t>Your certification will be emailed within 2-3 weeks of completing your evaluation</w:t>
                                    </w:r>
                                  </w:p>
                                </w:tc>
                              </w:tr>
                            </w:tbl>
                            <w:p w:rsidR="00EF5020" w:rsidRDefault="00EF5020">
                              <w:pPr>
                                <w:rPr>
                                  <w:rFonts w:eastAsia="Times New Roman"/>
                                  <w:sz w:val="20"/>
                                  <w:szCs w:val="20"/>
                                </w:rPr>
                              </w:pPr>
                            </w:p>
                          </w:tc>
                        </w:tr>
                      </w:tbl>
                      <w:p w:rsidR="00EF5020" w:rsidRDefault="00EF5020">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270"/>
                        </w:tblGrid>
                        <w:tr w:rsidR="00EF5020">
                          <w:trPr>
                            <w:jc w:val="center"/>
                          </w:trPr>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270"/>
                              </w:tblGrid>
                              <w:tr w:rsidR="00EF5020">
                                <w:tc>
                                  <w:tcPr>
                                    <w:tcW w:w="0" w:type="auto"/>
                                    <w:hideMark/>
                                  </w:tcPr>
                                  <w:tbl>
                                    <w:tblPr>
                                      <w:tblW w:w="5000" w:type="pct"/>
                                      <w:jc w:val="center"/>
                                      <w:tblCellMar>
                                        <w:left w:w="0" w:type="dxa"/>
                                        <w:right w:w="0" w:type="dxa"/>
                                      </w:tblCellMar>
                                      <w:tblLook w:val="04A0" w:firstRow="1" w:lastRow="0" w:firstColumn="1" w:lastColumn="0" w:noHBand="0" w:noVBand="1"/>
                                    </w:tblPr>
                                    <w:tblGrid>
                                      <w:gridCol w:w="9270"/>
                                    </w:tblGrid>
                                    <w:tr w:rsidR="00EF5020">
                                      <w:trPr>
                                        <w:trHeight w:val="15"/>
                                        <w:jc w:val="center"/>
                                      </w:trPr>
                                      <w:tc>
                                        <w:tcPr>
                                          <w:tcW w:w="5000" w:type="pct"/>
                                          <w:tcMar>
                                            <w:top w:w="0" w:type="dxa"/>
                                            <w:left w:w="0" w:type="dxa"/>
                                            <w:bottom w:w="150" w:type="dxa"/>
                                            <w:right w:w="0" w:type="dxa"/>
                                          </w:tcMar>
                                          <w:hideMark/>
                                        </w:tcPr>
                                        <w:p w:rsidR="00EF5020" w:rsidRDefault="00EF5020">
                                          <w:pPr>
                                            <w:spacing w:line="15" w:lineRule="atLeast"/>
                                            <w:jc w:val="center"/>
                                            <w:rPr>
                                              <w:rFonts w:eastAsia="Times New Roman"/>
                                            </w:rPr>
                                          </w:pPr>
                                        </w:p>
                                      </w:tc>
                                    </w:tr>
                                  </w:tbl>
                                  <w:p w:rsidR="00EF5020" w:rsidRDefault="00EF5020">
                                    <w:pPr>
                                      <w:jc w:val="center"/>
                                      <w:rPr>
                                        <w:rFonts w:eastAsia="Times New Roman"/>
                                        <w:sz w:val="20"/>
                                        <w:szCs w:val="20"/>
                                      </w:rPr>
                                    </w:pPr>
                                  </w:p>
                                </w:tc>
                              </w:tr>
                            </w:tbl>
                            <w:p w:rsidR="00EF5020" w:rsidRDefault="00EF5020">
                              <w:pPr>
                                <w:rPr>
                                  <w:rFonts w:eastAsia="Times New Roman"/>
                                  <w:sz w:val="20"/>
                                  <w:szCs w:val="20"/>
                                </w:rPr>
                              </w:pPr>
                            </w:p>
                          </w:tc>
                        </w:tr>
                      </w:tbl>
                      <w:p w:rsidR="00EF5020" w:rsidRDefault="00EF5020">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270"/>
                        </w:tblGrid>
                        <w:tr w:rsidR="00EF5020">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270"/>
                              </w:tblGrid>
                              <w:tr w:rsidR="00EF5020">
                                <w:tc>
                                  <w:tcPr>
                                    <w:tcW w:w="0" w:type="auto"/>
                                    <w:hideMark/>
                                  </w:tcPr>
                                  <w:tbl>
                                    <w:tblPr>
                                      <w:tblW w:w="5000" w:type="pct"/>
                                      <w:jc w:val="center"/>
                                      <w:tblCellMar>
                                        <w:left w:w="0" w:type="dxa"/>
                                        <w:right w:w="0" w:type="dxa"/>
                                      </w:tblCellMar>
                                      <w:tblLook w:val="04A0" w:firstRow="1" w:lastRow="0" w:firstColumn="1" w:lastColumn="0" w:noHBand="0" w:noVBand="1"/>
                                    </w:tblPr>
                                    <w:tblGrid>
                                      <w:gridCol w:w="9270"/>
                                    </w:tblGrid>
                                    <w:tr w:rsidR="00EF5020">
                                      <w:trPr>
                                        <w:trHeight w:val="15"/>
                                        <w:jc w:val="center"/>
                                      </w:trPr>
                                      <w:tc>
                                        <w:tcPr>
                                          <w:tcW w:w="5000" w:type="pct"/>
                                          <w:tcMar>
                                            <w:top w:w="0" w:type="dxa"/>
                                            <w:left w:w="0" w:type="dxa"/>
                                            <w:bottom w:w="150" w:type="dxa"/>
                                            <w:right w:w="0" w:type="dxa"/>
                                          </w:tcMar>
                                          <w:hideMark/>
                                        </w:tcPr>
                                        <w:p w:rsidR="00EF5020" w:rsidRDefault="00EF5020">
                                          <w:pPr>
                                            <w:spacing w:line="15" w:lineRule="atLeast"/>
                                            <w:jc w:val="center"/>
                                            <w:rPr>
                                              <w:rFonts w:eastAsia="Times New Roman"/>
                                            </w:rPr>
                                          </w:pPr>
                                        </w:p>
                                      </w:tc>
                                    </w:tr>
                                  </w:tbl>
                                  <w:p w:rsidR="00EF5020" w:rsidRDefault="00EF5020">
                                    <w:pPr>
                                      <w:jc w:val="center"/>
                                      <w:rPr>
                                        <w:rFonts w:eastAsia="Times New Roman"/>
                                        <w:sz w:val="20"/>
                                        <w:szCs w:val="20"/>
                                      </w:rPr>
                                    </w:pPr>
                                  </w:p>
                                </w:tc>
                              </w:tr>
                            </w:tbl>
                            <w:p w:rsidR="00EF5020" w:rsidRDefault="00EF5020">
                              <w:pPr>
                                <w:rPr>
                                  <w:rFonts w:eastAsia="Times New Roman"/>
                                  <w:sz w:val="20"/>
                                  <w:szCs w:val="20"/>
                                </w:rPr>
                              </w:pPr>
                            </w:p>
                          </w:tc>
                        </w:tr>
                      </w:tbl>
                      <w:p w:rsidR="00EF5020" w:rsidRDefault="00EF5020">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270"/>
                        </w:tblGrid>
                        <w:tr w:rsidR="00EF5020">
                          <w:trPr>
                            <w:jc w:val="center"/>
                          </w:trPr>
                          <w:tc>
                            <w:tcPr>
                              <w:tcW w:w="5000" w:type="pct"/>
                              <w:shd w:val="clear" w:color="auto" w:fill="EFE590"/>
                              <w:hideMark/>
                            </w:tcPr>
                            <w:tbl>
                              <w:tblPr>
                                <w:tblW w:w="5000" w:type="pct"/>
                                <w:tblCellMar>
                                  <w:left w:w="0" w:type="dxa"/>
                                  <w:right w:w="0" w:type="dxa"/>
                                </w:tblCellMar>
                                <w:tblLook w:val="04A0" w:firstRow="1" w:lastRow="0" w:firstColumn="1" w:lastColumn="0" w:noHBand="0" w:noVBand="1"/>
                              </w:tblPr>
                              <w:tblGrid>
                                <w:gridCol w:w="9270"/>
                              </w:tblGrid>
                              <w:tr w:rsidR="00EF5020">
                                <w:tc>
                                  <w:tcPr>
                                    <w:tcW w:w="0" w:type="auto"/>
                                    <w:hideMark/>
                                  </w:tcPr>
                                  <w:p w:rsidR="00EF5020" w:rsidRDefault="00EF5020">
                                    <w:pPr>
                                      <w:jc w:val="center"/>
                                      <w:rPr>
                                        <w:rFonts w:eastAsia="Times New Roman"/>
                                      </w:rPr>
                                    </w:pPr>
                                  </w:p>
                                </w:tc>
                              </w:tr>
                            </w:tbl>
                            <w:p w:rsidR="00EF5020" w:rsidRDefault="00EF5020">
                              <w:pPr>
                                <w:rPr>
                                  <w:rFonts w:eastAsia="Times New Roman"/>
                                  <w:sz w:val="20"/>
                                  <w:szCs w:val="20"/>
                                </w:rPr>
                              </w:pPr>
                            </w:p>
                          </w:tc>
                        </w:tr>
                      </w:tbl>
                      <w:p w:rsidR="00EF5020" w:rsidRDefault="00EF5020">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270"/>
                        </w:tblGrid>
                        <w:tr w:rsidR="00EF5020">
                          <w:trPr>
                            <w:jc w:val="center"/>
                          </w:trPr>
                          <w:tc>
                            <w:tcPr>
                              <w:tcW w:w="5000" w:type="pct"/>
                              <w:shd w:val="clear" w:color="auto" w:fill="1A191A"/>
                              <w:hideMark/>
                            </w:tcPr>
                            <w:tbl>
                              <w:tblPr>
                                <w:tblW w:w="5000" w:type="pct"/>
                                <w:tblCellMar>
                                  <w:left w:w="0" w:type="dxa"/>
                                  <w:right w:w="0" w:type="dxa"/>
                                </w:tblCellMar>
                                <w:tblLook w:val="04A0" w:firstRow="1" w:lastRow="0" w:firstColumn="1" w:lastColumn="0" w:noHBand="0" w:noVBand="1"/>
                              </w:tblPr>
                              <w:tblGrid>
                                <w:gridCol w:w="9270"/>
                              </w:tblGrid>
                              <w:tr w:rsidR="00EF5020">
                                <w:tc>
                                  <w:tcPr>
                                    <w:tcW w:w="0" w:type="auto"/>
                                    <w:hideMark/>
                                  </w:tcPr>
                                  <w:tbl>
                                    <w:tblPr>
                                      <w:tblW w:w="5000" w:type="pct"/>
                                      <w:jc w:val="center"/>
                                      <w:tblCellMar>
                                        <w:left w:w="0" w:type="dxa"/>
                                        <w:right w:w="0" w:type="dxa"/>
                                      </w:tblCellMar>
                                      <w:tblLook w:val="04A0" w:firstRow="1" w:lastRow="0" w:firstColumn="1" w:lastColumn="0" w:noHBand="0" w:noVBand="1"/>
                                    </w:tblPr>
                                    <w:tblGrid>
                                      <w:gridCol w:w="9270"/>
                                    </w:tblGrid>
                                    <w:tr w:rsidR="00EF5020">
                                      <w:trPr>
                                        <w:trHeight w:val="15"/>
                                        <w:jc w:val="center"/>
                                      </w:trPr>
                                      <w:tc>
                                        <w:tcPr>
                                          <w:tcW w:w="5000" w:type="pct"/>
                                          <w:tcMar>
                                            <w:top w:w="0" w:type="dxa"/>
                                            <w:left w:w="0" w:type="dxa"/>
                                            <w:bottom w:w="150" w:type="dxa"/>
                                            <w:right w:w="0" w:type="dxa"/>
                                          </w:tcMar>
                                          <w:hideMark/>
                                        </w:tcPr>
                                        <w:p w:rsidR="00EF5020" w:rsidRDefault="00EF5020">
                                          <w:pPr>
                                            <w:spacing w:line="15" w:lineRule="atLeast"/>
                                            <w:jc w:val="center"/>
                                            <w:rPr>
                                              <w:rFonts w:eastAsia="Times New Roman"/>
                                            </w:rPr>
                                          </w:pPr>
                                        </w:p>
                                      </w:tc>
                                    </w:tr>
                                  </w:tbl>
                                  <w:p w:rsidR="00EF5020" w:rsidRDefault="00EF5020">
                                    <w:pPr>
                                      <w:jc w:val="center"/>
                                      <w:rPr>
                                        <w:rFonts w:eastAsia="Times New Roman"/>
                                        <w:sz w:val="20"/>
                                        <w:szCs w:val="20"/>
                                      </w:rPr>
                                    </w:pPr>
                                  </w:p>
                                </w:tc>
                              </w:tr>
                            </w:tbl>
                            <w:p w:rsidR="00EF5020" w:rsidRDefault="00EF5020">
                              <w:pPr>
                                <w:rPr>
                                  <w:rFonts w:eastAsia="Times New Roman"/>
                                  <w:sz w:val="20"/>
                                  <w:szCs w:val="20"/>
                                </w:rPr>
                              </w:pPr>
                            </w:p>
                          </w:tc>
                        </w:tr>
                      </w:tbl>
                      <w:p w:rsidR="00EF5020" w:rsidRDefault="00EF5020">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270"/>
                        </w:tblGrid>
                        <w:tr w:rsidR="00EF5020">
                          <w:trPr>
                            <w:jc w:val="center"/>
                          </w:trPr>
                          <w:tc>
                            <w:tcPr>
                              <w:tcW w:w="5000" w:type="pct"/>
                              <w:shd w:val="clear" w:color="auto" w:fill="151611"/>
                              <w:hideMark/>
                            </w:tcPr>
                            <w:tbl>
                              <w:tblPr>
                                <w:tblW w:w="5000" w:type="pct"/>
                                <w:tblCellMar>
                                  <w:left w:w="0" w:type="dxa"/>
                                  <w:right w:w="0" w:type="dxa"/>
                                </w:tblCellMar>
                                <w:tblLook w:val="04A0" w:firstRow="1" w:lastRow="0" w:firstColumn="1" w:lastColumn="0" w:noHBand="0" w:noVBand="1"/>
                              </w:tblPr>
                              <w:tblGrid>
                                <w:gridCol w:w="9270"/>
                              </w:tblGrid>
                              <w:tr w:rsidR="00EF5020">
                                <w:tc>
                                  <w:tcPr>
                                    <w:tcW w:w="0" w:type="auto"/>
                                    <w:tcMar>
                                      <w:top w:w="150" w:type="dxa"/>
                                      <w:left w:w="300" w:type="dxa"/>
                                      <w:bottom w:w="150" w:type="dxa"/>
                                      <w:right w:w="300" w:type="dxa"/>
                                    </w:tcMar>
                                    <w:hideMark/>
                                  </w:tcPr>
                                  <w:p w:rsidR="00EF5020" w:rsidRDefault="00EF5020">
                                    <w:pPr>
                                      <w:jc w:val="center"/>
                                      <w:rPr>
                                        <w:rFonts w:ascii="Arial" w:eastAsia="Times New Roman" w:hAnsi="Arial" w:cs="Arial"/>
                                        <w:color w:val="333333"/>
                                        <w:sz w:val="21"/>
                                        <w:szCs w:val="21"/>
                                      </w:rPr>
                                    </w:pPr>
                                    <w:r>
                                      <w:rPr>
                                        <w:rFonts w:ascii="Arial" w:eastAsia="Times New Roman" w:hAnsi="Arial" w:cs="Arial"/>
                                        <w:color w:val="FFFFFF"/>
                                        <w:sz w:val="18"/>
                                        <w:szCs w:val="18"/>
                                      </w:rPr>
                                      <w:t>Emergency Medicine Learning &amp; Resource Center</w:t>
                                    </w:r>
                                  </w:p>
                                  <w:p w:rsidR="00EF5020" w:rsidRDefault="00EF5020">
                                    <w:pPr>
                                      <w:jc w:val="center"/>
                                      <w:rPr>
                                        <w:rFonts w:ascii="Arial" w:eastAsia="Times New Roman" w:hAnsi="Arial" w:cs="Arial"/>
                                        <w:color w:val="333333"/>
                                        <w:sz w:val="21"/>
                                        <w:szCs w:val="21"/>
                                      </w:rPr>
                                    </w:pPr>
                                    <w:r>
                                      <w:rPr>
                                        <w:rFonts w:ascii="Arial" w:eastAsia="Times New Roman" w:hAnsi="Arial" w:cs="Arial"/>
                                        <w:color w:val="FFFFFF"/>
                                        <w:sz w:val="18"/>
                                        <w:szCs w:val="18"/>
                                      </w:rPr>
                                      <w:t>3717 S. Conway Road, Orlando, FL 32812</w:t>
                                    </w:r>
                                  </w:p>
                                  <w:p w:rsidR="00EF5020" w:rsidRDefault="00EF5020">
                                    <w:pPr>
                                      <w:jc w:val="center"/>
                                      <w:rPr>
                                        <w:rFonts w:ascii="Arial" w:eastAsia="Times New Roman" w:hAnsi="Arial" w:cs="Arial"/>
                                        <w:color w:val="333333"/>
                                        <w:sz w:val="21"/>
                                        <w:szCs w:val="21"/>
                                      </w:rPr>
                                    </w:pPr>
                                    <w:hyperlink r:id="rId10" w:tgtFrame="_blank" w:history="1">
                                      <w:r>
                                        <w:rPr>
                                          <w:rStyle w:val="Hyperlink"/>
                                          <w:rFonts w:ascii="Arial" w:eastAsia="Times New Roman" w:hAnsi="Arial" w:cs="Arial"/>
                                          <w:color w:val="FFFFFF"/>
                                          <w:sz w:val="18"/>
                                          <w:szCs w:val="18"/>
                                        </w:rPr>
                                        <w:t>emlrc.or</w:t>
                                      </w:r>
                                    </w:hyperlink>
                                    <w:hyperlink r:id="rId11" w:tgtFrame="_blank" w:history="1">
                                      <w:r>
                                        <w:rPr>
                                          <w:rStyle w:val="Hyperlink"/>
                                          <w:rFonts w:ascii="Arial" w:eastAsia="Times New Roman" w:hAnsi="Arial" w:cs="Arial"/>
                                          <w:color w:val="FFFFFF"/>
                                          <w:sz w:val="18"/>
                                          <w:szCs w:val="18"/>
                                          <w:u w:val="none"/>
                                        </w:rPr>
                                        <w:t>g</w:t>
                                      </w:r>
                                    </w:hyperlink>
                                    <w:r>
                                      <w:rPr>
                                        <w:rFonts w:ascii="Arial" w:eastAsia="Times New Roman" w:hAnsi="Arial" w:cs="Arial"/>
                                        <w:color w:val="FFFFFF"/>
                                        <w:sz w:val="18"/>
                                        <w:szCs w:val="18"/>
                                      </w:rPr>
                                      <w:t xml:space="preserve"> | </w:t>
                                    </w:r>
                                    <w:hyperlink r:id="rId12" w:tgtFrame="_blank" w:history="1">
                                      <w:r>
                                        <w:rPr>
                                          <w:rStyle w:val="Hyperlink"/>
                                          <w:rFonts w:ascii="Arial" w:eastAsia="Times New Roman" w:hAnsi="Arial" w:cs="Arial"/>
                                          <w:color w:val="FFFFFF"/>
                                          <w:sz w:val="18"/>
                                          <w:szCs w:val="18"/>
                                        </w:rPr>
                                        <w:t>emlrconline.or</w:t>
                                      </w:r>
                                    </w:hyperlink>
                                    <w:hyperlink r:id="rId13" w:tgtFrame="_blank" w:history="1">
                                      <w:r>
                                        <w:rPr>
                                          <w:rStyle w:val="Hyperlink"/>
                                          <w:rFonts w:ascii="Arial" w:eastAsia="Times New Roman" w:hAnsi="Arial" w:cs="Arial"/>
                                          <w:color w:val="FFFFFF"/>
                                          <w:sz w:val="18"/>
                                          <w:szCs w:val="18"/>
                                          <w:u w:val="none"/>
                                        </w:rPr>
                                        <w:t>g</w:t>
                                      </w:r>
                                    </w:hyperlink>
                                    <w:r>
                                      <w:rPr>
                                        <w:rFonts w:ascii="Arial" w:eastAsia="Times New Roman" w:hAnsi="Arial" w:cs="Arial"/>
                                        <w:color w:val="333333"/>
                                        <w:sz w:val="21"/>
                                        <w:szCs w:val="21"/>
                                      </w:rPr>
                                      <w:t xml:space="preserve"> </w:t>
                                    </w:r>
                                  </w:p>
                                </w:tc>
                              </w:tr>
                              <w:tr w:rsidR="00EF5020">
                                <w:tc>
                                  <w:tcPr>
                                    <w:tcW w:w="0" w:type="auto"/>
                                    <w:tcMar>
                                      <w:top w:w="0" w:type="dxa"/>
                                      <w:left w:w="300" w:type="dxa"/>
                                      <w:bottom w:w="150" w:type="dxa"/>
                                      <w:right w:w="300" w:type="dxa"/>
                                    </w:tcMar>
                                    <w:vAlign w:val="center"/>
                                    <w:hideMark/>
                                  </w:tcPr>
                                  <w:p w:rsidR="00EF5020" w:rsidRDefault="00EF5020">
                                    <w:pPr>
                                      <w:jc w:val="center"/>
                                      <w:rPr>
                                        <w:rFonts w:eastAsia="Times New Roman"/>
                                      </w:rPr>
                                    </w:pPr>
                                    <w:hyperlink r:id="rId14" w:history="1">
                                      <w:r>
                                        <w:rPr>
                                          <w:rStyle w:val="Hyperlink"/>
                                          <w:rFonts w:eastAsia="Times New Roman"/>
                                          <w:u w:val="none"/>
                                        </w:rPr>
                                        <w:t xml:space="preserve">‌ </w:t>
                                      </w:r>
                                    </w:hyperlink>
                                    <w:hyperlink r:id="rId15" w:history="1">
                                      <w:r>
                                        <w:rPr>
                                          <w:rStyle w:val="Hyperlink"/>
                                          <w:rFonts w:eastAsia="Times New Roman"/>
                                          <w:u w:val="none"/>
                                        </w:rPr>
                                        <w:t xml:space="preserve">‌ </w:t>
                                      </w:r>
                                    </w:hyperlink>
                                    <w:hyperlink r:id="rId16" w:history="1">
                                      <w:r>
                                        <w:rPr>
                                          <w:rStyle w:val="Hyperlink"/>
                                          <w:rFonts w:eastAsia="Times New Roman"/>
                                          <w:u w:val="none"/>
                                        </w:rPr>
                                        <w:t xml:space="preserve">‌ </w:t>
                                      </w:r>
                                    </w:hyperlink>
                                    <w:hyperlink r:id="rId17" w:history="1">
                                      <w:r>
                                        <w:rPr>
                                          <w:rStyle w:val="Hyperlink"/>
                                          <w:rFonts w:eastAsia="Times New Roman"/>
                                          <w:u w:val="none"/>
                                        </w:rPr>
                                        <w:t xml:space="preserve">‌ </w:t>
                                      </w:r>
                                    </w:hyperlink>
                                  </w:p>
                                </w:tc>
                              </w:tr>
                            </w:tbl>
                            <w:p w:rsidR="00EF5020" w:rsidRDefault="00EF5020">
                              <w:pPr>
                                <w:rPr>
                                  <w:rFonts w:eastAsia="Times New Roman"/>
                                  <w:sz w:val="20"/>
                                  <w:szCs w:val="20"/>
                                </w:rPr>
                              </w:pPr>
                            </w:p>
                          </w:tc>
                        </w:tr>
                      </w:tbl>
                      <w:p w:rsidR="00EF5020" w:rsidRDefault="00EF5020">
                        <w:pPr>
                          <w:jc w:val="center"/>
                          <w:rPr>
                            <w:rFonts w:eastAsia="Times New Roman"/>
                            <w:sz w:val="20"/>
                            <w:szCs w:val="20"/>
                          </w:rPr>
                        </w:pPr>
                      </w:p>
                    </w:tc>
                  </w:tr>
                </w:tbl>
                <w:p w:rsidR="00EF5020" w:rsidRDefault="00EF5020">
                  <w:pPr>
                    <w:jc w:val="center"/>
                    <w:rPr>
                      <w:rFonts w:eastAsia="Times New Roman"/>
                      <w:sz w:val="20"/>
                      <w:szCs w:val="20"/>
                    </w:rPr>
                  </w:pPr>
                </w:p>
              </w:tc>
            </w:tr>
          </w:tbl>
          <w:p w:rsidR="00EF5020" w:rsidRDefault="00EF5020">
            <w:pPr>
              <w:jc w:val="center"/>
              <w:rPr>
                <w:rFonts w:eastAsia="Times New Roman"/>
                <w:sz w:val="20"/>
                <w:szCs w:val="20"/>
              </w:rPr>
            </w:pPr>
          </w:p>
        </w:tc>
        <w:bookmarkStart w:id="0" w:name="_GoBack"/>
        <w:bookmarkEnd w:id="0"/>
      </w:tr>
    </w:tbl>
    <w:p w:rsidR="008C20BD" w:rsidRDefault="00EF5020"/>
    <w:sectPr w:rsidR="008C20BD" w:rsidSect="00EF5020">
      <w:pgSz w:w="12240" w:h="15840"/>
      <w:pgMar w:top="1008"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A32BC"/>
    <w:multiLevelType w:val="multilevel"/>
    <w:tmpl w:val="3D24E5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020"/>
    <w:rsid w:val="008F15F0"/>
    <w:rsid w:val="00E86F2D"/>
    <w:rsid w:val="00EF5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02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F502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02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F50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74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ure-web.cisco.com/1cRx6AFyZkJq0Y8AW6Cgmn_LiH_S4tJ25nuOgRHfJ30WOeRC4q7vTcJxLChAQgtYgJ-aL681ExYPa_hmcoOYcLn8mPHcVLoA00OQsYRP8UWJMJXM_agNPmcmYlzdBvyrEsvbJFRuy5yeDS_DGax9d9qVCrXk9OzMPDCHPcpwvzku4BYpO1S0hNTe7WubdGqDKcmw1xbADUCe1fPhqpMfWsT-UT3XAO78rIogF54ORGVQrHoVhuNV5iWw_ux1FcCcbidlfKzc5Ix0_Dh7LtMuxnXaOrl0IW2y6jmBVOTSMOH0r-QMrK-UKej3hqUpeebxAwJa0M9XJtFzJGm5brQP9gW7t78BqOa1hDDFptwAd3bY/http%3A%2F%2Fr20.rs6.net%2Ftn.jsp%3Ff%3D001_VRxdSntAkl7QU4Jh6kyci3RDZHg6fpBC4BNqd9cPOU1DG6W_-sflBwhLpJCIkyBKlCZlqSSHV2PbxdzIMYImOkMS7HrKNXdelmvzzy3uL-xjyKHnpBms0r_XfahRPauqwEZgBIlMF_V6XV7jSRPnwcPtjNt1w2J4oIq_8qwSdkdkXU3_JqEXQ%3D%3D%26c%3DlMAxxT9xQ0FpyfLOYaxAFADnMQ8B5HbKo53b-l4XkdMkCEOX1QvuNw%3D%3D%26ch%3DmO1RKh5TQ52Ti4o5naKjcdHvkKPN-4dIOUnjTL0d6gkTCIUxkUBKUw%3D%3D" TargetMode="External"/><Relationship Id="rId13" Type="http://schemas.openxmlformats.org/officeDocument/2006/relationships/hyperlink" Target="http://secure-web.cisco.com/1_1X6ryltVQSCWE3x8Ftu-zge7rxWl56O3dBgYRi5ZfYI0dliY0LtxbiO1Z93VH0s5ExD5XQkEWbxkpP5GT7XUIJFsLEGzOnTfxFTUm4TYs5B28tHpy13cevIlrPomk_S_2OC72_q75-UqUrTPG5-dA7Lf_nvW_YJV778yfD9-dwgYuSkggSP0mmvh1GsxxmJJBL-5nE8CpMwLRLKL0i1JaPgwaelmM2aeqZrmfB5w2p4QzEb_3u_MkGD4CB1-N_uhHGw6QgmhSY6xWc1QR-QZfBds3gZaTLS8e6_vA8WGqH8Ztx0HrefXeyfHMKo1jT_ptLkL26pABMkDvtbVIdoI2BX6FhBBTNJqKFyMIbTUOs/http%3A%2F%2Fr20.rs6.net%2Ftn.jsp%3Ff%3D001_VRxdSntAkl7QU4Jh6kyci3RDZHg6fpBC4BNqd9cPOU1DG6W_-sflNyFGRojrITbXzaFvla1VrsZkIJmBEFVQhnE73thEdCCSgViji_S98cvQC1yiEk0rScrOcB0XTtnUhGuW7qnyjIzL39LLLT4kA%3D%3D%26c%3DlMAxxT9xQ0FpyfLOYaxAFADnMQ8B5HbKo53b-l4XkdMkCEOX1QvuNw%3D%3D%26ch%3DmO1RKh5TQ52Ti4o5naKjcdHvkKPN-4dIOUnjTL0d6gkTCIUxkUBKUw%3D%3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cure-web.cisco.com/1w1x31pizXibynapw24dCAnMUfW8S4e_-AthgI9jZb1N2_8wwKsf4_a_WI3r4T8qbPdZ67FdiKSVRJKmJmP_1CPOgRb8IicS2sZaV0O3PSNeANfG171UND16kXEiEay1VAWbq2QkOZlsBRX3CCif0-oy8vz-gI_uR2M6H89aeBvXquza9gqpy-R3YR8VCu0A2uTcify-KvpbgsvQD5NT7aETKhJ69GS8nN8vau8jWUz-0XG_uE0RK5z3DhIkxQd_AhD8Ta4IV6J2Y8zs9DAcaKvviSpYxX11sX8F6ZCqBnKjBmuQD7DlNWt6XucqORr4ae9HHbfSTWBzG53wPWPmn2onq-CD2lgpWL6I1w6VyksM/http%3A%2F%2Fr20.rs6.net%2Ftn.jsp%3Ff%3D001_VRxdSntAkl7QU4Jh6kyci3RDZHg6fpBC4BNqd9cPOU1DG6W_-sflGsirWIBrf8YY_1DRpOMv6zNeMsciUp9zCiyVDP1troXi0KwM8ZF5UGNcf7zAl4qbL4wmcYRMomnOBADuYClqAw1jVT5rOV0N3yc4tmRa1VtnNaXFhoogenIkoh01EleiQGE880fOOnM8WacFl94Yx_I6zBqcWczlB7M7H-cv6uuRTixvi80Eu8%3D%26c%3DlMAxxT9xQ0FpyfLOYaxAFADnMQ8B5HbKo53b-l4XkdMkCEOX1QvuNw%3D%3D%26ch%3DmO1RKh5TQ52Ti4o5naKjcdHvkKPN-4dIOUnjTL0d6gkTCIUxkUBKUw%3D%3D" TargetMode="External"/><Relationship Id="rId12" Type="http://schemas.openxmlformats.org/officeDocument/2006/relationships/hyperlink" Target="http://secure-web.cisco.com/1_1X6ryltVQSCWE3x8Ftu-zge7rxWl56O3dBgYRi5ZfYI0dliY0LtxbiO1Z93VH0s5ExD5XQkEWbxkpP5GT7XUIJFsLEGzOnTfxFTUm4TYs5B28tHpy13cevIlrPomk_S_2OC72_q75-UqUrTPG5-dA7Lf_nvW_YJV778yfD9-dwgYuSkggSP0mmvh1GsxxmJJBL-5nE8CpMwLRLKL0i1JaPgwaelmM2aeqZrmfB5w2p4QzEb_3u_MkGD4CB1-N_uhHGw6QgmhSY6xWc1QR-QZfBds3gZaTLS8e6_vA8WGqH8Ztx0HrefXeyfHMKo1jT_ptLkL26pABMkDvtbVIdoI2BX6FhBBTNJqKFyMIbTUOs/http%3A%2F%2Fr20.rs6.net%2Ftn.jsp%3Ff%3D001_VRxdSntAkl7QU4Jh6kyci3RDZHg6fpBC4BNqd9cPOU1DG6W_-sflNyFGRojrITbXzaFvla1VrsZkIJmBEFVQhnE73thEdCCSgViji_S98cvQC1yiEk0rScrOcB0XTtnUhGuW7qnyjIzL39LLLT4kA%3D%3D%26c%3DlMAxxT9xQ0FpyfLOYaxAFADnMQ8B5HbKo53b-l4XkdMkCEOX1QvuNw%3D%3D%26ch%3DmO1RKh5TQ52Ti4o5naKjcdHvkKPN-4dIOUnjTL0d6gkTCIUxkUBKUw%3D%3D" TargetMode="External"/><Relationship Id="rId17" Type="http://schemas.openxmlformats.org/officeDocument/2006/relationships/hyperlink" Target="http://secure-web.cisco.com/1e-YcUjsddmUlp5CvqBnZyuR5-pMNDicSI2sBVltOAWvNSvRlHNabd56feubSCiMaGUa-T0PWC6FirrhEhrHi2afV98NWHIGT8w7QaiBcgGMffqzdzs6SwCNmw-pmml_zCEVQCqDVQTwGDSunGhlKr24KTrFNyAUbmcPPog-v5EUxkPCMA-RV4xSLm-2lHi-htH_M7La3bm1HayAFCZj6aI3XCWjF7dyOMhn4dxECpDKV3mk0fL1c0X_5o7Ei8c5C06TrlBop5ba4y00IaE_NHA_I8PEqgTpSpvl2laLyvr3R5U2R-rl2_xsBaEUQlNm12OKc41XrYr9bDbpN6IT81d-o-PoUG6Pf3zHA3vzQDsA/http%3A%2F%2Fr20.rs6.net%2Ftn.jsp%3Ff%3D001_VRxdSntAkl7QU4Jh6kyci3RDZHg6fpBC4BNqd9cPOU1DG6W_-sflLyoCaZtIYEYyDD6_ox-fPdt9D0INVMi4PkBP5VDlYa9ikJG9f5c7BDvmst8LvL0_K8FrRlrcQ5TOaDSAUqILPtNwhReVzoY4JkErVakU7jedRpP5GwqujE%3D%26c%3DlMAxxT9xQ0FpyfLOYaxAFADnMQ8B5HbKo53b-l4XkdMkCEOX1QvuNw%3D%3D%26ch%3DmO1RKh5TQ52Ti4o5naKjcdHvkKPN-4dIOUnjTL0d6gkTCIUxkUBKUw%3D%3D" TargetMode="External"/><Relationship Id="rId2" Type="http://schemas.openxmlformats.org/officeDocument/2006/relationships/numbering" Target="numbering.xml"/><Relationship Id="rId16" Type="http://schemas.openxmlformats.org/officeDocument/2006/relationships/hyperlink" Target="http://secure-web.cisco.com/14QLI0CbPH3YF5TUuT0Jr3hSZOWZttHyxK8OVed4hVqdpyaaj0pgoYkjzyfd_IapVQOtdkA3jV8rROH1YEw3eEzCFF5GR7_y3H-lv5j5qRt3sLm6jxcpXJR_BAdTiN75ui98tAXLmTTvw7A7Bh0RD7kLeaNThYYd3unjSaXO2WlR6oO4WY87FMAptDB-ld14oJyAf4T-b_fwEm9imf_UeNv03H3GIzPkrS1BJ2Q2RnnyX1_YafOdnWtN2iHl7rOID-P7kJ_TCaD1uR78ewTkaJ18XqcAS9XsZbj4sgb3aFB8gWYuIZauZ_X7DjULgJk31GZf_QCPIbOHLNZFXtd3wSmp088f8yaKg27ybsIiNPUg/http%3A%2F%2Fr20.rs6.net%2Ftn.jsp%3Ff%3D001_VRxdSntAkl7QU4Jh6kyci3RDZHg6fpBC4BNqd9cPOU1DG6W_-sflD-6FYw6BkraP6GlYMesDVO3eQX_bp3A_YOHpjKsSUGj57uU8mMGE7dCPFnMRDJbBVvVvReyNm7EinYGUHf-KNWApVDWopMGe38pmVDp5g_5KXpGUWpK1Hg%3D%26c%3DlMAxxT9xQ0FpyfLOYaxAFADnMQ8B5HbKo53b-l4XkdMkCEOX1QvuNw%3D%3D%26ch%3DmO1RKh5TQ52Ti4o5naKjcdHvkKPN-4dIOUnjTL0d6gkTCIUxkUBKUw%3D%3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ure-web.cisco.com/1sMTmptQ2pifZNyvIdjZonJTM1wb_6sFs5Rw2IYGHkF5Cy3WjDo9rChzfqWs0dXgFDxXWbdM5aLxuE8Kwy5XePT6EV4eSzXltUlcun02NM5FV2nB3O-AAKVNZp0b20p43001OCK4j24siXbW_ne_GBT8ubUsvteizIbWreLNAxQT45fDz-_SLffo1fmMuuUn7jhWvy2oDc7PtB5_PhV0txC7Ysua2XM4zv6KCJv7ccqhSbap3qbUXFpIE1AEbcsKA2sMPTttYR9LmNCH9BFce1j7n5aqxFZSfxTNk1QSHSTUGOQb-QqkCswOEZ8kh1P8jrBZNdxnC22zO-Edqd6ejff04TxOp5qXwij7MjYUCRWk/http%3A%2F%2Fr20.rs6.net%2Ftn.jsp%3Ff%3D001_VRxdSntAkl7QU4Jh6kyci3RDZHg6fpBC4BNqd9cPOU1DG6W_-sflMyaJlDTxkozlmEG2sbyJfE-bVLsAm3jsDQH7YM-61QaEmHE0Eqzl_N9mlpFww6adS99szGMUqaCE-bN5-bCGvk%3D%26c%3DlMAxxT9xQ0FpyfLOYaxAFADnMQ8B5HbKo53b-l4XkdMkCEOX1QvuNw%3D%3D%26ch%3DmO1RKh5TQ52Ti4o5naKjcdHvkKPN-4dIOUnjTL0d6gkTCIUxkUBKUw%3D%3D" TargetMode="External"/><Relationship Id="rId5" Type="http://schemas.openxmlformats.org/officeDocument/2006/relationships/settings" Target="settings.xml"/><Relationship Id="rId15" Type="http://schemas.openxmlformats.org/officeDocument/2006/relationships/hyperlink" Target="http://secure-web.cisco.com/1I4uXDunJiiKf9_70QTDccP-B_hdC0dGlY8-u8VEBJ85xxZK7Tob_27-Eb2edZJRyZ4Da_-9v3EjWMIaTqZfG2bcoeLiCN020he0w9K2LhvsjAv_jU5D_cRJ2_rFaxosFbJg6uC-YLYm4eRBSgHNHaZP24zGZKvyb9svuWA3FR9Fs2HVhjVRUZQiAoNMFxFN1oeYD5toiQvtVEo9zgWdOfqIHjAdhXuavPAGOIuqOc03CsdLaVIeUZc5SJiC5pFDTIERBzdRdQXOM73zx7ehd2nOqPnT8ObtECulpaAlXnl7X08Y9OkTbqGViUDAlR64J-qnUqeyK5fwBwlzJNDoyBgYS1YVgRDA8LbWKr2Rn2KA/http%3A%2F%2Fr20.rs6.net%2Ftn.jsp%3Ff%3D001_VRxdSntAkl7QU4Jh6kyci3RDZHg6fpBC4BNqd9cPOU1DG6W_-sflCk63Mw998bKzGUr6yyvjnqlKkxuuuqvOdh9o8WJlv0cyLMS-p5vZZl2JnX1s5bPW8YYUWcHUOyMXXxdSWJb-XsKkba2MCjHBw%3D%3D%26c%3DlMAxxT9xQ0FpyfLOYaxAFADnMQ8B5HbKo53b-l4XkdMkCEOX1QvuNw%3D%3D%26ch%3DmO1RKh5TQ52Ti4o5naKjcdHvkKPN-4dIOUnjTL0d6gkTCIUxkUBKUw%3D%3D" TargetMode="External"/><Relationship Id="rId10" Type="http://schemas.openxmlformats.org/officeDocument/2006/relationships/hyperlink" Target="http://secure-web.cisco.com/1sMTmptQ2pifZNyvIdjZonJTM1wb_6sFs5Rw2IYGHkF5Cy3WjDo9rChzfqWs0dXgFDxXWbdM5aLxuE8Kwy5XePT6EV4eSzXltUlcun02NM5FV2nB3O-AAKVNZp0b20p43001OCK4j24siXbW_ne_GBT8ubUsvteizIbWreLNAxQT45fDz-_SLffo1fmMuuUn7jhWvy2oDc7PtB5_PhV0txC7Ysua2XM4zv6KCJv7ccqhSbap3qbUXFpIE1AEbcsKA2sMPTttYR9LmNCH9BFce1j7n5aqxFZSfxTNk1QSHSTUGOQb-QqkCswOEZ8kh1P8jrBZNdxnC22zO-Edqd6ejff04TxOp5qXwij7MjYUCRWk/http%3A%2F%2Fr20.rs6.net%2Ftn.jsp%3Ff%3D001_VRxdSntAkl7QU4Jh6kyci3RDZHg6fpBC4BNqd9cPOU1DG6W_-sflMyaJlDTxkozlmEG2sbyJfE-bVLsAm3jsDQH7YM-61QaEmHE0Eqzl_N9mlpFww6adS99szGMUqaCE-bN5-bCGvk%3D%26c%3DlMAxxT9xQ0FpyfLOYaxAFADnMQ8B5HbKo53b-l4XkdMkCEOX1QvuNw%3D%3D%26ch%3DmO1RKh5TQ52Ti4o5naKjcdHvkKPN-4dIOUnjTL0d6gkTCIUxkUBKUw%3D%3D"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ecure-web.cisco.com/1MLkC2P3eshCSLHCVmM6CBuvvDmTTcoygwP_SCLTduBHhrfzvE_J4ot2UIEDIp9mC52L_XUfM1TKqgwK9cEhEHDtqotY-rctdvEemafzDnhxM26ORg79kfBQ5WXAmr8rutGb8J3fuFovwZRSDUPI36lawC059f68u_jEi1whHgZH5RhQNH112p1ca7rXu-ojzGjatWZ1NovVA-y5OzC2PfWJ8WeLFmuAnrqoXoTWeldmN8OV9hGLE3-f_JQKGdIK9vQxk0HAsLZpQnMlEJpeJqlh5m1Gh3v3sRTkoF-MpOEFX3oVWSHhC2QtpkFojoI50RxRqZluG-GQ_eK31COeWYITLLZFI-EXNUOmKXfKPNUc/http%3A%2F%2Fr20.rs6.net%2Ftn.jsp%3Ff%3D001_VRxdSntAkl7QU4Jh6kyci3RDZHg6fpBC4BNqd9cPOU1DG6W_-sflBwhLpJCIkyBxFE6iAFcDeSjaNG6jHbdbhRSID_VEn9XL60Rhq5m_8iN_JbDwyg5UpXyCa6w7gU8FbH1Lx-TuZYXmrKvz7U7TBmDe5YsQnYKZQhl6t5UYwVCUZtujXW1-A6XUh3YFYbQ7wGCsnFavMI0Q524erUXQ5XkJMCkng50VYeQwCP4hTfKkxdcGYvv3Q%3D%3D%26c%3DlMAxxT9xQ0FpyfLOYaxAFADnMQ8B5HbKo53b-l4XkdMkCEOX1QvuNw%3D%3D%26ch%3DmO1RKh5TQ52Ti4o5naKjcdHvkKPN-4dIOUnjTL0d6gkTCIUxkUBKUw%3D%3D" TargetMode="External"/><Relationship Id="rId14" Type="http://schemas.openxmlformats.org/officeDocument/2006/relationships/hyperlink" Target="http://secure-web.cisco.com/1fnE9z_9ZIYD4zsAbfasIIf4ZB-mQaxZShSF5LPxEWHHTSTZjD5pQCWZEWfsC_4ZsW1S5v4LSexB9vY57Hy0LXzqfNNz_8KX29CzvfFj3ZGqWZikBmYjgYfI49e4XwnRa4Ltf80k9Ac4wnhOh-JcLMrBaiQkErfHCOtvJY7ji4_rvSL8rpMFd90ndWcv2fwAQwp7VM4Q7eeYmd0scIuK4bIHzocGA0QOkvDR7W_05aApTtgPi_SXnbEn64uZj4-tbZ-etMzpduchChQwixOC3XB-y67ZEU9UcEFCLB4hjcaP4cBtnMTGarchlDYu14255izU2sSJfkFyECpnINFVxV90l6BUDO6CUjHVP5Fq_504/http%3A%2F%2Fr20.rs6.net%2Ftn.jsp%3Ff%3D001_VRxdSntAkl7QU4Jh6kyci3RDZHg6fpBC4BNqd9cPOU1DG6W_-sflHDgQBHe1hhZm_kmg3Ehkk28sGc2jcbeE1fiHFQLzHZm6jXJVhr7V3w6j0kDoU0y4GU_QSbErbK79hjTh95qKv82DZWsXsYJqhU2ZOYq5Yxc%26c%3DlMAxxT9xQ0FpyfLOYaxAFADnMQ8B5HbKo53b-l4XkdMkCEOX1QvuNw%3D%3D%26ch%3DmO1RKh5TQ52Ti4o5naKjcdHvkKPN-4dIOUnjTL0d6gkTCIUxkUBKUw%3D%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A8DC4-40BE-4A8F-A303-36B3F32BE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1659</Words>
  <Characters>9459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Baptist Health</Company>
  <LinksUpToDate>false</LinksUpToDate>
  <CharactersWithSpaces>11096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Pye, Theresa D</dc:creator>
  <cp:lastModifiedBy>Pye, Theresa D</cp:lastModifiedBy>
  <cp:revision>1</cp:revision>
  <dcterms:created xsi:type="dcterms:W3CDTF">2019-04-04T15:49:00Z</dcterms:created>
  <dcterms:modified xsi:type="dcterms:W3CDTF">2019-04-04T15:50:00Z</dcterms:modified>
</cp:coreProperties>
</file>