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48" w:rsidRDefault="001D1B48" w:rsidP="001D1B48">
      <w:bookmarkStart w:id="0" w:name="_GoBack"/>
      <w:bookmarkEnd w:id="0"/>
      <w:r>
        <w:rPr>
          <w:rFonts w:ascii="Arial" w:hAnsi="Arial" w:cs="Arial"/>
        </w:rPr>
        <w:t>Here’s a quick pre-holiday update:</w:t>
      </w:r>
    </w:p>
    <w:p w:rsidR="001D1B48" w:rsidRDefault="001D1B48" w:rsidP="001D1B48">
      <w:r>
        <w:rPr>
          <w:rFonts w:ascii="Arial" w:hAnsi="Arial" w:cs="Arial"/>
        </w:rPr>
        <w:t> </w:t>
      </w:r>
    </w:p>
    <w:p w:rsidR="001D1B48" w:rsidRDefault="001D1B48" w:rsidP="001D1B48">
      <w:pPr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Anna Mall, your chapter advisor had a family emergency and will be away from her role for about two weeks. Don’t worry, we have you covered – just email or call us at </w:t>
      </w:r>
      <w:hyperlink r:id="rId6" w:history="1">
        <w:r>
          <w:rPr>
            <w:rStyle w:val="Hyperlink"/>
            <w:rFonts w:ascii="Arial" w:eastAsia="Times New Roman" w:hAnsi="Arial" w:cs="Arial"/>
          </w:rPr>
          <w:t>Chapters@aacn.org</w:t>
        </w:r>
      </w:hyperlink>
      <w:r>
        <w:rPr>
          <w:rFonts w:ascii="Arial" w:eastAsia="Times New Roman" w:hAnsi="Arial" w:cs="Arial"/>
        </w:rPr>
        <w:t xml:space="preserve"> or 800</w:t>
      </w:r>
      <w:r>
        <w:rPr>
          <w:rFonts w:ascii="Arial" w:eastAsia="Times New Roman" w:hAnsi="Arial" w:cs="Arial"/>
        </w:rPr>
        <w:noBreakHyphen/>
        <w:t>394</w:t>
      </w:r>
      <w:r>
        <w:rPr>
          <w:rFonts w:ascii="Arial" w:eastAsia="Times New Roman" w:hAnsi="Arial" w:cs="Arial"/>
        </w:rPr>
        <w:noBreakHyphen/>
        <w:t xml:space="preserve">5995, extensions 338, 365, or 313. If you were waiting for her to respond to you about anything, please let us know so we can assist.  </w:t>
      </w:r>
    </w:p>
    <w:p w:rsidR="001D1B48" w:rsidRDefault="001D1B48" w:rsidP="001D1B48">
      <w:pPr>
        <w:ind w:left="720"/>
      </w:pPr>
      <w:r>
        <w:rPr>
          <w:rFonts w:ascii="Arial" w:hAnsi="Arial" w:cs="Arial"/>
        </w:rPr>
        <w:t> </w:t>
      </w:r>
    </w:p>
    <w:p w:rsidR="001D1B48" w:rsidRDefault="001D1B48" w:rsidP="001D1B48">
      <w:pPr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NTI Registration and Housing are Both Open! Go to </w:t>
      </w:r>
      <w:hyperlink r:id="rId7" w:history="1">
        <w:r>
          <w:rPr>
            <w:rStyle w:val="Hyperlink"/>
            <w:rFonts w:ascii="Arial" w:eastAsia="Times New Roman" w:hAnsi="Arial" w:cs="Arial"/>
          </w:rPr>
          <w:t>www.aacn.org/nti</w:t>
        </w:r>
      </w:hyperlink>
      <w:r>
        <w:rPr>
          <w:rFonts w:ascii="Arial" w:eastAsia="Times New Roman" w:hAnsi="Arial" w:cs="Arial"/>
        </w:rPr>
        <w:t xml:space="preserve"> </w:t>
      </w:r>
    </w:p>
    <w:p w:rsidR="001D1B48" w:rsidRDefault="001D1B48" w:rsidP="001D1B48">
      <w:pPr>
        <w:ind w:left="720"/>
      </w:pPr>
      <w:r>
        <w:rPr>
          <w:rFonts w:ascii="Arial" w:hAnsi="Arial" w:cs="Arial"/>
        </w:rPr>
        <w:t> </w:t>
      </w:r>
    </w:p>
    <w:p w:rsidR="001D1B48" w:rsidRDefault="001D1B48" w:rsidP="001D1B48">
      <w:pPr>
        <w:numPr>
          <w:ilvl w:val="0"/>
          <w:numId w:val="3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Chapter Leadership Development Workshop at NTI is open for registration to all members. Pre-conference PC125 on Sunday, 5/20. </w:t>
      </w:r>
    </w:p>
    <w:p w:rsidR="001D1B48" w:rsidRDefault="001D1B48" w:rsidP="001D1B48">
      <w:pPr>
        <w:ind w:left="720"/>
      </w:pPr>
      <w:r>
        <w:rPr>
          <w:rFonts w:ascii="Arial" w:hAnsi="Arial" w:cs="Arial"/>
        </w:rPr>
        <w:t> </w:t>
      </w:r>
    </w:p>
    <w:p w:rsidR="001D1B48" w:rsidRDefault="000218C2" w:rsidP="001D1B48">
      <w:pPr>
        <w:numPr>
          <w:ilvl w:val="0"/>
          <w:numId w:val="4"/>
        </w:numPr>
        <w:rPr>
          <w:rFonts w:eastAsia="Times New Roman"/>
        </w:rPr>
      </w:pPr>
      <w:hyperlink r:id="rId8" w:history="1">
        <w:r w:rsidR="001D1B48">
          <w:rPr>
            <w:rStyle w:val="Hyperlink"/>
            <w:rFonts w:ascii="Arial" w:eastAsia="Times New Roman" w:hAnsi="Arial" w:cs="Arial"/>
          </w:rPr>
          <w:t>NTI SCHOLARSHIPS!!</w:t>
        </w:r>
      </w:hyperlink>
      <w:r w:rsidR="001D1B48">
        <w:rPr>
          <w:rFonts w:ascii="Arial" w:eastAsia="Times New Roman" w:hAnsi="Arial" w:cs="Arial"/>
        </w:rPr>
        <w:t xml:space="preserve"> Post this to your sites! Let everyone know to apply! </w:t>
      </w:r>
      <w:r w:rsidR="001D1B48">
        <w:rPr>
          <w:rFonts w:ascii="Arial" w:eastAsia="Times New Roman" w:hAnsi="Arial" w:cs="Arial"/>
          <w:color w:val="FF0000"/>
        </w:rPr>
        <w:t>Deadline is 12/8/17.</w:t>
      </w:r>
    </w:p>
    <w:p w:rsidR="001D1B48" w:rsidRDefault="001D1B48" w:rsidP="001D1B48">
      <w:pPr>
        <w:ind w:left="720"/>
      </w:pPr>
      <w:r>
        <w:rPr>
          <w:rFonts w:ascii="Arial" w:hAnsi="Arial" w:cs="Arial"/>
        </w:rPr>
        <w:t> </w:t>
      </w:r>
    </w:p>
    <w:p w:rsidR="001D1B48" w:rsidRDefault="001D1B48" w:rsidP="001D1B48">
      <w:pPr>
        <w:numPr>
          <w:ilvl w:val="0"/>
          <w:numId w:val="5"/>
        </w:numPr>
        <w:rPr>
          <w:rFonts w:eastAsia="Times New Roman"/>
        </w:rPr>
      </w:pPr>
      <w:r>
        <w:rPr>
          <w:rFonts w:ascii="Arial" w:eastAsia="Times New Roman" w:hAnsi="Arial" w:cs="Arial"/>
        </w:rPr>
        <w:t>Keep your websites and Facebook up-to-date so members can you find you.</w:t>
      </w:r>
    </w:p>
    <w:p w:rsidR="001D1B48" w:rsidRDefault="001D1B48" w:rsidP="001D1B48">
      <w:pPr>
        <w:ind w:left="720"/>
      </w:pPr>
      <w:r>
        <w:rPr>
          <w:rFonts w:ascii="Arial" w:hAnsi="Arial" w:cs="Arial"/>
        </w:rPr>
        <w:t> </w:t>
      </w:r>
    </w:p>
    <w:p w:rsidR="001D1B48" w:rsidRDefault="001D1B48" w:rsidP="001D1B48">
      <w:pPr>
        <w:numPr>
          <w:ilvl w:val="0"/>
          <w:numId w:val="6"/>
        </w:numPr>
        <w:rPr>
          <w:rFonts w:eastAsia="Times New Roman"/>
        </w:rPr>
      </w:pPr>
      <w:r>
        <w:rPr>
          <w:rFonts w:ascii="Arial" w:eastAsia="Times New Roman" w:hAnsi="Arial" w:cs="Arial"/>
        </w:rPr>
        <w:t>Touch base with all board members; revisit the strategic plan; be open to change. </w:t>
      </w:r>
    </w:p>
    <w:p w:rsidR="001D1B48" w:rsidRDefault="001D1B48" w:rsidP="001D1B48">
      <w:pPr>
        <w:ind w:left="720"/>
      </w:pPr>
      <w:r>
        <w:rPr>
          <w:rFonts w:ascii="Arial" w:hAnsi="Arial" w:cs="Arial"/>
        </w:rPr>
        <w:t> </w:t>
      </w:r>
    </w:p>
    <w:p w:rsidR="001D1B48" w:rsidRDefault="001D1B48" w:rsidP="001D1B48">
      <w:pPr>
        <w:numPr>
          <w:ilvl w:val="0"/>
          <w:numId w:val="7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Be Inclusive, be transparent, use the </w:t>
      </w:r>
      <w:hyperlink r:id="rId9" w:history="1">
        <w:r>
          <w:rPr>
            <w:rStyle w:val="Hyperlink"/>
            <w:rFonts w:ascii="Arial" w:eastAsia="Times New Roman" w:hAnsi="Arial" w:cs="Arial"/>
          </w:rPr>
          <w:t>Healthy Work Environment Standards</w:t>
        </w:r>
      </w:hyperlink>
      <w:r>
        <w:rPr>
          <w:rFonts w:ascii="Arial" w:eastAsia="Times New Roman" w:hAnsi="Arial" w:cs="Arial"/>
        </w:rPr>
        <w:t xml:space="preserve"> to guide you.</w:t>
      </w:r>
    </w:p>
    <w:p w:rsidR="001D1B48" w:rsidRDefault="001D1B48" w:rsidP="001D1B48">
      <w:pPr>
        <w:ind w:left="720"/>
      </w:pPr>
      <w:r>
        <w:rPr>
          <w:rFonts w:ascii="Arial" w:hAnsi="Arial" w:cs="Arial"/>
        </w:rPr>
        <w:t> </w:t>
      </w:r>
    </w:p>
    <w:p w:rsidR="001D1B48" w:rsidRDefault="001D1B48" w:rsidP="001D1B48">
      <w:pPr>
        <w:numPr>
          <w:ilvl w:val="0"/>
          <w:numId w:val="8"/>
        </w:numPr>
        <w:rPr>
          <w:rFonts w:eastAsia="Times New Roman"/>
        </w:rPr>
      </w:pPr>
      <w:r>
        <w:rPr>
          <w:rFonts w:ascii="Arial" w:eastAsia="Times New Roman" w:hAnsi="Arial" w:cs="Arial"/>
        </w:rPr>
        <w:t>Each board member plan for 2018: find someone to introduce into the chapter, mentor a new leader and be prepared for the coming year.</w:t>
      </w:r>
    </w:p>
    <w:p w:rsidR="001D1B48" w:rsidRDefault="001D1B48" w:rsidP="001D1B48">
      <w:pPr>
        <w:ind w:left="720"/>
      </w:pPr>
      <w:r>
        <w:rPr>
          <w:rFonts w:ascii="Arial" w:hAnsi="Arial" w:cs="Arial"/>
        </w:rPr>
        <w:t> </w:t>
      </w:r>
    </w:p>
    <w:p w:rsidR="001D1B48" w:rsidRDefault="001D1B48" w:rsidP="001D1B48">
      <w:pPr>
        <w:numPr>
          <w:ilvl w:val="0"/>
          <w:numId w:val="9"/>
        </w:numPr>
        <w:rPr>
          <w:rFonts w:eastAsia="Times New Roman"/>
        </w:rPr>
      </w:pPr>
      <w:r>
        <w:rPr>
          <w:rFonts w:ascii="Arial" w:eastAsia="Times New Roman" w:hAnsi="Arial" w:cs="Arial"/>
        </w:rPr>
        <w:t>Take time for yourself—— you are amazing! </w:t>
      </w:r>
    </w:p>
    <w:p w:rsidR="001D1B48" w:rsidRDefault="001D1B48" w:rsidP="001D1B48">
      <w:r>
        <w:rPr>
          <w:rFonts w:ascii="Arial" w:hAnsi="Arial" w:cs="Arial"/>
        </w:rPr>
        <w:t> </w:t>
      </w:r>
    </w:p>
    <w:p w:rsidR="001D1B48" w:rsidRDefault="001D1B48" w:rsidP="001D1B48">
      <w:r>
        <w:rPr>
          <w:rFonts w:ascii="Arial" w:hAnsi="Arial" w:cs="Arial"/>
        </w:rPr>
        <w:t>Thank you so much for all you do and your drive for excellence. Your work keeps the AACN mission ALIVE— Much Gratitude! </w:t>
      </w:r>
    </w:p>
    <w:p w:rsidR="001D1B48" w:rsidRDefault="001D1B48" w:rsidP="001D1B48">
      <w:r>
        <w:rPr>
          <w:rFonts w:ascii="Arial" w:hAnsi="Arial" w:cs="Arial"/>
        </w:rPr>
        <w:t> </w:t>
      </w:r>
    </w:p>
    <w:p w:rsidR="001D1B48" w:rsidRDefault="001D1B48" w:rsidP="001D1B48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504950"/>
            <wp:effectExtent l="0" t="0" r="0" b="0"/>
            <wp:wrapSquare wrapText="bothSides"/>
            <wp:docPr id="2" name="Picture 2" descr="https://i.pinimg.com/736x/d3/55/25/d355257c7d2ea5ce00f5dfd3f92c6203--thanksgiving-quotes-happy-thanksgi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3/55/25/d355257c7d2ea5ce00f5dfd3f92c6203--thanksgiving-quotes-happy-thanksgiv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 </w:t>
      </w:r>
    </w:p>
    <w:p w:rsidR="001D1B48" w:rsidRDefault="001D1B48" w:rsidP="001D1B48">
      <w:r>
        <w:rPr>
          <w:rFonts w:ascii="Arial" w:hAnsi="Arial" w:cs="Arial"/>
        </w:rPr>
        <w:t> </w:t>
      </w:r>
    </w:p>
    <w:p w:rsidR="001D1B48" w:rsidRDefault="001D1B48" w:rsidP="001D1B48">
      <w:r>
        <w:rPr>
          <w:rFonts w:ascii="Arial" w:hAnsi="Arial" w:cs="Arial"/>
        </w:rPr>
        <w:t>Karen</w:t>
      </w:r>
    </w:p>
    <w:p w:rsidR="001D1B48" w:rsidRDefault="001D1B48" w:rsidP="001D1B48">
      <w:r>
        <w:rPr>
          <w:b/>
          <w:bCs/>
          <w:color w:val="17365D"/>
        </w:rPr>
        <w:t>_________________________________________________</w:t>
      </w:r>
    </w:p>
    <w:p w:rsidR="001D1B48" w:rsidRDefault="001D1B48" w:rsidP="001D1B48">
      <w:pPr>
        <w:rPr>
          <w:b/>
          <w:bCs/>
          <w:color w:val="17365D"/>
          <w:sz w:val="18"/>
          <w:szCs w:val="18"/>
        </w:rPr>
      </w:pPr>
      <w:r>
        <w:rPr>
          <w:b/>
          <w:bCs/>
          <w:color w:val="17365D"/>
          <w:sz w:val="18"/>
          <w:szCs w:val="18"/>
        </w:rPr>
        <w:t>Karen Certalic, MBA</w:t>
      </w:r>
    </w:p>
    <w:p w:rsidR="001D1B48" w:rsidRDefault="001D1B48" w:rsidP="001D1B48">
      <w:pPr>
        <w:rPr>
          <w:b/>
          <w:bCs/>
          <w:color w:val="17365D"/>
          <w:sz w:val="18"/>
          <w:szCs w:val="18"/>
        </w:rPr>
      </w:pPr>
      <w:r>
        <w:rPr>
          <w:b/>
          <w:bCs/>
          <w:color w:val="17365D"/>
          <w:sz w:val="18"/>
          <w:szCs w:val="18"/>
        </w:rPr>
        <w:t>Chapter Specialist</w:t>
      </w:r>
    </w:p>
    <w:p w:rsidR="001D1B48" w:rsidRDefault="001D1B48" w:rsidP="001D1B48">
      <w:r>
        <w:rPr>
          <w:b/>
          <w:bCs/>
          <w:color w:val="17365D"/>
          <w:sz w:val="18"/>
          <w:szCs w:val="18"/>
        </w:rPr>
        <w:t>American Association of Critical-Care Nurses</w:t>
      </w:r>
      <w:r>
        <w:rPr>
          <w:b/>
          <w:bCs/>
          <w:i/>
          <w:iCs/>
          <w:color w:val="1F497D"/>
          <w:sz w:val="18"/>
          <w:szCs w:val="18"/>
        </w:rPr>
        <w:t> </w:t>
      </w:r>
    </w:p>
    <w:p w:rsidR="001D1B48" w:rsidRDefault="001D1B48" w:rsidP="001D1B48">
      <w:r>
        <w:rPr>
          <w:b/>
          <w:bCs/>
          <w:i/>
          <w:iCs/>
          <w:color w:val="17365D"/>
          <w:sz w:val="18"/>
          <w:szCs w:val="18"/>
        </w:rPr>
        <w:t>A Community of Exceptional Nurses</w:t>
      </w:r>
    </w:p>
    <w:p w:rsidR="001D1B48" w:rsidRDefault="000218C2" w:rsidP="001D1B48">
      <w:hyperlink r:id="rId11" w:history="1">
        <w:r w:rsidR="001D1B48">
          <w:rPr>
            <w:rStyle w:val="Hyperlink"/>
            <w:sz w:val="18"/>
            <w:szCs w:val="18"/>
          </w:rPr>
          <w:t>karen.certalic@aacn.org</w:t>
        </w:r>
      </w:hyperlink>
      <w:r w:rsidR="001D1B48">
        <w:rPr>
          <w:color w:val="1F497D"/>
          <w:sz w:val="18"/>
          <w:szCs w:val="18"/>
        </w:rPr>
        <w:t xml:space="preserve">  | </w:t>
      </w:r>
      <w:hyperlink r:id="rId12" w:history="1">
        <w:r w:rsidR="001D1B48">
          <w:rPr>
            <w:rStyle w:val="Hyperlink"/>
            <w:sz w:val="18"/>
            <w:szCs w:val="18"/>
          </w:rPr>
          <w:t>www.aacn.org/chapters</w:t>
        </w:r>
      </w:hyperlink>
    </w:p>
    <w:p w:rsidR="001D1B48" w:rsidRDefault="001D1B48" w:rsidP="001D1B48">
      <w:r>
        <w:rPr>
          <w:color w:val="002060"/>
          <w:sz w:val="18"/>
          <w:szCs w:val="18"/>
        </w:rPr>
        <w:t>Toll free:  800-394-5995, x:313</w:t>
      </w:r>
    </w:p>
    <w:p w:rsidR="001D1B48" w:rsidRDefault="001D1B48" w:rsidP="001D1B48">
      <w:r>
        <w:rPr>
          <w:color w:val="002060"/>
          <w:sz w:val="18"/>
          <w:szCs w:val="18"/>
        </w:rPr>
        <w:t>Office Hours:  M-Th and alternating F, 7:30 am-4:45 pm Eastern time</w:t>
      </w:r>
    </w:p>
    <w:p w:rsidR="001D1B48" w:rsidRDefault="001D1B48" w:rsidP="001D1B48">
      <w:r>
        <w:t> </w:t>
      </w:r>
    </w:p>
    <w:p w:rsidR="001D1B48" w:rsidRDefault="001D1B48" w:rsidP="001D1B48">
      <w:r>
        <w:rPr>
          <w:noProof/>
        </w:rPr>
        <w:drawing>
          <wp:inline distT="0" distB="0" distL="0" distR="0">
            <wp:extent cx="1889125" cy="1501140"/>
            <wp:effectExtent l="0" t="0" r="0" b="3810"/>
            <wp:docPr id="1" name="Picture 1" descr="theme-18_email-signature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e-18_email-signature_final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328" w:rsidRDefault="00615328"/>
    <w:sectPr w:rsidR="00615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C7E"/>
    <w:multiLevelType w:val="multilevel"/>
    <w:tmpl w:val="D716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CB4B51"/>
    <w:multiLevelType w:val="multilevel"/>
    <w:tmpl w:val="47A0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AE51B6"/>
    <w:multiLevelType w:val="multilevel"/>
    <w:tmpl w:val="E81C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F57C50"/>
    <w:multiLevelType w:val="multilevel"/>
    <w:tmpl w:val="DCDC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F171BB"/>
    <w:multiLevelType w:val="multilevel"/>
    <w:tmpl w:val="B87C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EA0E47"/>
    <w:multiLevelType w:val="multilevel"/>
    <w:tmpl w:val="EE08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EA5966"/>
    <w:multiLevelType w:val="multilevel"/>
    <w:tmpl w:val="C674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826174"/>
    <w:multiLevelType w:val="multilevel"/>
    <w:tmpl w:val="ECCE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E77686"/>
    <w:multiLevelType w:val="multilevel"/>
    <w:tmpl w:val="642A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48"/>
    <w:rsid w:val="000218C2"/>
    <w:rsid w:val="001D1B48"/>
    <w:rsid w:val="0061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4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1B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4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1B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01.safelinks.protection.outlook.com/?url=https%3A%2F%2Fwww.aacn.org%2Fconferences-and-events%2Fnti%2Fnavigate-nti%2Fapply-for-an-nti-scholarship&amp;data=01%7C01%7Cmichelle.nellett%40advocatehealth.com%7C9bc07d84cfe04a57803008d530407e42%7C991ba2ea1d0b40b6a6f19fb2f78a7d5e%7C0&amp;sdata=KRZKjyK%2Fu%2BTkVtL%2B6qaUM7Y3aDXr11HnqwNkqE8mw2k%3D&amp;reserved=0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na01.safelinks.protection.outlook.com/?url=http%3A%2F%2Fwww.aacn.org%2Fnti&amp;data=01%7C01%7Cmichelle.nellett%40advocatehealth.com%7C9bc07d84cfe04a57803008d530407e42%7C991ba2ea1d0b40b6a6f19fb2f78a7d5e%7C0&amp;sdata=rDGr9LGdcrwjT0F57Ymsm0u45x7HQTY7eameDB02CbA%3D&amp;reserved=0" TargetMode="External"/><Relationship Id="rId12" Type="http://schemas.openxmlformats.org/officeDocument/2006/relationships/hyperlink" Target="https://na01.safelinks.protection.outlook.com/?url=http%3A%2F%2Fwww.aacn.org%2Fchapters&amp;data=01%7C01%7Cmichelle.nellett%40advocatehealth.com%7C9bc07d84cfe04a57803008d530407e42%7C991ba2ea1d0b40b6a6f19fb2f78a7d5e%7C0&amp;sdata=EVRQ7zQT%2B6oYY5J62GTmHl3kGdiD%2FGbZE9OwDAxGBdk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hapters@aacn.org" TargetMode="External"/><Relationship Id="rId11" Type="http://schemas.openxmlformats.org/officeDocument/2006/relationships/hyperlink" Target="mailto:karen.certalic@aacn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na01.safelinks.protection.outlook.com/?url=https%3A%2F%2Fwww.aacn.org%2Fnursing-excellence%2Fhealthy-work-environments&amp;data=01%7C01%7Cmichelle.nellett%40advocatehealth.com%7C9bc07d84cfe04a57803008d530407e42%7C991ba2ea1d0b40b6a6f19fb2f78a7d5e%7C0&amp;sdata=mnoBg45Vmu5eHOF5dTYStG633jlX3pp84eHQzZFPmTY%3D&amp;reserved=0" TargetMode="External"/><Relationship Id="rId14" Type="http://schemas.openxmlformats.org/officeDocument/2006/relationships/image" Target="cid:image006.jpg@01D361FF.6E1808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Medicine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Loyola Medicine</dc:creator>
  <cp:lastModifiedBy>Loyola Medicine</cp:lastModifiedBy>
  <cp:revision>2</cp:revision>
  <dcterms:created xsi:type="dcterms:W3CDTF">2017-11-20T20:06:00Z</dcterms:created>
  <dcterms:modified xsi:type="dcterms:W3CDTF">2017-11-20T20:06:00Z</dcterms:modified>
</cp:coreProperties>
</file>